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74C2" w14:textId="6395A1E7" w:rsidR="0084610E" w:rsidRDefault="0084610E" w:rsidP="00241B15">
      <w:pPr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实验一</w:t>
      </w:r>
    </w:p>
    <w:p w14:paraId="3A353C0B" w14:textId="7FEA5C57" w:rsidR="00241B15" w:rsidRPr="00241B15" w:rsidRDefault="00241B15" w:rsidP="00241B15">
      <w:pPr>
        <w:rPr>
          <w:rFonts w:ascii="黑体" w:eastAsia="黑体" w:hAnsi="黑体" w:hint="eastAsia"/>
          <w:b/>
          <w:bCs/>
          <w:sz w:val="24"/>
        </w:rPr>
      </w:pPr>
      <w:r w:rsidRPr="00241B15">
        <w:rPr>
          <w:rFonts w:ascii="黑体" w:eastAsia="黑体" w:hAnsi="黑体" w:hint="eastAsia"/>
          <w:b/>
          <w:bCs/>
          <w:sz w:val="24"/>
        </w:rPr>
        <w:t>1. 为什么直方图均衡化可能会出现过增强？</w:t>
      </w:r>
    </w:p>
    <w:p w14:paraId="5A0FF1AC" w14:textId="31E1EC92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直方图均衡化的本质是通过累积分布函数（CDF）将原始图像的灰度分布强制映射到整个动态范围（如0~255），以期达到均匀分布。然而，“过增强”现象主要源于以下两个机制：</w:t>
      </w:r>
    </w:p>
    <w:p w14:paraId="30B746CD" w14:textId="0692D38C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灰度级合并导致的对比度过度拉伸：当原始图像的直方图在某个灰度区间存在极高的峰值（即大量像素集中在极窄的灰度级内）时，对应的CDF曲线在该区间会变得极为陡峭。均衡化映射时，这一小区间的灰度差会被剧烈拉宽，原本肉眼难以察觉的微小亮度差异（包括传感器热噪声、量化误差）被强行放大，变成视觉上显著的颗粒感或块状伪影。</w:t>
      </w:r>
    </w:p>
    <w:p w14:paraId="029AD4ED" w14:textId="35214941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忽略图像内容的盲目性：均衡化是全局性的，它不区分图像中的“有用信号”（如物体边缘）和“无用信号”（如平坦背景中的噪声）。例如，在暗光环境下拍摄的图像，背景区域本身灰度变化极小，但均衡化会强制将这些原本集中的背景像素映射到较亮的区域，不仅放大了背景噪声，还可能使得背景区域的纹理变得突兀、不自然，破坏了图像原有的明暗层次感和物理意义，从而产生不自然的“过增强”效果。这也是为什么实际应用中常采用限制对比度的CLAHE（自适应直方图均衡化）来截断过高的峰值，以抑制这种过度增强。</w:t>
      </w:r>
    </w:p>
    <w:p w14:paraId="28A9164E" w14:textId="64F6550D" w:rsidR="00241B15" w:rsidRPr="00241B15" w:rsidRDefault="00241B15" w:rsidP="00241B15">
      <w:pPr>
        <w:rPr>
          <w:rFonts w:ascii="黑体" w:eastAsia="黑体" w:hAnsi="黑体" w:hint="eastAsia"/>
          <w:b/>
          <w:bCs/>
          <w:sz w:val="24"/>
        </w:rPr>
      </w:pPr>
      <w:r w:rsidRPr="00241B15">
        <w:rPr>
          <w:rFonts w:ascii="黑体" w:eastAsia="黑体" w:hAnsi="黑体" w:hint="eastAsia"/>
          <w:b/>
          <w:bCs/>
          <w:sz w:val="24"/>
        </w:rPr>
        <w:t>2. 高斯滤波相比均值滤波的优势是什么？</w:t>
      </w:r>
    </w:p>
    <w:p w14:paraId="79C9714F" w14:textId="77745461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高斯滤波在核函数设计和频域响应上具有显著优势：</w:t>
      </w:r>
    </w:p>
    <w:p w14:paraId="49801757" w14:textId="1FBA0009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更好的边缘保留能力（权重分配更合理）：均值滤波对邻域内所有像素赋予完全相同的权重（1/N），这相当于“一刀切”的平滑。当窗口跨过图像边缘时，边缘两侧差异极大的像素被等权平均，导致边缘快速模糊甚至消失。而高斯滤波的权重依据高斯函数随空间距离递减，越靠近中心像素的权重越大。这种中心权重的重性使得滤波后的值更接近原始中心像素，因而在平滑平坦区域噪声的同时，能更大程度地保留边缘两侧的灰度跳跃。</w:t>
      </w:r>
    </w:p>
    <w:p w14:paraId="23C89190" w14:textId="2341CDF0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频域响应无振铃效应（过渡更自然）：从频域角度看，均值滤波的频响函数形状类似“sinc”函数，存在明显的旁瓣（振铃效应），在图像中会引起高频成分的往复震荡伪影。高斯滤波的频响依然是高斯形状，且不存在负值和旁瓣，平滑衰减过程极为平滑且单调。这使得高斯滤波在抑制高频噪声时，不会引入额外的“振铃”或“重影”伪影，降噪后的图像视觉效果更加自然、平滑。</w:t>
      </w:r>
    </w:p>
    <w:p w14:paraId="6887515A" w14:textId="732C4986" w:rsidR="00241B15" w:rsidRPr="00241B15" w:rsidRDefault="00241B15" w:rsidP="00241B15">
      <w:pPr>
        <w:rPr>
          <w:rFonts w:ascii="黑体" w:eastAsia="黑体" w:hAnsi="黑体" w:hint="eastAsia"/>
          <w:b/>
          <w:bCs/>
          <w:sz w:val="24"/>
        </w:rPr>
      </w:pPr>
      <w:r w:rsidRPr="00241B15">
        <w:rPr>
          <w:rFonts w:ascii="黑体" w:eastAsia="黑体" w:hAnsi="黑体" w:hint="eastAsia"/>
          <w:b/>
          <w:bCs/>
          <w:sz w:val="24"/>
        </w:rPr>
        <w:t>3. 拉普拉斯算子为何对噪声敏感？</w:t>
      </w:r>
    </w:p>
    <w:p w14:paraId="49DD52C1" w14:textId="515A392A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拉普拉斯算子是一种二阶微分算子（离散形式为二阶差分之和），其对噪声的高敏感性源于数学上的“导数放大”特性：</w:t>
      </w:r>
    </w:p>
    <w:p w14:paraId="4ABC8649" w14:textId="0094214A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lastRenderedPageBreak/>
        <w:t>二阶微分对高频分量的极端放大效应：图像中的噪声点（尤其是椒盐噪声或高斯噪声的极端值）属于高频突变分量。对于一阶微分（如Sobel），噪声点的响应是一个较大的极值；而对于二阶微分，它计算的是“灰度的变化率的变化率”。在噪声点处，灰度由周围平缓值突变为极值再突变回来，其二阶差分绝对值会远大于周围的一般边缘，即噪声的响应被二次方量级地放大。</w:t>
      </w:r>
    </w:p>
    <w:p w14:paraId="03A47A4E" w14:textId="66BD4EC8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无平滑处理的孤立点检测：以经典的4邻域拉普拉斯核为例，其计算结果为 4f(x,y)  f(x1,y)  f(x+1,y)  f(x,y1)  f(x,y+1)。如果某个像素是孤立噪声点（与邻域差异巨大），该计算结果会输出一个极大的绝对值。相比之下，真正的物理边缘往往是连续的阶跃变化，其二阶差分（零交叉点）幅度在一定范围内。由于拉普拉斯没有内置任何降噪机制，它直接作用于原图时，噪声响应往往掩盖了真实的边缘响应。</w:t>
      </w:r>
    </w:p>
    <w:p w14:paraId="61828326" w14:textId="688627FE" w:rsidR="00241B15" w:rsidRPr="00241B15" w:rsidRDefault="00241B15" w:rsidP="00241B15">
      <w:pPr>
        <w:rPr>
          <w:rFonts w:ascii="黑体" w:eastAsia="黑体" w:hAnsi="黑体" w:hint="eastAsia"/>
          <w:b/>
          <w:bCs/>
          <w:sz w:val="24"/>
        </w:rPr>
      </w:pPr>
      <w:r w:rsidRPr="00241B15">
        <w:rPr>
          <w:rFonts w:ascii="黑体" w:eastAsia="黑体" w:hAnsi="黑体" w:hint="eastAsia"/>
          <w:b/>
          <w:bCs/>
          <w:sz w:val="24"/>
        </w:rPr>
        <w:t>4. Sobel算子为什么相对于Roberts和Prewitt算子对于噪声更鲁棒一些？</w:t>
      </w:r>
    </w:p>
    <w:p w14:paraId="591B60F5" w14:textId="7DB919D4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这种鲁棒性的提升主要来源于Sobel算子在差分核中隐含了加权平滑策略，具体体现在计算方向和空间结构上：</w:t>
      </w:r>
    </w:p>
    <w:p w14:paraId="0A63757E" w14:textId="35E8A083" w:rsidR="00241B15" w:rsidRDefault="00241B15" w:rsidP="00241B15">
      <w:pPr>
        <w:ind w:firstLineChars="200" w:firstLine="480"/>
        <w:rPr>
          <w:rFonts w:ascii="宋体" w:eastAsia="宋体" w:hAnsi="宋体"/>
          <w:sz w:val="24"/>
        </w:rPr>
      </w:pPr>
      <w:r w:rsidRPr="00241B15">
        <w:rPr>
          <w:rFonts w:ascii="宋体" w:eastAsia="宋体" w:hAnsi="宋体" w:hint="eastAsia"/>
          <w:sz w:val="24"/>
        </w:rPr>
        <w:t>加权平滑与差分的结合（核心优势）：以检测水平边缘（垂直方向梯度）的Sobel垂直核为例：</w:t>
      </w:r>
    </w:p>
    <w:p w14:paraId="15B6F85C" w14:textId="0E2EBA4B" w:rsidR="00241B15" w:rsidRPr="00241B15" w:rsidRDefault="00241B15" w:rsidP="00241B15">
      <w:pPr>
        <w:pStyle w:val="AMDisplayEquation"/>
        <w:rPr>
          <w:rFonts w:hint="eastAsia"/>
        </w:rPr>
      </w:pPr>
      <w:r>
        <w:rPr>
          <w:rFonts w:hint="eastAsia"/>
        </w:rPr>
        <w:tab/>
      </w:r>
      <w:r w:rsidRPr="00241B15">
        <w:rPr>
          <w:rFonts w:hint="eastAsia"/>
          <w:position w:val="-45"/>
        </w:rPr>
        <w:object w:dxaOrig="2048" w:dyaOrig="1044" w14:anchorId="144C92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02.5pt;height:52pt" o:ole="">
            <v:imagedata r:id="rId7" o:title=""/>
          </v:shape>
          <o:OLEObject Type="Embed" ProgID="Equation.AxMath" ShapeID="_x0000_i1027" DrawAspect="Content" ObjectID="_1844854389" r:id="rId8"/>
        </w:object>
      </w:r>
    </w:p>
    <w:p w14:paraId="2762A3BC" w14:textId="75FDEBB1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观察中间列（2, 0, 2），它不仅在计算差分，其上下两行的权重为“1”和“2”。实际上，这个核可以分解为水平方向上的均值平滑（[1, 2, 1]）与垂直方向上的差分（[1, 0, 1]）的卷积。这意味着，在检测垂直方向的灰度变化时，Sobel先沿水平方向（即沿着边缘的方向）进行了加权平滑。这种平滑削弱了孤立噪声点在该方向上的影响力，且由于中心权重（2）大于两侧（1），它能更好地保留真实的垂直边缘结构。</w:t>
      </w:r>
    </w:p>
    <w:p w14:paraId="0E3033A0" w14:textId="3FFAD2E8" w:rsidR="00241B15" w:rsidRPr="00241B15" w:rsidRDefault="00241B15" w:rsidP="00241B15">
      <w:pPr>
        <w:ind w:firstLineChars="200" w:firstLine="480"/>
        <w:rPr>
          <w:rFonts w:ascii="宋体" w:eastAsia="宋体" w:hAnsi="宋体" w:hint="eastAsia"/>
          <w:sz w:val="24"/>
        </w:rPr>
      </w:pPr>
      <w:r w:rsidRPr="00241B15">
        <w:rPr>
          <w:rFonts w:ascii="宋体" w:eastAsia="宋体" w:hAnsi="宋体" w:hint="eastAsia"/>
          <w:sz w:val="24"/>
        </w:rPr>
        <w:t>与Roberts和Prewitt的对比：Roberts算子（2x2对角差分）模板尺寸最小，没有任何平滑机制，对局部灰度变化极其敏感，易受单个极端噪声像素干扰。Prewitt算子（3x3）虽有平滑（权重均为1），但其平滑是均匀的，没有中心加权，对噪声的抑制效果不如Sobel的加权平滑有效。</w:t>
      </w:r>
    </w:p>
    <w:p w14:paraId="5096B316" w14:textId="6D30A4A2" w:rsidR="006B05EE" w:rsidRDefault="00241B15" w:rsidP="00241B15">
      <w:pPr>
        <w:ind w:firstLineChars="200" w:firstLine="480"/>
        <w:rPr>
          <w:rFonts w:ascii="宋体" w:eastAsia="宋体" w:hAnsi="宋体"/>
          <w:sz w:val="24"/>
        </w:rPr>
      </w:pPr>
      <w:r w:rsidRPr="00241B15">
        <w:rPr>
          <w:rFonts w:ascii="宋体" w:eastAsia="宋体" w:hAnsi="宋体" w:hint="eastAsia"/>
          <w:sz w:val="24"/>
        </w:rPr>
        <w:t>结论：Sobel通过引入中心权重的平滑（即“非均匀平滑”），在求导前对邻域数据进行了正则化，既保证了边缘定位的准确性，又有效地抑制了高频孤立噪声点的幅值，因此综合抗噪能力显著优于结构简单的Roberts和Prewitt。</w:t>
      </w:r>
    </w:p>
    <w:p w14:paraId="74FB4302" w14:textId="77777777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>根据您提供的实验指导书及配套PDF资料，以下是各问题的精简解答（考试题</w:t>
      </w:r>
      <w:r w:rsidRPr="0084610E">
        <w:rPr>
          <w:rFonts w:ascii="宋体" w:eastAsia="宋体" w:hAnsi="宋体" w:hint="eastAsia"/>
          <w:sz w:val="24"/>
        </w:rPr>
        <w:lastRenderedPageBreak/>
        <w:t>型风格）：</w:t>
      </w:r>
    </w:p>
    <w:p w14:paraId="66468B93" w14:textId="019BCEDA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实验二</w:t>
      </w:r>
    </w:p>
    <w:p w14:paraId="3B657D50" w14:textId="2FEA0FD5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1. 为什么特征匹配中需要进行 Lowe’s ratio test？</w:t>
      </w:r>
    </w:p>
    <w:p w14:paraId="3F854A04" w14:textId="2947D6E5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剔除模糊匹配：由于重复纹理或相似区域，单个描述符可能有多个“看似正确”的匹配。</w:t>
      </w:r>
    </w:p>
    <w:p w14:paraId="77756121" w14:textId="440BD0C1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原理：比较最近邻距离与次近邻距离的比值。若比值接近1，说明最近邻相对于次近邻优势不明显，属于歧义匹配，直接剔除。</w:t>
      </w:r>
    </w:p>
    <w:p w14:paraId="4A97EA1A" w14:textId="1454537C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效果：有效筛选出独特性强、置信度高的优质匹配点对，减少后续单应矩阵估计的初始外点比例。</w:t>
      </w:r>
    </w:p>
    <w:p w14:paraId="40FCB48C" w14:textId="5330AE60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2. RANSAC 为什么能够削弱错误匹配点对单应矩阵估计的影响？</w:t>
      </w:r>
    </w:p>
    <w:p w14:paraId="39A7352D" w14:textId="0B76FB33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>思想：抛弃“最小二乘全用”的思路，转为“投票择优”。</w:t>
      </w:r>
    </w:p>
    <w:p w14:paraId="5EAFE2C7" w14:textId="13B69D7A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>机制：迭代随机抽取最小子集（如4对点）估计单应矩阵，然后统计满足该矩阵投影误差阈值内的“内点”数量。</w:t>
      </w:r>
    </w:p>
    <w:p w14:paraId="3CB29E1E" w14:textId="02136796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结论：错误匹配（外点）无法形成稳定一致的单应变换，因此在随机抽样中获得的票数极少，最终选择内点最多的模型，从而将误匹配隔离，实现鲁棒估计。</w:t>
      </w:r>
    </w:p>
    <w:p w14:paraId="2B68BA8B" w14:textId="0D9E8467" w:rsidR="0084610E" w:rsidRPr="009D0624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9D0624">
        <w:rPr>
          <w:rFonts w:ascii="黑体" w:eastAsia="黑体" w:hAnsi="黑体" w:hint="eastAsia"/>
          <w:b/>
          <w:bCs/>
          <w:sz w:val="24"/>
        </w:rPr>
        <w:t>3. 单应矩阵适合描述什么样的图像变换？它的局限性是什么？</w:t>
      </w:r>
    </w:p>
    <w:p w14:paraId="6BC93192" w14:textId="5FC41308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适合：描述同一平面在三维空间中的透视变换（如相机旋转、平面场景的视角切换），即两幅图像间存在投影映射关系。</w:t>
      </w:r>
    </w:p>
    <w:p w14:paraId="32C51D1C" w14:textId="001AFF37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局限性：视差问题。若场景包含深度差异（非平面物体），单应矩阵无法同时对齐前景和背景，会导致错位和重影；同时，它不适用于纯旋转导致的无限远场景（需用球面模型）。</w:t>
      </w:r>
    </w:p>
    <w:p w14:paraId="4EFA8041" w14:textId="0F136108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4. 图像拼接时为什么可能出现黑边、错位或重影？</w:t>
      </w:r>
    </w:p>
    <w:p w14:paraId="7B172995" w14:textId="26BD8446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黑边：透视变换（`warpPerspective`）后，图像映射到画布坐标系时产生的未覆盖区域（画布尺寸计算不当或未做平移补偿）。</w:t>
      </w:r>
    </w:p>
    <w:p w14:paraId="42A32F84" w14:textId="4F883A1C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错位：单应矩阵估计不准确（匹配点误差或RANSAC阈值不合理），导致重叠区域的特征点无法严格对齐。</w:t>
      </w:r>
    </w:p>
    <w:p w14:paraId="2AB321F0" w14:textId="36AE66E1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重影：融合方式过于简单（如直接平均），未处理运动视差或光度差异（曝光不一致），导致同一物体在融合区呈现两个模糊的残影。</w:t>
      </w:r>
    </w:p>
    <w:p w14:paraId="6D0437F3" w14:textId="757E222E" w:rsidR="0084610E" w:rsidRPr="008805B7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805B7">
        <w:rPr>
          <w:rFonts w:ascii="黑体" w:eastAsia="黑体" w:hAnsi="黑体" w:hint="eastAsia"/>
          <w:b/>
          <w:bCs/>
          <w:sz w:val="24"/>
        </w:rPr>
        <w:t>5. ROI 区域设置过大或过小会对车道线检测产生什么影响？</w:t>
      </w:r>
    </w:p>
    <w:p w14:paraId="55E35D50" w14:textId="460FC542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lastRenderedPageBreak/>
        <w:t xml:space="preserve"> 过大：引入大量无关区域（如天空、对面车道、路边树木），边缘检测会产生大量干扰线，霍夫变换易误检非车道线，增加计算耗时。</w:t>
      </w:r>
    </w:p>
    <w:p w14:paraId="0E7F9F9B" w14:textId="660F4885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过小：容易将弯道部分或车道线起点截断在ROI之外，导致无法提取完整的车道线特征，甚至漏检。</w:t>
      </w:r>
    </w:p>
    <w:p w14:paraId="4DB86DD0" w14:textId="02F23A59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6. 霍夫变换阈值、直线长度和线段间隙参数如何影响检测结果？</w:t>
      </w:r>
    </w:p>
    <w:p w14:paraId="3759963C" w14:textId="735E0475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阈值（累加器投票数）：阈值越高，检测出的直线越少（只保留最明显的线，易漏检）；阈值越低，噪声和边缘纹理被误检为直线的概率越大。</w:t>
      </w:r>
    </w:p>
    <w:p w14:paraId="02E55531" w14:textId="78DDFD27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直线长度：限制了保留线段的最小像素长度。过小会保留大量碎线，过大则会丢弃因遮挡或反光导致的短线。</w:t>
      </w:r>
    </w:p>
    <w:p w14:paraId="3301E0AA" w14:textId="7745BCB9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线段间隙：决定了两条共线短线段是否合并为一条。间隙过大会误将非连续线段连接，过小则会使连续车道线断裂。</w:t>
      </w:r>
    </w:p>
    <w:p w14:paraId="1A655BE8" w14:textId="21B510B8" w:rsidR="0084610E" w:rsidRPr="0084610E" w:rsidRDefault="0084610E" w:rsidP="0084610E">
      <w:pPr>
        <w:rPr>
          <w:rFonts w:ascii="黑体" w:eastAsia="黑体" w:hAnsi="黑体" w:hint="eastAsia"/>
          <w:b/>
          <w:bCs/>
          <w:sz w:val="24"/>
        </w:rPr>
      </w:pPr>
      <w:r w:rsidRPr="0084610E">
        <w:rPr>
          <w:rFonts w:ascii="黑体" w:eastAsia="黑体" w:hAnsi="黑体" w:hint="eastAsia"/>
          <w:b/>
          <w:bCs/>
          <w:sz w:val="24"/>
        </w:rPr>
        <w:t>7. 为什么视频车道线检测需要进行线段后处理和左右车道线合并？</w:t>
      </w:r>
    </w:p>
    <w:p w14:paraId="3D838290" w14:textId="4965F347" w:rsidR="0084610E" w:rsidRPr="0084610E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后处理（聚类/平均）：霍夫变换提取的是离散的、碎片化的线段。后处理通过斜率与截距聚类，剔除异常短线，拟合出完整平滑的直线模型。</w:t>
      </w:r>
    </w:p>
    <w:p w14:paraId="3535F98D" w14:textId="6732BE30" w:rsidR="0084610E" w:rsidRPr="00241B15" w:rsidRDefault="0084610E" w:rsidP="0084610E">
      <w:pPr>
        <w:rPr>
          <w:rFonts w:ascii="宋体" w:eastAsia="宋体" w:hAnsi="宋体" w:hint="eastAsia"/>
          <w:sz w:val="24"/>
        </w:rPr>
      </w:pPr>
      <w:r w:rsidRPr="0084610E">
        <w:rPr>
          <w:rFonts w:ascii="宋体" w:eastAsia="宋体" w:hAnsi="宋体" w:hint="eastAsia"/>
          <w:sz w:val="24"/>
        </w:rPr>
        <w:t xml:space="preserve"> 左右合并：依据车道线几何特征（左线斜率负/右线斜率正）将杂乱线段归并为左右两条主车道线，利用帧间平滑（如滑动窗口）抑制抖动，确保输出稳定的、单一的车道边界，便于下游控制决策。</w:t>
      </w:r>
    </w:p>
    <w:sectPr w:rsidR="0084610E" w:rsidRPr="00241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1A16" w14:textId="77777777" w:rsidR="002264C4" w:rsidRDefault="002264C4" w:rsidP="00241B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6991E7" w14:textId="77777777" w:rsidR="002264C4" w:rsidRDefault="002264C4" w:rsidP="00241B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6C21" w14:textId="77777777" w:rsidR="002264C4" w:rsidRDefault="002264C4" w:rsidP="00241B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99305C" w14:textId="77777777" w:rsidR="002264C4" w:rsidRDefault="002264C4" w:rsidP="00241B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1"/>
  </w:num>
  <w:num w:numId="2" w16cid:durableId="1877422648">
    <w:abstractNumId w:val="0"/>
  </w:num>
  <w:num w:numId="3" w16cid:durableId="1392652459">
    <w:abstractNumId w:val="1"/>
  </w:num>
  <w:num w:numId="4" w16cid:durableId="1217401604">
    <w:abstractNumId w:val="1"/>
  </w:num>
  <w:num w:numId="5" w16cid:durableId="5678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25"/>
    <w:rsid w:val="00206597"/>
    <w:rsid w:val="002264C4"/>
    <w:rsid w:val="00241B15"/>
    <w:rsid w:val="005E6963"/>
    <w:rsid w:val="00606D25"/>
    <w:rsid w:val="00635EF8"/>
    <w:rsid w:val="006B05EE"/>
    <w:rsid w:val="0084610E"/>
    <w:rsid w:val="008805B7"/>
    <w:rsid w:val="00927640"/>
    <w:rsid w:val="009D0624"/>
    <w:rsid w:val="00B51B9E"/>
    <w:rsid w:val="00ED6B34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5DC3E"/>
  <w15:chartTrackingRefBased/>
  <w15:docId w15:val="{BD8271A8-26B3-452E-AD9E-9371B46E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D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D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D2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D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D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D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606D2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D2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D2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D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D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D25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606D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606D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6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606D25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606D25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606D25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60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606D25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606D25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241B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241B15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241B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241B15"/>
    <w:rPr>
      <w:sz w:val="18"/>
      <w:szCs w:val="18"/>
    </w:rPr>
  </w:style>
  <w:style w:type="paragraph" w:customStyle="1" w:styleId="AMDisplayEquation">
    <w:name w:val="AMDisplayEquation"/>
    <w:basedOn w:val="a"/>
    <w:next w:val="a"/>
    <w:link w:val="AMDisplayEquation0"/>
    <w:rsid w:val="00241B15"/>
    <w:pPr>
      <w:tabs>
        <w:tab w:val="center" w:pos="4160"/>
        <w:tab w:val="right" w:pos="8300"/>
      </w:tabs>
      <w:ind w:firstLineChars="200" w:firstLine="480"/>
    </w:pPr>
    <w:rPr>
      <w:rFonts w:ascii="宋体" w:eastAsia="宋体" w:hAnsi="宋体"/>
      <w:sz w:val="24"/>
    </w:rPr>
  </w:style>
  <w:style w:type="character" w:customStyle="1" w:styleId="AMDisplayEquation0">
    <w:name w:val="AMDisplayEquation 字符"/>
    <w:basedOn w:val="a0"/>
    <w:link w:val="AMDisplayEquation"/>
    <w:rsid w:val="00241B15"/>
    <w:rPr>
      <w:rFonts w:ascii="宋体" w:eastAsia="宋体" w:hAnsi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6</cp:revision>
  <dcterms:created xsi:type="dcterms:W3CDTF">2026-07-06T06:19:00Z</dcterms:created>
  <dcterms:modified xsi:type="dcterms:W3CDTF">2026-07-06T06:41:00Z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