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NinaivX — Ethics &amp; Voice Licensing Statement</w:t>
      </w:r>
    </w:p>
    <w:p>
      <w:pPr>
        <w:jc w:val="center"/>
      </w:pPr>
      <w:r>
        <w:rPr>
          <w:color w:val="555555"/>
          <w:sz w:val="20"/>
        </w:rPr>
        <w:t>Why this project requires no ethical approval · Ashwin Kumar Ramesh Kumar · MSc AI, University of Sheffield</w:t>
      </w:r>
    </w:p>
    <w:p>
      <w:pPr>
        <w:pStyle w:val="Heading1"/>
      </w:pPr>
      <w:r>
        <w:t>1. Purpose</w:t>
      </w:r>
    </w:p>
    <w:p>
      <w:pPr>
        <w:jc w:val="both"/>
      </w:pPr>
      <w:r>
        <w:rPr>
          <w:i w:val="0"/>
          <w:sz w:val="22"/>
        </w:rPr>
        <w:t>This statement sets out why the NinaivX project, as built and evaluated for this dissertation, does NOT require ethical approval, and why its use of synthesised voices raises no copyright or consent concerns. It covers the persona data, the voices used, and the voice-cloning demonstration.</w:t>
      </w:r>
    </w:p>
    <w:p>
      <w:pPr>
        <w:pStyle w:val="Heading1"/>
      </w:pPr>
      <w:r>
        <w:t>2. What triggers ethical approval</w:t>
      </w:r>
    </w:p>
    <w:p>
      <w:pPr>
        <w:jc w:val="both"/>
      </w:pPr>
      <w:r>
        <w:rPr>
          <w:i w:val="0"/>
          <w:sz w:val="22"/>
        </w:rPr>
        <w:t>Ethical approval (and data-protection duties) are triggered by collecting or using data from real, identifiable people — for example interviews, surveys or user studies with human participants, or the use of a real person's personal or biometric data (a real individual's voice is biometric data). Where a project involves no human participants and no real personal data, ethical approval is generally not required.</w:t>
      </w:r>
    </w:p>
    <w:p>
      <w:pPr>
        <w:pStyle w:val="Heading1"/>
      </w:pPr>
      <w:r>
        <w:t>3. How NinaivX avoids it — a synthetic-only design</w:t>
      </w:r>
    </w:p>
    <w:p>
      <w:pPr>
        <w:jc w:val="both"/>
      </w:pPr>
      <w:r>
        <w:rPr>
          <w:i w:val="0"/>
          <w:sz w:val="22"/>
        </w:rPr>
        <w:t>Every element of the build and evaluation uses fictional, self-authored (synthetic) data and synthetic voices. No real, identifiable person's data is collected, stored or processed.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t>Activity in the project</w:t>
            </w:r>
          </w:p>
        </w:tc>
        <w:tc>
          <w:tcPr>
            <w:tcW w:type="dxa" w:w="1728"/>
          </w:tcPr>
          <w:p>
            <w:r>
              <w:rPr>
                <w:b/>
                <w:sz w:val="17"/>
              </w:rPr>
              <w:t>Real, identifiable person?</w:t>
            </w:r>
          </w:p>
        </w:tc>
        <w:tc>
          <w:tcPr>
            <w:tcW w:type="dxa" w:w="1728"/>
          </w:tcPr>
          <w:p>
            <w:r>
              <w:rPr>
                <w:b/>
                <w:sz w:val="17"/>
              </w:rPr>
              <w:t>Personal / biometric data?</w:t>
            </w:r>
          </w:p>
        </w:tc>
        <w:tc>
          <w:tcPr>
            <w:tcW w:type="dxa" w:w="1728"/>
          </w:tcPr>
          <w:p>
            <w:r>
              <w:rPr>
                <w:b/>
                <w:sz w:val="17"/>
              </w:rPr>
              <w:t>Ethical approval</w:t>
            </w:r>
          </w:p>
        </w:tc>
        <w:tc>
          <w:tcPr>
            <w:tcW w:type="dxa" w:w="1728"/>
          </w:tcPr>
          <w:p>
            <w:r>
              <w:rPr>
                <w:b/>
                <w:sz w:val="17"/>
              </w:rPr>
              <w:t>Copyright / consent</w:t>
            </w:r>
          </w:p>
        </w:tc>
      </w:tr>
      <w:tr>
        <w:tc>
          <w:tcPr>
            <w:tcW w:type="dxa" w:w="1728"/>
          </w:tcPr>
          <w:p>
            <w:r>
              <w:rPr>
                <w:sz w:val="17"/>
              </w:rPr>
              <w:t>Personas (fictional characters authored by the developer)</w:t>
            </w:r>
          </w:p>
        </w:tc>
        <w:tc>
          <w:tcPr>
            <w:tcW w:type="dxa" w:w="1728"/>
          </w:tcPr>
          <w:p>
            <w:r>
              <w:rPr>
                <w:b/>
                <w:color w:val="166534"/>
                <w:sz w:val="17"/>
              </w:rPr>
              <w:t>No</w:t>
            </w:r>
          </w:p>
        </w:tc>
        <w:tc>
          <w:tcPr>
            <w:tcW w:type="dxa" w:w="1728"/>
          </w:tcPr>
          <w:p>
            <w:r>
              <w:rPr>
                <w:b/>
                <w:color w:val="166534"/>
                <w:sz w:val="17"/>
              </w:rPr>
              <w:t>No</w:t>
            </w:r>
          </w:p>
        </w:tc>
        <w:tc>
          <w:tcPr>
            <w:tcW w:type="dxa" w:w="1728"/>
          </w:tcPr>
          <w:p>
            <w:r>
              <w:rPr>
                <w:b/>
                <w:color w:val="166534"/>
                <w:sz w:val="17"/>
              </w:rPr>
              <w:t>Not required</w:t>
            </w:r>
          </w:p>
        </w:tc>
        <w:tc>
          <w:tcPr>
            <w:tcW w:type="dxa" w:w="1728"/>
          </w:tcPr>
          <w:p>
            <w:r>
              <w:rPr>
                <w:sz w:val="17"/>
              </w:rPr>
              <w:t>Not applicable</w:t>
            </w:r>
          </w:p>
        </w:tc>
      </w:tr>
      <w:tr>
        <w:tc>
          <w:tcPr>
            <w:tcW w:type="dxa" w:w="1728"/>
          </w:tcPr>
          <w:p>
            <w:r>
              <w:rPr>
                <w:sz w:val="17"/>
              </w:rPr>
              <w:t>ElevenLabs listed (default) voices used for speech</w:t>
            </w:r>
          </w:p>
        </w:tc>
        <w:tc>
          <w:tcPr>
            <w:tcW w:type="dxa" w:w="1728"/>
          </w:tcPr>
          <w:p>
            <w:r>
              <w:rPr>
                <w:b/>
                <w:color w:val="166534"/>
                <w:sz w:val="17"/>
              </w:rPr>
              <w:t>No</w:t>
            </w:r>
          </w:p>
        </w:tc>
        <w:tc>
          <w:tcPr>
            <w:tcW w:type="dxa" w:w="1728"/>
          </w:tcPr>
          <w:p>
            <w:r>
              <w:rPr>
                <w:b/>
                <w:color w:val="166534"/>
                <w:sz w:val="17"/>
              </w:rPr>
              <w:t>No</w:t>
            </w:r>
          </w:p>
        </w:tc>
        <w:tc>
          <w:tcPr>
            <w:tcW w:type="dxa" w:w="1728"/>
          </w:tcPr>
          <w:p>
            <w:r>
              <w:rPr>
                <w:b/>
                <w:color w:val="166534"/>
                <w:sz w:val="17"/>
              </w:rPr>
              <w:t>Not required</w:t>
            </w:r>
          </w:p>
        </w:tc>
        <w:tc>
          <w:tcPr>
            <w:tcW w:type="dxa" w:w="1728"/>
          </w:tcPr>
          <w:p>
            <w:r>
              <w:rPr>
                <w:sz w:val="17"/>
              </w:rPr>
              <w:t>Licensed under ElevenLabs' Terms of Service</w:t>
            </w:r>
          </w:p>
        </w:tc>
      </w:tr>
      <w:tr>
        <w:tc>
          <w:tcPr>
            <w:tcW w:type="dxa" w:w="1728"/>
          </w:tcPr>
          <w:p>
            <w:r>
              <w:rPr>
                <w:sz w:val="17"/>
              </w:rPr>
              <w:t>Voice cloning demonstrated on an AI-generated sample</w:t>
            </w:r>
          </w:p>
        </w:tc>
        <w:tc>
          <w:tcPr>
            <w:tcW w:type="dxa" w:w="1728"/>
          </w:tcPr>
          <w:p>
            <w:r>
              <w:rPr>
                <w:b/>
                <w:color w:val="166534"/>
                <w:sz w:val="17"/>
              </w:rPr>
              <w:t>No</w:t>
            </w:r>
          </w:p>
        </w:tc>
        <w:tc>
          <w:tcPr>
            <w:tcW w:type="dxa" w:w="1728"/>
          </w:tcPr>
          <w:p>
            <w:r>
              <w:rPr>
                <w:b/>
                <w:color w:val="166534"/>
                <w:sz w:val="17"/>
              </w:rPr>
              <w:t>No</w:t>
            </w:r>
          </w:p>
        </w:tc>
        <w:tc>
          <w:tcPr>
            <w:tcW w:type="dxa" w:w="1728"/>
          </w:tcPr>
          <w:p>
            <w:r>
              <w:rPr>
                <w:b/>
                <w:color w:val="166534"/>
                <w:sz w:val="17"/>
              </w:rPr>
              <w:t>Not required</w:t>
            </w:r>
          </w:p>
        </w:tc>
        <w:tc>
          <w:tcPr>
            <w:tcW w:type="dxa" w:w="1728"/>
          </w:tcPr>
          <w:p>
            <w:r>
              <w:rPr>
                <w:sz w:val="17"/>
              </w:rPr>
              <w:t>Sample generated via the developer's own licensed account</w:t>
            </w:r>
          </w:p>
        </w:tc>
      </w:tr>
      <w:tr>
        <w:tc>
          <w:tcPr>
            <w:tcW w:type="dxa" w:w="1728"/>
          </w:tcPr>
          <w:p>
            <w:r>
              <w:rPr>
                <w:sz w:val="17"/>
              </w:rPr>
              <w:t>Technical evaluation (fabrication test) on synthetic personas</w:t>
            </w:r>
          </w:p>
        </w:tc>
        <w:tc>
          <w:tcPr>
            <w:tcW w:type="dxa" w:w="1728"/>
          </w:tcPr>
          <w:p>
            <w:r>
              <w:rPr>
                <w:b/>
                <w:color w:val="166534"/>
                <w:sz w:val="17"/>
              </w:rPr>
              <w:t>No</w:t>
            </w:r>
          </w:p>
        </w:tc>
        <w:tc>
          <w:tcPr>
            <w:tcW w:type="dxa" w:w="1728"/>
          </w:tcPr>
          <w:p>
            <w:r>
              <w:rPr>
                <w:b/>
                <w:color w:val="166534"/>
                <w:sz w:val="17"/>
              </w:rPr>
              <w:t>No</w:t>
            </w:r>
          </w:p>
        </w:tc>
        <w:tc>
          <w:tcPr>
            <w:tcW w:type="dxa" w:w="1728"/>
          </w:tcPr>
          <w:p>
            <w:r>
              <w:rPr>
                <w:b/>
                <w:color w:val="166534"/>
                <w:sz w:val="17"/>
              </w:rPr>
              <w:t>Not required</w:t>
            </w:r>
          </w:p>
        </w:tc>
        <w:tc>
          <w:tcPr>
            <w:tcW w:type="dxa" w:w="1728"/>
          </w:tcPr>
          <w:p>
            <w:r>
              <w:rPr>
                <w:sz w:val="17"/>
              </w:rPr>
              <w:t>Not applicable</w:t>
            </w:r>
          </w:p>
        </w:tc>
      </w:tr>
    </w:tbl>
    <w:p>
      <w:pPr>
        <w:pStyle w:val="Heading1"/>
      </w:pPr>
      <w:r>
        <w:t>4. Voices — licensing</w:t>
      </w:r>
    </w:p>
    <w:p>
      <w:pPr>
        <w:jc w:val="both"/>
      </w:pPr>
      <w:r>
        <w:rPr>
          <w:i w:val="0"/>
          <w:sz w:val="22"/>
        </w:rPr>
        <w:t>The voices used for speech synthesis are ElevenLabs' default (listed) voices. These are synthetic or professionally-licensed voices for which ElevenLabs holds the rights; generated audio is used under ElevenLabs' Terms of Service through the developer's own account. They are not recordings of, and do not identify, any real individual, so they involve no personal data and require no separate copyright clearance for this academic, non-commercial use.</w:t>
      </w:r>
    </w:p>
    <w:p>
      <w:pPr>
        <w:pStyle w:val="Heading1"/>
      </w:pPr>
      <w:r>
        <w:t>5. Voice cloning — demonstrated with synthetic samples only</w:t>
      </w:r>
    </w:p>
    <w:p>
      <w:pPr>
        <w:jc w:val="both"/>
      </w:pPr>
      <w:r>
        <w:rPr>
          <w:i w:val="0"/>
          <w:sz w:val="22"/>
        </w:rPr>
        <w:t>The application includes a voice-cloning feature (upload a recording, clone, assign to a persona). For the demonstration and evaluation this is exercised only on AI-generated (synthetic) voice samples — for example a clip produced by the project's own text-to-speech via GET /api/synthetic-voice. Because the cloned sample is not a real person and is generated through the developer's own licensed account, this raises no consent, copyright or ethics issue. Male and female synthetic samples are provided in the app for this purpose.</w:t>
      </w:r>
    </w:p>
    <w:p>
      <w:pPr>
        <w:pStyle w:val="Heading1"/>
      </w:pPr>
      <w:r>
        <w:t>6. Explicitly out of scope (would require approval)</w:t>
      </w:r>
    </w:p>
    <w:p>
      <w:pPr>
        <w:jc w:val="both"/>
      </w:pPr>
      <w:r>
        <w:rPr>
          <w:i w:val="0"/>
          <w:sz w:val="22"/>
        </w:rPr>
        <w:t>The following are NOT performed in this dissertation, and would each require ethical approval and, where relevant, consent and licensing:</w:t>
      </w:r>
    </w:p>
    <w:p>
      <w:pPr>
        <w:pStyle w:val="ListBullet"/>
      </w:pPr>
      <w:r>
        <w:t>Cloning the voice of a real, identifiable person (living or deceased) — a real voice is biometric personal data. Requires approval + consent.</w:t>
      </w:r>
    </w:p>
    <w:p>
      <w:pPr>
        <w:pStyle w:val="ListBullet"/>
      </w:pPr>
      <w:r>
        <w:t>Any study with real participants (interviews, questionnaires, usability testing). Requires approval.</w:t>
      </w:r>
    </w:p>
    <w:p>
      <w:pPr>
        <w:pStyle w:val="ListBullet"/>
      </w:pPr>
      <w:r>
        <w:t>Collecting or processing real users' personal data. Requires approval.</w:t>
      </w:r>
    </w:p>
    <w:p>
      <w:pPr>
        <w:pStyle w:val="Heading1"/>
      </w:pPr>
      <w:r>
        <w:t>7. Declaration</w:t>
      </w:r>
    </w:p>
    <w:p>
      <w:pPr>
        <w:jc w:val="both"/>
      </w:pPr>
      <w:r>
        <w:rPr>
          <w:sz w:val="21"/>
        </w:rPr>
        <w:t>The NinaivX build and evaluation use only fictional (synthetic) personas and synthetic voices. There are no human participants and no real personal or biometric data. The voices are ElevenLabs' licensed default voices, and voice cloning is demonstrated solely on AI-generated samples. On this basis, the project does not require ethical approval, and its voice use raises no copyright or consent concerns.</w:t>
      </w:r>
    </w:p>
    <w:p>
      <w:pPr>
        <w:jc w:val="both"/>
      </w:pPr>
      <w:r>
        <w:rPr>
          <w:i/>
          <w:color w:val="666666"/>
          <w:sz w:val="17"/>
        </w:rPr>
        <w:t>Note: this statement records the student's justification for the scope described above. The final determination of whether ethical approval is required rests with the University of Sheffield's ethics review process, and voice-tool usage is subject to ElevenLabs' current Terms of Service. This document is not legal advice. If the project scope later changes to involve any real person's data, ethical approval must be sought before proceeding.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