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A"/>
          <w:sz w:val="30"/>
        </w:rPr>
        <w:t>Data Management Plan</w:t>
      </w:r>
    </w:p>
    <w:p>
      <w:pPr>
        <w:jc w:val="center"/>
      </w:pPr>
      <w:r>
        <w:rPr>
          <w:i/>
          <w:color w:val="555555"/>
          <w:sz w:val="20"/>
        </w:rPr>
        <w:t>NinaivX: Designing and Evaluating a Privacy-First, Dual-Mode Voice Conversational AI for Bereavement Support and Companionship</w:t>
      </w:r>
    </w:p>
    <w:p>
      <w:pPr>
        <w:jc w:val="center"/>
      </w:pPr>
      <w:r>
        <w:rPr>
          <w:i/>
          <w:color w:val="555555"/>
          <w:sz w:val="20"/>
        </w:rPr>
        <w:t>Ashwin Kumar Ramesh Kumar - School of Computer Science, University of Sheffield</w:t>
      </w:r>
    </w:p>
    <w:p>
      <w:r>
        <w:rPr>
          <w:b/>
          <w:color w:val="1F2D5A"/>
          <w:sz w:val="24"/>
        </w:rPr>
        <w:t>1. What data will be collected?</w:t>
      </w:r>
    </w:p>
    <w:p>
      <w:pPr>
        <w:pStyle w:val="ListBullet"/>
      </w:pPr>
      <w:r>
        <w:t>Recruitment contact details (email / messaging handles) - temporary, deleted after recruitment.</w:t>
      </w:r>
    </w:p>
    <w:p>
      <w:pPr>
        <w:pStyle w:val="ListBullet"/>
      </w:pPr>
      <w:r>
        <w:t>Application account data (email address for login).</w:t>
      </w:r>
    </w:p>
    <w:p>
      <w:pPr>
        <w:pStyle w:val="ListBullet"/>
      </w:pPr>
      <w:r>
        <w:t>Persona content entered by participants (personality descriptions; optional cause-of-death text).</w:t>
      </w:r>
    </w:p>
    <w:p>
      <w:pPr>
        <w:pStyle w:val="ListBullet"/>
      </w:pPr>
      <w:r>
        <w:t>Optional voice recordings uploaded by participants, and synthetic ('cloned') voices (special-category data).</w:t>
      </w:r>
    </w:p>
    <w:p>
      <w:pPr>
        <w:pStyle w:val="ListBullet"/>
      </w:pPr>
      <w:r>
        <w:t>Anonymous questionnaire responses (age, native language, rating-scale answers, optional comments).</w:t>
      </w:r>
    </w:p>
    <w:p>
      <w:r>
        <w:rPr>
          <w:b/>
          <w:color w:val="1F2D5A"/>
          <w:sz w:val="24"/>
        </w:rPr>
        <w:t>2. Formats and volume</w:t>
      </w:r>
    </w:p>
    <w:p>
      <w:pPr>
        <w:jc w:val="both"/>
      </w:pPr>
      <w:r>
        <w:rPr>
          <w:i w:val="0"/>
          <w:sz w:val="22"/>
        </w:rPr>
        <w:t>Digital only: text records in a database, audio files (mp3), and online form responses. Up to ~20 participants.</w:t>
      </w:r>
    </w:p>
    <w:p>
      <w:r>
        <w:rPr>
          <w:b/>
          <w:color w:val="1F2D5A"/>
          <w:sz w:val="24"/>
        </w:rPr>
        <w:t>3. Storage and security</w:t>
      </w:r>
    </w:p>
    <w:p>
      <w:pPr>
        <w:pStyle w:val="ListBullet"/>
      </w:pPr>
      <w:r>
        <w:t>Backend hosted on Render; database on Supabase; voice on ElevenLabs; AI processing on Amazon Bedrock (no retention/training); anonymous feedback on Google Forms (University Google apps).</w:t>
      </w:r>
    </w:p>
    <w:p>
      <w:pPr>
        <w:pStyle w:val="ListBullet"/>
      </w:pPr>
      <w:r>
        <w:t>Access restricted to the researcher and supervisor. Accounts protected by authentication.</w:t>
      </w:r>
    </w:p>
    <w:p>
      <w:pPr>
        <w:pStyle w:val="ListBullet"/>
      </w:pPr>
      <w:r>
        <w:t>Researcher's device secured per the University's IT Code of Connection (patching, antivirus, encryption, strong passwords, access control).</w:t>
      </w:r>
    </w:p>
    <w:p>
      <w:pPr>
        <w:pStyle w:val="ListBullet"/>
      </w:pPr>
      <w:r>
        <w:t>Some providers may process data outside the UK/EEA under their own contractual safeguards.</w:t>
      </w:r>
    </w:p>
    <w:p>
      <w:r>
        <w:rPr>
          <w:b/>
          <w:color w:val="1F2D5A"/>
          <w:sz w:val="24"/>
        </w:rPr>
        <w:t>4. Confidentiality and anonymisation</w:t>
      </w:r>
    </w:p>
    <w:p>
      <w:pPr>
        <w:pStyle w:val="ListBullet"/>
      </w:pPr>
      <w:r>
        <w:t>The feedback questionnaire collects no names or email addresses.</w:t>
      </w:r>
    </w:p>
    <w:p>
      <w:pPr>
        <w:pStyle w:val="ListBullet"/>
      </w:pPr>
      <w:r>
        <w:t>Participants are never identified in outputs; only anonymous, aggregated results are reported.</w:t>
      </w:r>
    </w:p>
    <w:p>
      <w:pPr>
        <w:pStyle w:val="ListBullet"/>
      </w:pPr>
      <w:r>
        <w:t>No persona content or third-party information is published.</w:t>
      </w:r>
    </w:p>
    <w:p>
      <w:r>
        <w:rPr>
          <w:b/>
          <w:color w:val="1F2D5A"/>
          <w:sz w:val="24"/>
        </w:rPr>
        <w:t>5. Legal basis (UK GDPR)</w:t>
      </w:r>
    </w:p>
    <w:p>
      <w:pPr>
        <w:jc w:val="both"/>
      </w:pPr>
      <w:r>
        <w:rPr>
          <w:i w:val="0"/>
          <w:sz w:val="22"/>
        </w:rPr>
        <w:t>Personal data: task carried out in the public interest. Special-category data (voice): scientific research purposes, with the participant's explicit consent.</w:t>
      </w:r>
    </w:p>
    <w:p>
      <w:r>
        <w:rPr>
          <w:b/>
          <w:color w:val="1F2D5A"/>
          <w:sz w:val="24"/>
        </w:rPr>
        <w:t>6. Retention and destruction</w:t>
      </w:r>
    </w:p>
    <w:p>
      <w:pPr>
        <w:jc w:val="both"/>
      </w:pPr>
      <w:r>
        <w:rPr>
          <w:i w:val="0"/>
          <w:sz w:val="22"/>
        </w:rPr>
        <w:t>All identifiable personal data (recruitment contacts, application accounts, uploaded and cloned voices) will be destroyed on completion of the project and no later than 31 October 2026. Only anonymous, aggregated feedback is retained for the dissertation.</w:t>
      </w:r>
    </w:p>
    <w:p>
      <w:r>
        <w:rPr>
          <w:b/>
          <w:color w:val="1F2D5A"/>
          <w:sz w:val="24"/>
        </w:rPr>
        <w:t>7. Roles and responsibilities</w:t>
      </w:r>
    </w:p>
    <w:p>
      <w:pPr>
        <w:jc w:val="both"/>
      </w:pPr>
      <w:r>
        <w:rPr>
          <w:i w:val="0"/>
          <w:sz w:val="22"/>
        </w:rPr>
        <w:t>Data Controller: University of Sheffield. Day-to-day data management: the researcher, overseen by the supervisor. Data protection queries: dataprotection@sheffield.ac.uk.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