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10223" w14:textId="77777777" w:rsidR="00FA46ED" w:rsidRDefault="00000000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062D4DCA" wp14:editId="130DE127">
            <wp:extent cx="2678430" cy="479425"/>
            <wp:effectExtent l="0" t="0" r="7620" b="0"/>
            <wp:docPr id="3" name="图片 3" descr="D:\图片\logo\深圳校区矢量图\哈工大logo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图片\logo\深圳校区矢量图\哈工大logop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4442" cy="49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F5FE" w14:textId="77777777" w:rsidR="00FA46ED" w:rsidRDefault="00FA46ED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59390616" w14:textId="77777777" w:rsidR="00FA46ED" w:rsidRDefault="00FA46ED">
      <w:pPr>
        <w:pStyle w:val="a5"/>
        <w:spacing w:after="0" w:line="240" w:lineRule="auto"/>
        <w:ind w:firstLine="0"/>
        <w:jc w:val="center"/>
        <w:rPr>
          <w:rFonts w:ascii="黑体" w:eastAsia="黑体" w:hAnsi="黑体" w:hint="eastAsia"/>
          <w:b/>
          <w:bCs/>
          <w:sz w:val="72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BAB5AB9" w14:textId="77777777" w:rsidR="00FA46ED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自动控制实践A</w:t>
      </w:r>
    </w:p>
    <w:p w14:paraId="77C45826" w14:textId="77777777" w:rsidR="00FA46ED" w:rsidRDefault="00000000">
      <w:pPr>
        <w:pStyle w:val="a5"/>
        <w:spacing w:after="0" w:line="240" w:lineRule="auto"/>
        <w:ind w:firstLine="0"/>
        <w:jc w:val="center"/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楷体" w:eastAsia="楷体" w:hAnsi="楷体" w:hint="eastAsia"/>
          <w:b/>
          <w:bCs/>
          <w:sz w:val="84"/>
          <w:szCs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实验报告</w:t>
      </w:r>
    </w:p>
    <w:p w14:paraId="4276AE34" w14:textId="77777777" w:rsidR="00FA46ED" w:rsidRDefault="00FA46E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5E05D93B" w14:textId="77777777" w:rsidR="00FA46ED" w:rsidRDefault="00FA46E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216B8C32" w14:textId="77777777" w:rsidR="00FA46ED" w:rsidRDefault="00FA46E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35EE12E3" w14:textId="77777777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words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专业：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自动化      </w:t>
      </w:r>
    </w:p>
    <w:p w14:paraId="09575533" w14:textId="77777777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班级：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四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>班</w:t>
      </w:r>
    </w:p>
    <w:p w14:paraId="766C4AFC" w14:textId="5651898C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姓名：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33858DFF" w14:textId="11169761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学号：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</w:t>
      </w:r>
    </w:p>
    <w:p w14:paraId="25A55192" w14:textId="2ABA1DB6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同组人：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 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    </w:t>
      </w:r>
    </w:p>
    <w:p w14:paraId="52371106" w14:textId="77777777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实验名称：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 xml:space="preserve">交流伺服电机特性实验 </w:t>
      </w:r>
    </w:p>
    <w:p w14:paraId="2594FBDB" w14:textId="77777777" w:rsidR="00FA46ED" w:rsidRDefault="00000000">
      <w:pPr>
        <w:ind w:firstLineChars="574" w:firstLine="1844"/>
        <w:jc w:val="left"/>
        <w:rPr>
          <w:rFonts w:ascii="楷体" w:eastAsia="楷体" w:hAnsi="楷体" w:cs="Times New Roman" w:hint="eastAsia"/>
          <w:b/>
          <w:bCs/>
          <w:sz w:val="32"/>
          <w:szCs w:val="32"/>
        </w:rPr>
      </w:pPr>
      <w:r>
        <w:rPr>
          <w:rFonts w:ascii="楷体" w:eastAsia="楷体" w:hAnsi="楷体" w:cs="Times New Roman"/>
          <w:b/>
          <w:bCs/>
          <w:sz w:val="32"/>
          <w:szCs w:val="32"/>
        </w:rPr>
        <w:t>实验日期：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202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2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年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10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月 </w:t>
      </w:r>
      <w:r>
        <w:rPr>
          <w:rFonts w:ascii="楷体" w:eastAsia="楷体" w:hAnsi="楷体" w:cs="Times New Roman" w:hint="eastAsia"/>
          <w:b/>
          <w:bCs/>
          <w:sz w:val="32"/>
          <w:szCs w:val="32"/>
          <w:u w:val="single"/>
        </w:rPr>
        <w:t>18</w:t>
      </w:r>
      <w:r>
        <w:rPr>
          <w:rFonts w:ascii="楷体" w:eastAsia="楷体" w:hAnsi="楷体" w:cs="Times New Roman"/>
          <w:b/>
          <w:bCs/>
          <w:sz w:val="32"/>
          <w:szCs w:val="32"/>
          <w:u w:val="single"/>
        </w:rPr>
        <w:t xml:space="preserve"> 日</w:t>
      </w:r>
    </w:p>
    <w:p w14:paraId="5F8ED0E1" w14:textId="77777777" w:rsidR="00FA46ED" w:rsidRDefault="00FA46ED">
      <w:pPr>
        <w:rPr>
          <w:rFonts w:ascii="Times New Roman" w:eastAsia="全新硬笔行书简" w:hAnsi="Times New Roman" w:cs="Times New Roman"/>
          <w:b/>
          <w:bCs/>
          <w:sz w:val="36"/>
          <w:szCs w:val="36"/>
        </w:rPr>
      </w:pPr>
    </w:p>
    <w:p w14:paraId="04F03D28" w14:textId="77777777" w:rsidR="00FA46ED" w:rsidRDefault="00000000">
      <w:pPr>
        <w:spacing w:beforeLines="50" w:before="156"/>
        <w:jc w:val="center"/>
        <w:rPr>
          <w:rFonts w:ascii="华文楷体" w:eastAsia="华文楷体" w:hAnsi="华文楷体" w:hint="eastAsia"/>
          <w:sz w:val="32"/>
          <w:szCs w:val="32"/>
        </w:rPr>
      </w:pPr>
      <w:r>
        <w:rPr>
          <w:rFonts w:ascii="华文楷体" w:eastAsia="华文楷体" w:hAnsi="华文楷体"/>
          <w:sz w:val="32"/>
          <w:szCs w:val="32"/>
        </w:rPr>
        <w:t>实验与创新实践教育中心</w:t>
      </w:r>
    </w:p>
    <w:p w14:paraId="0F66CCD9" w14:textId="77777777" w:rsidR="00FA46ED" w:rsidRDefault="00000000">
      <w:pPr>
        <w:jc w:val="center"/>
        <w:rPr>
          <w:rFonts w:eastAsia="华文楷体"/>
          <w:sz w:val="20"/>
          <w:szCs w:val="20"/>
        </w:rPr>
      </w:pPr>
      <w:r>
        <w:rPr>
          <w:rFonts w:eastAsia="华文楷体"/>
          <w:sz w:val="20"/>
          <w:szCs w:val="20"/>
        </w:rPr>
        <w:t>Education Center of Experiments and Innovations</w:t>
      </w:r>
      <w:r>
        <w:rPr>
          <w:rFonts w:eastAsia="华文楷体"/>
          <w:sz w:val="20"/>
          <w:szCs w:val="20"/>
        </w:rPr>
        <w:br w:type="page"/>
      </w:r>
    </w:p>
    <w:p w14:paraId="75CD65D7" w14:textId="77777777" w:rsidR="00FA46ED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实验原理</w:t>
      </w:r>
    </w:p>
    <w:p w14:paraId="63C8CE1B" w14:textId="77777777" w:rsidR="00FA46ED" w:rsidRDefault="00000000">
      <w:pPr>
        <w:jc w:val="left"/>
        <w:rPr>
          <w:b/>
          <w:bCs/>
          <w:sz w:val="28"/>
          <w:szCs w:val="36"/>
        </w:rPr>
      </w:pPr>
      <w:r>
        <w:rPr>
          <w:rFonts w:ascii="宋体" w:hAnsi="宋体" w:hint="eastAsia"/>
          <w:b/>
          <w:bCs/>
          <w:sz w:val="28"/>
          <w:szCs w:val="28"/>
        </w:rPr>
        <w:t>Clark/Park 变换思想及调压调速</w:t>
      </w:r>
    </w:p>
    <w:p w14:paraId="2997DC51" w14:textId="77777777" w:rsidR="00FA46ED" w:rsidRDefault="00000000">
      <w:pPr>
        <w:jc w:val="left"/>
      </w:pPr>
      <w:r>
        <w:rPr>
          <w:noProof/>
        </w:rPr>
        <w:drawing>
          <wp:inline distT="0" distB="0" distL="114300" distR="114300" wp14:anchorId="16835370" wp14:editId="4724A0FD">
            <wp:extent cx="5269230" cy="337058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340F7AE" wp14:editId="4E6AAC05">
            <wp:extent cx="5267325" cy="4189730"/>
            <wp:effectExtent l="0" t="0" r="952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E897" w14:textId="77777777" w:rsidR="00FA46ED" w:rsidRDefault="00FA46ED">
      <w:pPr>
        <w:jc w:val="left"/>
      </w:pPr>
    </w:p>
    <w:p w14:paraId="1246C88B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6D56258A" wp14:editId="1CEB044A">
            <wp:extent cx="5281930" cy="1933575"/>
            <wp:effectExtent l="0" t="0" r="1397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3578" r="-169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2E40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7F1046BF" wp14:editId="2E77129C">
            <wp:extent cx="5267325" cy="1029335"/>
            <wp:effectExtent l="0" t="0" r="9525" b="184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181A" w14:textId="77777777" w:rsidR="00FA46ED" w:rsidRDefault="00000000">
      <w:r>
        <w:rPr>
          <w:noProof/>
        </w:rPr>
        <w:drawing>
          <wp:inline distT="0" distB="0" distL="114300" distR="114300" wp14:anchorId="2911C304" wp14:editId="297329DA">
            <wp:extent cx="5269230" cy="1122680"/>
            <wp:effectExtent l="0" t="0" r="762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88E4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交流伺服电机调频调速</w:t>
      </w:r>
    </w:p>
    <w:p w14:paraId="68B07ECC" w14:textId="77777777" w:rsidR="00FA46ED" w:rsidRDefault="00000000">
      <w:r>
        <w:rPr>
          <w:noProof/>
        </w:rPr>
        <w:drawing>
          <wp:inline distT="0" distB="0" distL="114300" distR="114300" wp14:anchorId="421948EB" wp14:editId="5F0F261A">
            <wp:extent cx="5269865" cy="2809875"/>
            <wp:effectExtent l="0" t="0" r="698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4E7F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交流伺服电机负载（T-V）特性</w:t>
      </w:r>
    </w:p>
    <w:p w14:paraId="71B937AC" w14:textId="77777777" w:rsidR="00FA46ED" w:rsidRDefault="00000000">
      <w:r>
        <w:rPr>
          <w:noProof/>
        </w:rPr>
        <w:lastRenderedPageBreak/>
        <w:drawing>
          <wp:inline distT="0" distB="0" distL="114300" distR="114300" wp14:anchorId="63359F44" wp14:editId="1B2BDC28">
            <wp:extent cx="5269865" cy="2225040"/>
            <wp:effectExtent l="0" t="0" r="6985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C402" w14:textId="77777777" w:rsidR="00FA46ED" w:rsidRDefault="00000000">
      <w:pPr>
        <w:numPr>
          <w:ilvl w:val="0"/>
          <w:numId w:val="1"/>
        </w:numPr>
        <w:spacing w:beforeLines="100" w:before="312"/>
        <w:ind w:leftChars="-1" w:left="849" w:hangingChars="304" w:hanging="851"/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实验内容</w:t>
      </w:r>
    </w:p>
    <w:p w14:paraId="4B016AC0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2"/>
          <w:szCs w:val="22"/>
        </w:rPr>
        <w:t>（简述实验内容及操作过程）</w:t>
      </w:r>
    </w:p>
    <w:p w14:paraId="1069226B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Clark/Park 变换思想及调压调速</w:t>
      </w:r>
    </w:p>
    <w:p w14:paraId="2C5A0E1B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drawing>
          <wp:inline distT="0" distB="0" distL="114300" distR="114300" wp14:anchorId="7CA9A5F2" wp14:editId="135036B1">
            <wp:extent cx="5266690" cy="3048000"/>
            <wp:effectExtent l="0" t="0" r="1016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F43C" w14:textId="77777777" w:rsidR="00FA46ED" w:rsidRDefault="00000000">
      <w:pPr>
        <w:jc w:val="left"/>
      </w:pPr>
      <w:r>
        <w:rPr>
          <w:rFonts w:ascii="宋体" w:hAnsi="宋体" w:hint="eastAsia"/>
          <w:b/>
          <w:bCs/>
          <w:sz w:val="28"/>
          <w:szCs w:val="28"/>
        </w:rPr>
        <w:t>交流伺服电机调频调速</w:t>
      </w:r>
      <w:r>
        <w:rPr>
          <w:rFonts w:ascii="宋体" w:hAnsi="宋体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114300" distR="114300" wp14:anchorId="074EEEDC" wp14:editId="7A2E1721">
            <wp:extent cx="5273675" cy="1101090"/>
            <wp:effectExtent l="0" t="0" r="3175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53A4971" wp14:editId="38206904">
            <wp:extent cx="5269230" cy="2961005"/>
            <wp:effectExtent l="0" t="0" r="762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4DC8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交流伺服电机负载（T-V）特性</w:t>
      </w:r>
    </w:p>
    <w:p w14:paraId="41F5BD09" w14:textId="77777777" w:rsidR="00FA46ED" w:rsidRDefault="00000000">
      <w:pPr>
        <w:jc w:val="left"/>
      </w:pPr>
      <w:r>
        <w:rPr>
          <w:noProof/>
        </w:rPr>
        <w:drawing>
          <wp:inline distT="0" distB="0" distL="114300" distR="114300" wp14:anchorId="4E6986AF" wp14:editId="4160C54F">
            <wp:extent cx="5273675" cy="856615"/>
            <wp:effectExtent l="0" t="0" r="317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D1C6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387E4A75" wp14:editId="5FFB2D6A">
            <wp:extent cx="5250815" cy="2393950"/>
            <wp:effectExtent l="0" t="0" r="698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t="2407" r="397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41B1" w14:textId="77777777" w:rsidR="00FA46ED" w:rsidRDefault="00000000">
      <w:pPr>
        <w:numPr>
          <w:ilvl w:val="0"/>
          <w:numId w:val="1"/>
        </w:num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t>实验结果及分析</w:t>
      </w:r>
    </w:p>
    <w:p w14:paraId="5819F5F2" w14:textId="77777777" w:rsidR="00FA46ED" w:rsidRDefault="00000000">
      <w:pPr>
        <w:jc w:val="left"/>
        <w:rPr>
          <w:rFonts w:ascii="宋体" w:hAnsi="宋体" w:hint="eastAsia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lastRenderedPageBreak/>
        <w:t>（实验原始数据、实验曲线及其分析）</w:t>
      </w:r>
    </w:p>
    <w:p w14:paraId="76FD2C2A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Clark/Park 变换思想及调压调速</w:t>
      </w:r>
    </w:p>
    <w:tbl>
      <w:tblPr>
        <w:tblW w:w="7245" w:type="dxa"/>
        <w:tblInd w:w="93" w:type="dxa"/>
        <w:tblLook w:val="04A0" w:firstRow="1" w:lastRow="0" w:firstColumn="1" w:lastColumn="0" w:noHBand="0" w:noVBand="1"/>
      </w:tblPr>
      <w:tblGrid>
        <w:gridCol w:w="332"/>
        <w:gridCol w:w="1650"/>
        <w:gridCol w:w="2655"/>
        <w:gridCol w:w="2655"/>
      </w:tblGrid>
      <w:tr w:rsidR="00FA46ED" w14:paraId="73424222" w14:textId="77777777">
        <w:trPr>
          <w:trHeight w:val="285"/>
        </w:trPr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9942CA2" w14:textId="77777777" w:rsidR="00FA46ED" w:rsidRDefault="00FA46ED">
            <w:pP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48139E9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Voltage模块值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97918A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电机速度(r/min)开关为1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DB71234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电机速度(r/min)开关为0</w:t>
            </w:r>
          </w:p>
        </w:tc>
      </w:tr>
      <w:tr w:rsidR="00FA46ED" w14:paraId="3A103BD6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F00C42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132E32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E0156C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A2A13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  <w:tr w:rsidR="00FA46ED" w14:paraId="6A3381DF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D44DB2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AB56E0C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4B87A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A085A3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-240</w:t>
            </w:r>
          </w:p>
        </w:tc>
      </w:tr>
      <w:tr w:rsidR="00FA46ED" w14:paraId="4410A5A9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0A490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6A0D63C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34767D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5680EE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-510</w:t>
            </w:r>
          </w:p>
        </w:tc>
      </w:tr>
      <w:tr w:rsidR="00FA46ED" w14:paraId="5C15E8A1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DB013E5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F80750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3D8113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8D76DD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-726</w:t>
            </w:r>
          </w:p>
        </w:tc>
      </w:tr>
      <w:tr w:rsidR="00FA46ED" w14:paraId="2B3D3E86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8A5B5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9DF76FF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E4CC4F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870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7ECAF7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-858</w:t>
            </w:r>
          </w:p>
        </w:tc>
      </w:tr>
      <w:tr w:rsidR="00FA46ED" w14:paraId="31635E7B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7945785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EE760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33269E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960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5D2BB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-972</w:t>
            </w:r>
          </w:p>
        </w:tc>
      </w:tr>
    </w:tbl>
    <w:p w14:paraId="4C2C5B57" w14:textId="77777777" w:rsidR="00FA46ED" w:rsidRDefault="00000000">
      <w:pPr>
        <w:jc w:val="left"/>
      </w:pPr>
      <w:r>
        <w:rPr>
          <w:noProof/>
        </w:rPr>
        <w:drawing>
          <wp:inline distT="0" distB="0" distL="114300" distR="114300" wp14:anchorId="420A1D37" wp14:editId="190F9B6D">
            <wp:extent cx="4572000" cy="2743200"/>
            <wp:effectExtent l="4445" t="4445" r="14605" b="14605"/>
            <wp:docPr id="2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CB8FD75" w14:textId="77777777" w:rsidR="00FA46ED" w:rsidRDefault="00000000">
      <w:pPr>
        <w:jc w:val="left"/>
      </w:pPr>
      <w:r>
        <w:rPr>
          <w:rFonts w:hint="eastAsia"/>
        </w:rPr>
        <w:t>从图象看电机速度基本满足和电压成正比，所以工程师们常说电压决定转速。</w:t>
      </w:r>
    </w:p>
    <w:p w14:paraId="3FE05E13" w14:textId="77777777" w:rsidR="00FA46ED" w:rsidRDefault="00000000">
      <w:pPr>
        <w:jc w:val="left"/>
      </w:pPr>
      <w:r>
        <w:rPr>
          <w:rFonts w:hint="eastAsia"/>
        </w:rPr>
        <w:t>更严密的说法是，在负载转矩和空载损耗转矩基本不变时，电机转速与外加电压成线性关系。</w:t>
      </w:r>
    </w:p>
    <w:p w14:paraId="1D85E050" w14:textId="77777777" w:rsidR="00FA46ED" w:rsidRDefault="00000000">
      <w:pPr>
        <w:jc w:val="left"/>
      </w:pPr>
      <w:r>
        <w:t>电机在速度达到</w:t>
      </w:r>
      <w:r>
        <w:t xml:space="preserve"> 1000r/min </w:t>
      </w:r>
      <w:r>
        <w:t>附近的时候</w:t>
      </w:r>
      <w:r>
        <w:rPr>
          <w:rFonts w:hint="eastAsia"/>
        </w:rPr>
        <w:t>发生抖动，可能是因为机械响应特性限制，</w:t>
      </w:r>
      <w:r>
        <w:rPr>
          <w:rFonts w:hint="eastAsia"/>
        </w:rPr>
        <w:t>PID</w:t>
      </w:r>
      <w:r>
        <w:rPr>
          <w:rFonts w:hint="eastAsia"/>
        </w:rPr>
        <w:t>参数不足，或由于空气阻力对电磁转矩和编码器位置造成了影响。</w:t>
      </w:r>
    </w:p>
    <w:p w14:paraId="33FB15A2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开关为1时Scope图像</w:t>
      </w:r>
    </w:p>
    <w:p w14:paraId="4279C703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114300" distR="114300" wp14:anchorId="06CA7347" wp14:editId="1FB513A2">
            <wp:extent cx="5272405" cy="2865755"/>
            <wp:effectExtent l="0" t="0" r="4445" b="10795"/>
            <wp:docPr id="16" name="图片 16" descr="Volt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Voltage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BCA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开关为0时Scope图像</w:t>
      </w: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00BEE11B" wp14:editId="35CE8594">
            <wp:extent cx="5272405" cy="2865755"/>
            <wp:effectExtent l="0" t="0" r="4445" b="10795"/>
            <wp:docPr id="17" name="图片 17" descr="voltage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oltage-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AC15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交流伺服电机调频调速</w:t>
      </w:r>
    </w:p>
    <w:tbl>
      <w:tblPr>
        <w:tblW w:w="7245" w:type="dxa"/>
        <w:tblInd w:w="93" w:type="dxa"/>
        <w:tblLook w:val="04A0" w:firstRow="1" w:lastRow="0" w:firstColumn="1" w:lastColumn="0" w:noHBand="0" w:noVBand="1"/>
      </w:tblPr>
      <w:tblGrid>
        <w:gridCol w:w="332"/>
        <w:gridCol w:w="1650"/>
        <w:gridCol w:w="2655"/>
        <w:gridCol w:w="2655"/>
      </w:tblGrid>
      <w:tr w:rsidR="00FA46ED" w14:paraId="66D7F5BE" w14:textId="77777777">
        <w:trPr>
          <w:trHeight w:val="285"/>
        </w:trPr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ED8A75" w14:textId="77777777" w:rsidR="00FA46ED" w:rsidRDefault="00FA46ED">
            <w:pP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FE56279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Frequency模块值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DFFB018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电机速度(r/min)开关为1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5137763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电机速度(r/min)开关为0</w:t>
            </w:r>
          </w:p>
        </w:tc>
      </w:tr>
      <w:tr w:rsidR="00FA46ED" w14:paraId="5405C60E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5FB5FA1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9062A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9257F3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E8EB6C0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</w:tr>
      <w:tr w:rsidR="00FA46ED" w14:paraId="6339BA01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8BECE9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0CA114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28C4E9D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BB0A86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-294</w:t>
            </w:r>
          </w:p>
        </w:tc>
      </w:tr>
      <w:tr w:rsidR="00FA46ED" w14:paraId="2C660650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A1ADDA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D9756D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1EB5D5C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D69516F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-594</w:t>
            </w:r>
          </w:p>
        </w:tc>
      </w:tr>
      <w:tr w:rsidR="00FA46ED" w14:paraId="76DF537D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0CEF9F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518851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AE7784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900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CFED287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-900</w:t>
            </w:r>
          </w:p>
        </w:tc>
      </w:tr>
      <w:tr w:rsidR="00FA46ED" w14:paraId="4B9814C0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092E96E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F120716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1A6C704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62D86C4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-1044</w:t>
            </w:r>
          </w:p>
        </w:tc>
      </w:tr>
    </w:tbl>
    <w:p w14:paraId="2460DF65" w14:textId="77777777" w:rsidR="00FA46ED" w:rsidRDefault="00000000">
      <w:pPr>
        <w:jc w:val="left"/>
      </w:pPr>
      <w:r>
        <w:rPr>
          <w:rFonts w:hint="eastAsia"/>
        </w:rPr>
        <w:t>交流伺服电机调频调速的原理：</w:t>
      </w:r>
    </w:p>
    <w:p w14:paraId="3366F0C5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4EE73E28" wp14:editId="18485D19">
            <wp:extent cx="5269865" cy="2809875"/>
            <wp:effectExtent l="0" t="0" r="6985" b="952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8F8F" w14:textId="77777777" w:rsidR="00FA46ED" w:rsidRDefault="00000000">
      <w:pPr>
        <w:jc w:val="left"/>
      </w:pPr>
      <w:r>
        <w:rPr>
          <w:rFonts w:hint="eastAsia"/>
        </w:rPr>
        <w:t>交流伺服电机调速和直流电机调速相比，交流伺服电机无法通过调节电枢电阻调速，直流电机无法通过调频进行调速。</w:t>
      </w:r>
    </w:p>
    <w:p w14:paraId="2EA31A32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开关为0时Scope图像</w:t>
      </w:r>
    </w:p>
    <w:p w14:paraId="4230C150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</w:rPr>
        <w:drawing>
          <wp:inline distT="0" distB="0" distL="114300" distR="114300" wp14:anchorId="2B285662" wp14:editId="4586C053">
            <wp:extent cx="5264150" cy="2444750"/>
            <wp:effectExtent l="0" t="0" r="12700" b="12700"/>
            <wp:docPr id="18" name="图片 18" descr="freq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eq-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E909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开关为1时Scope图像</w:t>
      </w:r>
      <w:r>
        <w:rPr>
          <w:rFonts w:ascii="宋体" w:hAnsi="宋体" w:hint="eastAsia"/>
          <w:noProof/>
          <w:sz w:val="28"/>
          <w:szCs w:val="28"/>
        </w:rPr>
        <w:lastRenderedPageBreak/>
        <w:drawing>
          <wp:inline distT="0" distB="0" distL="114300" distR="114300" wp14:anchorId="5D8CF802" wp14:editId="041345FD">
            <wp:extent cx="5264150" cy="2444750"/>
            <wp:effectExtent l="0" t="0" r="12700" b="12700"/>
            <wp:docPr id="19" name="图片 19" descr="freq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eq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E958" w14:textId="77777777" w:rsidR="00FA46ED" w:rsidRDefault="00000000">
      <w:pPr>
        <w:jc w:val="left"/>
        <w:rPr>
          <w:rFonts w:ascii="宋体" w:hAnsi="宋体" w:hint="eastAsia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交流伺服电机负载（T-V）特性</w:t>
      </w:r>
    </w:p>
    <w:tbl>
      <w:tblPr>
        <w:tblW w:w="4591" w:type="dxa"/>
        <w:tblInd w:w="93" w:type="dxa"/>
        <w:tblLook w:val="04A0" w:firstRow="1" w:lastRow="0" w:firstColumn="1" w:lastColumn="0" w:noHBand="0" w:noVBand="1"/>
      </w:tblPr>
      <w:tblGrid>
        <w:gridCol w:w="332"/>
        <w:gridCol w:w="1650"/>
        <w:gridCol w:w="2655"/>
      </w:tblGrid>
      <w:tr w:rsidR="00FA46ED" w14:paraId="3FD5806D" w14:textId="77777777">
        <w:trPr>
          <w:trHeight w:val="285"/>
        </w:trPr>
        <w:tc>
          <w:tcPr>
            <w:tcW w:w="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B309E19" w14:textId="77777777" w:rsidR="00FA46ED" w:rsidRDefault="00FA46ED">
            <w:pPr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32E09B6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负载(g)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83762C9" w14:textId="77777777" w:rsidR="00FA46ED" w:rsidRDefault="00000000">
            <w:pPr>
              <w:widowControl/>
              <w:jc w:val="lef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电机最大速度(r/min)</w:t>
            </w:r>
          </w:p>
        </w:tc>
      </w:tr>
      <w:tr w:rsidR="00FA46ED" w14:paraId="36BBA368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CACB36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6B8682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013E81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1100</w:t>
            </w:r>
          </w:p>
        </w:tc>
      </w:tr>
      <w:tr w:rsidR="00FA46ED" w14:paraId="58E3316C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7789995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8A8C9F0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600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E57C9BE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1056</w:t>
            </w:r>
          </w:p>
        </w:tc>
      </w:tr>
      <w:tr w:rsidR="00FA46ED" w14:paraId="041960D5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EEBED4E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BFB807B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A7CE2E5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1000</w:t>
            </w:r>
          </w:p>
        </w:tc>
      </w:tr>
      <w:tr w:rsidR="00FA46ED" w14:paraId="23D40021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CA48599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EA61D98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5CA0FFC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984</w:t>
            </w:r>
          </w:p>
        </w:tc>
      </w:tr>
      <w:tr w:rsidR="00FA46ED" w14:paraId="1A96F574" w14:textId="77777777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715B3B4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69BBF55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3000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007E989" w14:textId="77777777" w:rsidR="00FA46ED" w:rsidRDefault="00000000">
            <w:pPr>
              <w:widowControl/>
              <w:jc w:val="right"/>
              <w:textAlignment w:val="center"/>
              <w:rPr>
                <w:rFonts w:ascii="等线" w:eastAsia="等线" w:hAnsi="等线" w:cs="等线" w:hint="eastAsia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2"/>
                <w:szCs w:val="22"/>
                <w:lang w:bidi="ar"/>
              </w:rPr>
              <w:t>832</w:t>
            </w:r>
          </w:p>
        </w:tc>
      </w:tr>
    </w:tbl>
    <w:p w14:paraId="2C531DF6" w14:textId="77777777" w:rsidR="00FA46ED" w:rsidRDefault="00000000">
      <w:pPr>
        <w:jc w:val="left"/>
      </w:pPr>
      <w:r>
        <w:rPr>
          <w:rFonts w:hint="eastAsia"/>
        </w:rPr>
        <w:t>当负载逐渐变大时，电机保持匀加速状态可达到的最大速度不断减小。</w:t>
      </w:r>
    </w:p>
    <w:p w14:paraId="0BB13066" w14:textId="77777777" w:rsidR="00FA46ED" w:rsidRDefault="00000000">
      <w:pPr>
        <w:jc w:val="left"/>
      </w:pPr>
      <w:r>
        <w:rPr>
          <w:noProof/>
        </w:rPr>
        <w:drawing>
          <wp:inline distT="0" distB="0" distL="114300" distR="114300" wp14:anchorId="7270A58B" wp14:editId="668BACE5">
            <wp:extent cx="2905125" cy="97155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7E37" w14:textId="77777777" w:rsidR="00FA46ED" w:rsidRDefault="00000000">
      <w:pPr>
        <w:jc w:val="left"/>
      </w:pPr>
      <w:r>
        <w:rPr>
          <w:rFonts w:hint="eastAsia"/>
        </w:rPr>
        <w:t>当电机所需力矩增大时，电枢电流增大，转速减小。</w:t>
      </w:r>
    </w:p>
    <w:p w14:paraId="6CE8D08E" w14:textId="77777777" w:rsidR="00FA46ED" w:rsidRDefault="00000000">
      <w:pPr>
        <w:widowControl/>
        <w:jc w:val="left"/>
        <w:textAlignment w:val="center"/>
        <w:rPr>
          <w:rFonts w:ascii="等线" w:eastAsia="等线" w:hAnsi="等线" w:cs="等线" w:hint="eastAsia"/>
          <w:color w:val="000000"/>
          <w:kern w:val="0"/>
          <w:sz w:val="22"/>
          <w:szCs w:val="22"/>
          <w:lang w:bidi="ar"/>
        </w:rPr>
      </w:pPr>
      <w:r>
        <w:rPr>
          <w:rFonts w:ascii="等线" w:eastAsia="等线" w:hAnsi="等线" w:cs="等线" w:hint="eastAsia"/>
          <w:color w:val="000000"/>
          <w:kern w:val="0"/>
          <w:sz w:val="22"/>
          <w:szCs w:val="22"/>
          <w:lang w:bidi="ar"/>
        </w:rPr>
        <w:t>200g负载</w:t>
      </w:r>
    </w:p>
    <w:p w14:paraId="3A95C9DA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1774C082" wp14:editId="750A039B">
            <wp:extent cx="5273040" cy="2574290"/>
            <wp:effectExtent l="0" t="0" r="3810" b="16510"/>
            <wp:docPr id="20" name="图片 20" descr="load-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oad-20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A30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6</w:t>
      </w:r>
      <w:r>
        <w:rPr>
          <w:rFonts w:ascii="宋体" w:hAnsi="宋体"/>
          <w:sz w:val="28"/>
          <w:szCs w:val="28"/>
        </w:rPr>
        <w:t>00g负载</w:t>
      </w: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1C393CFC" wp14:editId="5AE543C5">
            <wp:extent cx="5273040" cy="2574290"/>
            <wp:effectExtent l="0" t="0" r="3810" b="16510"/>
            <wp:docPr id="21" name="图片 21" descr="load-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load-10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CAF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10</w:t>
      </w:r>
      <w:r>
        <w:rPr>
          <w:rFonts w:ascii="宋体" w:hAnsi="宋体"/>
          <w:sz w:val="28"/>
          <w:szCs w:val="28"/>
        </w:rPr>
        <w:t>00g负载</w:t>
      </w: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2865CD8F" wp14:editId="648BBD7D">
            <wp:extent cx="5273040" cy="2574290"/>
            <wp:effectExtent l="0" t="0" r="3810" b="16510"/>
            <wp:docPr id="22" name="图片 22" descr="load-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oad-6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66B8" w14:textId="77777777" w:rsidR="00FA46ED" w:rsidRDefault="00000000">
      <w:pPr>
        <w:jc w:val="left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t>20</w:t>
      </w:r>
      <w:r>
        <w:rPr>
          <w:rFonts w:ascii="宋体" w:hAnsi="宋体" w:hint="eastAsia"/>
          <w:sz w:val="28"/>
          <w:szCs w:val="28"/>
        </w:rPr>
        <w:t>0</w:t>
      </w:r>
      <w:r>
        <w:rPr>
          <w:rFonts w:ascii="宋体" w:hAnsi="宋体"/>
          <w:sz w:val="28"/>
          <w:szCs w:val="28"/>
        </w:rPr>
        <w:t>0g负载</w:t>
      </w:r>
      <w:r>
        <w:rPr>
          <w:rFonts w:ascii="宋体" w:hAnsi="宋体"/>
          <w:noProof/>
          <w:sz w:val="28"/>
          <w:szCs w:val="28"/>
        </w:rPr>
        <w:lastRenderedPageBreak/>
        <w:drawing>
          <wp:inline distT="0" distB="0" distL="114300" distR="114300" wp14:anchorId="5FF15CBE" wp14:editId="497FDA49">
            <wp:extent cx="5273040" cy="2538730"/>
            <wp:effectExtent l="0" t="0" r="3810" b="13970"/>
            <wp:docPr id="23" name="图片 23" descr="load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load-2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62F" w14:textId="77777777" w:rsidR="00FA46ED" w:rsidRDefault="00000000">
      <w:pPr>
        <w:jc w:val="left"/>
        <w:rPr>
          <w:rFonts w:ascii="宋体" w:hAnsi="宋体" w:hint="eastAsia"/>
          <w:color w:val="FF0000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30</w:t>
      </w:r>
      <w:r>
        <w:rPr>
          <w:rFonts w:ascii="宋体" w:hAnsi="宋体"/>
          <w:sz w:val="28"/>
          <w:szCs w:val="28"/>
        </w:rPr>
        <w:t>00g负载</w:t>
      </w:r>
      <w:r>
        <w:rPr>
          <w:rFonts w:ascii="宋体" w:hAnsi="宋体"/>
          <w:noProof/>
          <w:sz w:val="28"/>
          <w:szCs w:val="28"/>
        </w:rPr>
        <w:drawing>
          <wp:inline distT="0" distB="0" distL="114300" distR="114300" wp14:anchorId="48E606A0" wp14:editId="3B98F560">
            <wp:extent cx="5273040" cy="2574290"/>
            <wp:effectExtent l="0" t="0" r="3810" b="16510"/>
            <wp:docPr id="24" name="图片 24" descr="load-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oad-30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6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全新硬笔行书简">
    <w:altName w:val="Malgun Gothic Semilight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5432EC"/>
    <w:multiLevelType w:val="multilevel"/>
    <w:tmpl w:val="435432EC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547138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cxYjNiYWRiM2JkYTZhMzkxM2UwM2RkMzc4YTViYTMifQ=="/>
  </w:docVars>
  <w:rsids>
    <w:rsidRoot w:val="3BFF01B7"/>
    <w:rsid w:val="00091E8A"/>
    <w:rsid w:val="000B59B2"/>
    <w:rsid w:val="000C2333"/>
    <w:rsid w:val="001541F1"/>
    <w:rsid w:val="001707D7"/>
    <w:rsid w:val="001723C2"/>
    <w:rsid w:val="00264DE3"/>
    <w:rsid w:val="00266B5D"/>
    <w:rsid w:val="003E1ED5"/>
    <w:rsid w:val="00580F22"/>
    <w:rsid w:val="005B16B5"/>
    <w:rsid w:val="005F7B52"/>
    <w:rsid w:val="007933AE"/>
    <w:rsid w:val="007D0745"/>
    <w:rsid w:val="008D5D96"/>
    <w:rsid w:val="009E5F09"/>
    <w:rsid w:val="00CF5ABC"/>
    <w:rsid w:val="00DD47EE"/>
    <w:rsid w:val="00E364CB"/>
    <w:rsid w:val="00ED33DD"/>
    <w:rsid w:val="00FA46ED"/>
    <w:rsid w:val="00FD64C6"/>
    <w:rsid w:val="054149F8"/>
    <w:rsid w:val="06B72BC7"/>
    <w:rsid w:val="14530022"/>
    <w:rsid w:val="25EB6BA4"/>
    <w:rsid w:val="3B411AE4"/>
    <w:rsid w:val="3BFF01B7"/>
    <w:rsid w:val="48990ED9"/>
    <w:rsid w:val="4D48538A"/>
    <w:rsid w:val="4DB64A77"/>
    <w:rsid w:val="524C4E5D"/>
    <w:rsid w:val="53EB2067"/>
    <w:rsid w:val="540610FD"/>
    <w:rsid w:val="65D04DF0"/>
    <w:rsid w:val="6B7F2C39"/>
    <w:rsid w:val="6F98512D"/>
    <w:rsid w:val="722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80AC48"/>
  <w15:docId w15:val="{DC04FE3F-9DC3-45A7-86AE-8E42C062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qFormat="1"/>
    <w:lsdException w:name="Subtitle" w:qFormat="1"/>
    <w:lsdException w:name="Body Text First Indent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qFormat/>
    <w:pPr>
      <w:spacing w:after="120"/>
    </w:pPr>
  </w:style>
  <w:style w:type="paragraph" w:styleId="a5">
    <w:name w:val="Body Text First Indent"/>
    <w:basedOn w:val="a3"/>
    <w:link w:val="a6"/>
    <w:qFormat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character" w:customStyle="1" w:styleId="a4">
    <w:name w:val="正文文本 字符"/>
    <w:basedOn w:val="a0"/>
    <w:link w:val="a3"/>
    <w:qFormat/>
    <w:rPr>
      <w:kern w:val="2"/>
      <w:sz w:val="21"/>
      <w:szCs w:val="24"/>
    </w:rPr>
  </w:style>
  <w:style w:type="character" w:customStyle="1" w:styleId="a6">
    <w:name w:val="正文文本首行缩进 字符"/>
    <w:basedOn w:val="a4"/>
    <w:link w:val="a5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a7">
    <w:name w:val="List Paragraph"/>
    <w:basedOn w:val="a"/>
    <w:uiPriority w:val="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hart" Target="charts/chart1.xm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files\&#35838;&#19994;&#32321;&#24537;\&#33258;&#21160;&#25511;&#21046;&#23454;&#36341;A\&#23454;&#39564;\&#23454;&#39564;&#20108;\20221018&#23454;&#39564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电压</a:t>
            </a:r>
            <a:r>
              <a:rPr lang="en-US" altLang="zh-CN"/>
              <a:t>-</a:t>
            </a:r>
            <a:r>
              <a:rPr altLang="en-US"/>
              <a:t>速度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 defTabSz="914400"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[20221018实验数据.xlsx]Sheet1!$C$2</c:f>
              <c:strCache>
                <c:ptCount val="1"/>
                <c:pt idx="0">
                  <c:v>电机速度(r/min)开关为1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[20221018实验数据.xlsx]Sheet1!$B$3:$B$8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</c:numCache>
            </c:numRef>
          </c:cat>
          <c:val>
            <c:numRef>
              <c:f>[20221018实验数据.xlsx]Sheet1!$C$3:$C$8</c:f>
              <c:numCache>
                <c:formatCode>General</c:formatCode>
                <c:ptCount val="6"/>
                <c:pt idx="0">
                  <c:v>0</c:v>
                </c:pt>
                <c:pt idx="1">
                  <c:v>234</c:v>
                </c:pt>
                <c:pt idx="2">
                  <c:v>504</c:v>
                </c:pt>
                <c:pt idx="3">
                  <c:v>738</c:v>
                </c:pt>
                <c:pt idx="4">
                  <c:v>870</c:v>
                </c:pt>
                <c:pt idx="5">
                  <c:v>960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62C-4344-8AED-695274F64845}"/>
            </c:ext>
          </c:extLst>
        </c:ser>
        <c:ser>
          <c:idx val="2"/>
          <c:order val="1"/>
          <c:tx>
            <c:strRef>
              <c:f>[20221018实验数据.xlsx]Sheet1!$D$2</c:f>
              <c:strCache>
                <c:ptCount val="1"/>
                <c:pt idx="0">
                  <c:v>电机速度(r/min)开关为0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[20221018实验数据.xlsx]Sheet1!$B$3:$B$8</c:f>
              <c:numCache>
                <c:formatCode>General</c:formatCode>
                <c:ptCount val="6"/>
                <c:pt idx="0">
                  <c:v>0</c:v>
                </c:pt>
                <c:pt idx="1">
                  <c:v>20</c:v>
                </c:pt>
                <c:pt idx="2">
                  <c:v>40</c:v>
                </c:pt>
                <c:pt idx="3">
                  <c:v>60</c:v>
                </c:pt>
                <c:pt idx="4">
                  <c:v>80</c:v>
                </c:pt>
                <c:pt idx="5">
                  <c:v>100</c:v>
                </c:pt>
              </c:numCache>
            </c:numRef>
          </c:cat>
          <c:val>
            <c:numRef>
              <c:f>[20221018实验数据.xlsx]Sheet1!$D$3:$D$8</c:f>
              <c:numCache>
                <c:formatCode>General</c:formatCode>
                <c:ptCount val="6"/>
                <c:pt idx="0">
                  <c:v>0</c:v>
                </c:pt>
                <c:pt idx="1">
                  <c:v>-240</c:v>
                </c:pt>
                <c:pt idx="2">
                  <c:v>-510</c:v>
                </c:pt>
                <c:pt idx="3">
                  <c:v>-726</c:v>
                </c:pt>
                <c:pt idx="4">
                  <c:v>-858</c:v>
                </c:pt>
                <c:pt idx="5">
                  <c:v>-972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2C-4344-8AED-695274F648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9938020"/>
        <c:axId val="760546517"/>
      </c:lineChart>
      <c:catAx>
        <c:axId val="20993802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60546517"/>
        <c:crosses val="autoZero"/>
        <c:auto val="1"/>
        <c:lblAlgn val="ctr"/>
        <c:lblOffset val="100"/>
        <c:noMultiLvlLbl val="0"/>
      </c:catAx>
      <c:valAx>
        <c:axId val="76054651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099380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168</Words>
  <Characters>960</Characters>
  <Application>Microsoft Office Word</Application>
  <DocSecurity>0</DocSecurity>
  <Lines>8</Lines>
  <Paragraphs>2</Paragraphs>
  <ScaleCrop>false</ScaleCrop>
  <Company>HITSZ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haoxiaofei</dc:creator>
  <cp:lastModifiedBy>Oliver Wu</cp:lastModifiedBy>
  <cp:revision>21</cp:revision>
  <dcterms:created xsi:type="dcterms:W3CDTF">2020-09-02T01:31:00Z</dcterms:created>
  <dcterms:modified xsi:type="dcterms:W3CDTF">2025-01-18T09:37:00Z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A11D0A27D5904A2F85DA9E811DE80881</vt:lpwstr>
  </property>
</Properties>
</file>