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9.wmf" ContentType="image/x-wmf"/>
  <Override PartName="/word/media/image1.png" ContentType="image/png"/>
  <Override PartName="/word/media/image28.wmf" ContentType="image/x-wmf"/>
  <Override PartName="/word/media/image30.wmf" ContentType="image/x-wmf"/>
  <Override PartName="/word/media/image27.jpeg" ContentType="image/jpeg"/>
  <Override PartName="/word/media/image13.wmf" ContentType="image/x-wmf"/>
  <Override PartName="/word/media/image5.png" ContentType="image/png"/>
  <Override PartName="/word/media/image10.jpeg" ContentType="image/jpeg"/>
  <Override PartName="/word/media/image12.wmf" ContentType="image/x-wmf"/>
  <Override PartName="/word/media/image7.jpeg" ContentType="image/jpeg"/>
  <Override PartName="/word/media/image9.wmf" ContentType="image/x-wmf"/>
  <Override PartName="/word/media/image3.png" ContentType="image/png"/>
  <Override PartName="/word/media/image11.wmf" ContentType="image/x-wmf"/>
  <Override PartName="/word/media/image31.jpeg" ContentType="image/jpeg"/>
  <Override PartName="/word/media/image8.wmf" ContentType="image/x-wmf"/>
  <Override PartName="/word/media/image4.jpeg" ContentType="image/jpeg"/>
  <Override PartName="/word/media/image25.wmf" ContentType="image/x-wmf"/>
  <Override PartName="/word/media/image16.wmf" ContentType="image/x-wmf"/>
  <Override PartName="/word/media/image14.jpeg" ContentType="image/jpeg"/>
  <Override PartName="/word/media/image15.wmf" ContentType="image/x-wmf"/>
  <Override PartName="/word/media/image17.wmf" ContentType="image/x-wmf"/>
  <Override PartName="/word/media/image2.jpeg" ContentType="image/jpeg"/>
  <Override PartName="/word/media/image18.wmf" ContentType="image/x-wmf"/>
  <Override PartName="/word/media/image20.wmf" ContentType="image/x-wmf"/>
  <Override PartName="/word/media/image19.wmf" ContentType="image/x-wmf"/>
  <Override PartName="/word/media/image6.jpeg" ContentType="image/jpeg"/>
  <Override PartName="/word/media/image21.wmf" ContentType="image/x-wmf"/>
  <Override PartName="/word/media/image22.wmf" ContentType="image/x-wmf"/>
  <Override PartName="/word/media/image23.wmf" ContentType="image/x-wmf"/>
  <Override PartName="/word/media/image24.jpeg" ContentType="image/jpeg"/>
  <Override PartName="/word/media/image26.wmf" ContentType="image/x-wmf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9.bin" ContentType="application/vnd.openxmlformats-officedocument.oleObject"/>
  <Override PartName="/word/embeddings/oleObject11.bin" ContentType="application/vnd.openxmlformats-officedocument.oleObject"/>
  <Override PartName="/word/embeddings/oleObject8.bin" ContentType="application/vnd.openxmlformats-officedocument.oleObject"/>
  <Override PartName="/word/embeddings/oleObject10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.bin" ContentType="application/vnd.openxmlformats-officedocument.oleObject"/>
  <Override PartName="/word/embeddings/oleObject16.bin" ContentType="application/vnd.openxmlformats-officedocument.oleObject"/>
  <Override PartName="/word/embeddings/oleObject2.bin" ContentType="application/vnd.openxmlformats-officedocument.oleObject"/>
  <Override PartName="/word/embeddings/oleObject17.bin" ContentType="application/vnd.openxmlformats-officedocument.oleObject"/>
  <Override PartName="/word/embeddings/oleObject3.bin" ContentType="application/vnd.openxmlformats-officedocument.oleObject"/>
  <Override PartName="/word/embeddings/oleObject18.bin" ContentType="application/vnd.openxmlformats-officedocument.oleObject"/>
  <Override PartName="/word/embeddings/oleObject4.bin" ContentType="application/vnd.openxmlformats-officedocument.oleObject"/>
  <Override PartName="/word/embeddings/oleObject19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黑体" w:hAnsi="黑体" w:eastAsia="黑体"/>
          <w:b/>
          <w:b/>
          <w:bCs/>
          <w:sz w:val="72"/>
          <w:szCs w:val="72"/>
        </w:rPr>
      </w:pPr>
      <w:r>
        <w:rPr>
          <w:rFonts w:eastAsia="黑体" w:ascii="黑体" w:hAnsi="黑体"/>
          <w:b/>
          <w:bCs/>
          <w:sz w:val="72"/>
          <w:szCs w:val="72"/>
        </w:rPr>
      </w:r>
    </w:p>
    <w:p>
      <w:pPr>
        <w:pStyle w:val="Normal"/>
        <w:jc w:val="center"/>
        <w:rPr>
          <w:rFonts w:ascii="黑体" w:hAnsi="黑体" w:eastAsia="黑体"/>
          <w:b/>
          <w:b/>
          <w:bCs/>
          <w:sz w:val="72"/>
          <w:szCs w:val="72"/>
        </w:rPr>
      </w:pPr>
      <w:r>
        <w:rPr>
          <w:rFonts w:eastAsia="黑体" w:ascii="黑体" w:hAnsi="黑体"/>
          <w:b/>
          <w:bCs/>
          <w:sz w:val="72"/>
          <w:szCs w:val="72"/>
        </w:rPr>
      </w:r>
    </w:p>
    <w:p>
      <w:pPr>
        <w:pStyle w:val="Normal"/>
        <w:jc w:val="center"/>
        <w:rPr>
          <w:rFonts w:ascii="黑体" w:hAnsi="黑体" w:eastAsia="黑体"/>
          <w:b/>
          <w:b/>
          <w:bCs/>
          <w:sz w:val="72"/>
          <w:szCs w:val="72"/>
        </w:rPr>
      </w:pPr>
      <w:r>
        <w:rPr>
          <w:rFonts w:eastAsia="黑体" w:ascii="黑体" w:hAnsi="黑体"/>
          <w:b/>
          <w:bCs/>
          <w:sz w:val="72"/>
          <w:szCs w:val="72"/>
        </w:rPr>
      </w:r>
    </w:p>
    <w:p>
      <w:pPr>
        <w:pStyle w:val="Normal"/>
        <w:jc w:val="center"/>
        <w:rPr>
          <w:rFonts w:ascii="黑体" w:hAnsi="黑体" w:eastAsia="黑体"/>
          <w:b/>
          <w:b/>
          <w:bCs/>
          <w:sz w:val="72"/>
          <w:szCs w:val="72"/>
        </w:rPr>
      </w:pPr>
      <w:r>
        <w:rPr>
          <w:rFonts w:ascii="黑体" w:hAnsi="黑体" w:eastAsia="黑体"/>
          <w:b/>
          <w:bCs/>
          <w:sz w:val="72"/>
          <w:szCs w:val="72"/>
        </w:rPr>
        <w:t>自动控制理论</w:t>
      </w:r>
      <w:r>
        <w:rPr>
          <w:rFonts w:eastAsia="黑体" w:ascii="黑体" w:hAnsi="黑体"/>
          <w:b/>
          <w:bCs/>
          <w:sz w:val="72"/>
          <w:szCs w:val="72"/>
        </w:rPr>
        <w:t>A</w:t>
      </w:r>
    </w:p>
    <w:p>
      <w:pPr>
        <w:pStyle w:val="Normal"/>
        <w:jc w:val="center"/>
        <w:rPr>
          <w:rFonts w:ascii="Times New Roman" w:hAnsi="Times New Roman" w:eastAsia="黑体"/>
          <w:b/>
          <w:b/>
          <w:bCs/>
        </w:rPr>
      </w:pPr>
      <w:r>
        <w:rPr>
          <w:rFonts w:eastAsia="黑体" w:ascii="Times New Roman" w:hAnsi="Times New Roman"/>
          <w:b/>
          <w:bCs/>
        </w:rPr>
        <w:t xml:space="preserve">Matlab </w:t>
      </w:r>
      <w:r>
        <w:rPr>
          <w:rFonts w:ascii="Times New Roman" w:hAnsi="Times New Roman" w:eastAsia="黑体"/>
          <w:b/>
          <w:bCs/>
        </w:rPr>
        <w:t>仿真实验报告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ind w:left="2100" w:firstLine="420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实 验 名 称 ： 一阶系统和二阶系统的时域分析</w:t>
      </w:r>
    </w:p>
    <w:p>
      <w:pPr>
        <w:pStyle w:val="Normal"/>
        <w:ind w:left="2100" w:firstLine="420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 xml:space="preserve">姓       名 ： </w:t>
      </w:r>
    </w:p>
    <w:p>
      <w:pPr>
        <w:pStyle w:val="Normal"/>
        <w:ind w:left="2100" w:firstLine="420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 xml:space="preserve">学       号 ： </w:t>
      </w:r>
    </w:p>
    <w:p>
      <w:pPr>
        <w:pStyle w:val="Normal"/>
        <w:ind w:left="2100" w:firstLine="420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 xml:space="preserve">班       级 ： </w:t>
      </w:r>
    </w:p>
    <w:p>
      <w:pPr>
        <w:pStyle w:val="Normal"/>
        <w:ind w:left="2100" w:firstLine="420"/>
        <w:rPr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撰 写 日 期 ：</w:t>
      </w:r>
      <w:r>
        <w:rPr>
          <w:sz w:val="28"/>
          <w:szCs w:val="28"/>
        </w:rPr>
        <w:t xml:space="preserve"> </w:t>
      </w:r>
      <w:r>
        <w:rPr>
          <w:rFonts w:eastAsia="黑体" w:ascii="黑体" w:hAnsi="黑体"/>
          <w:sz w:val="28"/>
          <w:szCs w:val="28"/>
        </w:rPr>
        <w:t>2021</w:t>
      </w:r>
      <w:r>
        <w:rPr>
          <w:rFonts w:ascii="黑体" w:hAnsi="黑体" w:eastAsia="黑体"/>
          <w:sz w:val="28"/>
          <w:szCs w:val="28"/>
        </w:rPr>
        <w:t>年</w:t>
      </w:r>
      <w:r>
        <w:rPr>
          <w:rFonts w:eastAsia="黑体" w:ascii="黑体" w:hAnsi="黑体"/>
          <w:sz w:val="28"/>
          <w:szCs w:val="28"/>
        </w:rPr>
        <w:t>10</w:t>
      </w:r>
      <w:r>
        <w:rPr>
          <w:rFonts w:ascii="黑体" w:hAnsi="黑体" w:eastAsia="黑体"/>
          <w:sz w:val="28"/>
          <w:szCs w:val="28"/>
        </w:rPr>
        <w:t>月</w:t>
      </w:r>
      <w:r>
        <w:rPr>
          <w:rFonts w:eastAsia="黑体" w:ascii="黑体" w:hAnsi="黑体"/>
          <w:sz w:val="28"/>
          <w:szCs w:val="28"/>
        </w:rPr>
        <w:t>15</w:t>
      </w:r>
      <w:r>
        <w:rPr>
          <w:rFonts w:ascii="黑体" w:hAnsi="黑体" w:eastAsia="黑体"/>
          <w:sz w:val="28"/>
          <w:szCs w:val="28"/>
        </w:rPr>
        <w:t>日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jc w:val="center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哈尔滨工业大学（深圳）</w:t>
      </w:r>
    </w:p>
    <w:p>
      <w:pPr>
        <w:pStyle w:val="Normal"/>
        <w:jc w:val="center"/>
        <w:rPr>
          <w:rFonts w:ascii="黑体" w:hAnsi="黑体" w:eastAsia="黑体"/>
          <w:sz w:val="28"/>
          <w:szCs w:val="28"/>
        </w:rPr>
      </w:pPr>
      <w:r>
        <w:rPr>
          <w:rFonts w:eastAsia="黑体" w:ascii="黑体" w:hAnsi="黑体"/>
          <w:sz w:val="28"/>
          <w:szCs w:val="28"/>
        </w:rPr>
      </w:r>
    </w:p>
    <w:p>
      <w:pPr>
        <w:pStyle w:val="Normal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一、一阶系统的时域分析</w:t>
      </w:r>
    </w:p>
    <w:p>
      <w:pPr>
        <w:pStyle w:val="Normal"/>
        <w:rPr>
          <w:rFonts w:ascii="黑体" w:hAnsi="黑体" w:eastAsia="黑体"/>
          <w:sz w:val="28"/>
          <w:szCs w:val="28"/>
        </w:rPr>
      </w:pPr>
      <w:r>
        <w:rPr>
          <w:rFonts w:eastAsia="黑体" w:ascii="黑体" w:hAnsi="黑体"/>
          <w:sz w:val="28"/>
          <w:szCs w:val="28"/>
        </w:rPr>
        <w:t>1</w:t>
      </w:r>
      <w:r>
        <w:rPr>
          <w:rFonts w:ascii="黑体" w:hAnsi="黑体" w:eastAsia="黑体"/>
          <w:sz w:val="28"/>
          <w:szCs w:val="28"/>
        </w:rPr>
        <w:t>、一阶系统阶跃响应</w:t>
      </w:r>
    </w:p>
    <w:p>
      <w:pPr>
        <w:pStyle w:val="Normal"/>
        <w:spacing w:lineRule="auto" w:line="36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使用</w:t>
      </w:r>
      <w:r>
        <w:rPr>
          <w:rFonts w:eastAsia="宋体" w:ascii="Times New Roman" w:hAnsi="Times New Roman"/>
          <w:sz w:val="24"/>
          <w:szCs w:val="24"/>
        </w:rPr>
        <w:t>Simulink</w:t>
      </w:r>
      <w:r>
        <w:rPr>
          <w:rFonts w:ascii="Times New Roman" w:hAnsi="Times New Roman" w:eastAsia="宋体"/>
          <w:sz w:val="24"/>
          <w:szCs w:val="24"/>
        </w:rPr>
        <w:t>绘制一阶系统的阶跃响应曲线，仿真文件截图如下：</w:t>
      </w:r>
    </w:p>
    <w:p>
      <w:pPr>
        <w:pStyle w:val="Normal"/>
        <w:jc w:val="center"/>
        <w:rPr>
          <w:rFonts w:ascii="宋体" w:hAnsi="宋体" w:eastAsia="宋体"/>
          <w:sz w:val="24"/>
          <w:szCs w:val="24"/>
        </w:rPr>
      </w:pPr>
      <w:r>
        <w:rPr/>
        <w:drawing>
          <wp:inline distT="0" distB="0" distL="0" distR="0">
            <wp:extent cx="4685665" cy="2700020"/>
            <wp:effectExtent l="0" t="0" r="0" b="0"/>
            <wp:docPr id="1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434" r="0" b="3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66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代码如下：</w:t>
      </w:r>
    </w:p>
    <w:tbl>
      <w:tblPr>
        <w:tblStyle w:val="a5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figure;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subplot(1, 2, 1);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plot(t, c);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legend([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"T=1"</w:t>
            </w: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"T=2"</w:t>
            </w: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"T=4"</w:t>
            </w: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"T=8"</w:t>
            </w: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], 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"Location"</w:t>
            </w: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"best"</w:t>
            </w: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title(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</w:t>
            </w:r>
            <w:r>
              <w:rPr>
                <w:rFonts w:ascii="Consolas" w:hAnsi="Consolas" w:cs="宋体" w:eastAsia="宋体"/>
                <w:color w:val="A020F0"/>
                <w:kern w:val="0"/>
                <w:sz w:val="21"/>
                <w:szCs w:val="21"/>
                <w:lang w:val="en-US" w:eastAsia="zh-CN" w:bidi="ar-SA"/>
              </w:rPr>
              <w:t>不同时间常数的一阶系统阶跃响应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</w:t>
            </w: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ylabel(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"Amplitude"</w:t>
            </w: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xlabel(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"Time(s)"</w:t>
            </w: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subplot(1, 2, 2);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plot(t, e);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legend([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"T=1"</w:t>
            </w: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"T=2"</w:t>
            </w: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"T=4"</w:t>
            </w: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"T=8"</w:t>
            </w: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], 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"Location"</w:t>
            </w: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"best"</w:t>
            </w: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title(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</w:t>
            </w:r>
            <w:r>
              <w:rPr>
                <w:rFonts w:ascii="Consolas" w:hAnsi="Consolas" w:cs="宋体" w:eastAsia="宋体"/>
                <w:color w:val="A020F0"/>
                <w:kern w:val="0"/>
                <w:sz w:val="21"/>
                <w:szCs w:val="21"/>
                <w:lang w:val="en-US" w:eastAsia="zh-CN" w:bidi="ar-SA"/>
              </w:rPr>
              <w:t>不同时间常数的一阶系统输出信号对输入信号的跟踪误差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</w:t>
            </w: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ylabel(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"Amplitude"</w:t>
            </w: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xlabel(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"Time(s)"</w:t>
            </w: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);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代码运行结果及分析如下：</w:t>
      </w:r>
    </w:p>
    <w:p>
      <w:pPr>
        <w:pStyle w:val="Normal"/>
        <w:spacing w:lineRule="auto" w:line="360"/>
        <w:ind w:firstLine="48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根据下图中左图曲线进行分析，时间常数越大，系统响应速率越慢；根据右图中误差曲线分析，随着时间的增大，误差的绝对值逐渐减小，并最终收敛到零，因此一阶系统对阶跃响应的跟踪没有稳态误差。</w:t>
      </w:r>
    </w:p>
    <w:p>
      <w:pPr>
        <w:pStyle w:val="Normal"/>
        <w:jc w:val="center"/>
        <w:rPr>
          <w:rFonts w:ascii="宋体" w:hAnsi="宋体" w:eastAsia="宋体"/>
          <w:sz w:val="24"/>
          <w:szCs w:val="24"/>
        </w:rPr>
      </w:pPr>
      <w:r>
        <w:rPr/>
        <w:drawing>
          <wp:inline distT="0" distB="0" distL="0" distR="0">
            <wp:extent cx="5698490" cy="2879725"/>
            <wp:effectExtent l="0" t="0" r="0" b="0"/>
            <wp:docPr id="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6937" t="0" r="616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49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黑体" w:hAnsi="黑体" w:eastAsia="黑体"/>
          <w:sz w:val="28"/>
          <w:szCs w:val="28"/>
        </w:rPr>
      </w:pPr>
      <w:r>
        <w:rPr>
          <w:rFonts w:eastAsia="黑体" w:ascii="黑体" w:hAnsi="黑体"/>
          <w:sz w:val="28"/>
          <w:szCs w:val="28"/>
        </w:rPr>
        <w:t>2</w:t>
      </w:r>
      <w:r>
        <w:rPr>
          <w:rFonts w:ascii="黑体" w:hAnsi="黑体" w:eastAsia="黑体"/>
          <w:sz w:val="28"/>
          <w:szCs w:val="28"/>
        </w:rPr>
        <w:t>、一阶系统斜坡响应</w:t>
      </w:r>
    </w:p>
    <w:p>
      <w:pPr>
        <w:pStyle w:val="Normal"/>
        <w:spacing w:lineRule="auto" w:line="36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使用</w:t>
      </w:r>
      <w:r>
        <w:rPr>
          <w:rFonts w:eastAsia="宋体" w:ascii="Times New Roman" w:hAnsi="Times New Roman"/>
          <w:sz w:val="24"/>
          <w:szCs w:val="24"/>
        </w:rPr>
        <w:t>Simulink</w:t>
      </w:r>
      <w:r>
        <w:rPr>
          <w:rFonts w:ascii="Times New Roman" w:hAnsi="Times New Roman" w:eastAsia="宋体"/>
          <w:sz w:val="24"/>
          <w:szCs w:val="24"/>
        </w:rPr>
        <w:t>绘制一阶系统的斜坡响应曲线，仿真文件截图如下：</w:t>
      </w:r>
    </w:p>
    <w:p>
      <w:pPr>
        <w:pStyle w:val="Normal"/>
        <w:jc w:val="center"/>
        <w:rPr>
          <w:rFonts w:ascii="宋体" w:hAnsi="宋体" w:eastAsia="宋体"/>
          <w:sz w:val="24"/>
          <w:szCs w:val="24"/>
        </w:rPr>
      </w:pPr>
      <w:r>
        <w:rPr/>
        <w:drawing>
          <wp:inline distT="0" distB="0" distL="0" distR="0">
            <wp:extent cx="4685665" cy="2700020"/>
            <wp:effectExtent l="0" t="0" r="0" b="0"/>
            <wp:docPr id="3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3399" r="0" b="3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66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代码如下：</w:t>
      </w:r>
    </w:p>
    <w:tbl>
      <w:tblPr>
        <w:tblStyle w:val="a5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figure;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subplot(1, 2, 1);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plot(t, c);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legend([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"T=1"</w:t>
            </w: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"T=2"</w:t>
            </w: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"T=4"</w:t>
            </w: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"T=8"</w:t>
            </w: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], 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"Location"</w:t>
            </w: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"best"</w:t>
            </w: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title(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</w:t>
            </w:r>
            <w:r>
              <w:rPr>
                <w:rFonts w:ascii="Consolas" w:hAnsi="Consolas" w:cs="宋体" w:eastAsia="宋体"/>
                <w:color w:val="A020F0"/>
                <w:kern w:val="0"/>
                <w:sz w:val="21"/>
                <w:szCs w:val="21"/>
                <w:lang w:val="en-US" w:eastAsia="zh-CN" w:bidi="ar-SA"/>
              </w:rPr>
              <w:t>不同时间常数的一阶系统斜坡响应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</w:t>
            </w: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ylabel(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"Amplitude"</w:t>
            </w: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xlabel(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"Time(s)"</w:t>
            </w: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xlim([0,50]);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subplot(1, 2, 2);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plot(t, e);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legend([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"T=1"</w:t>
            </w: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"T=2"</w:t>
            </w: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"T=4"</w:t>
            </w: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"T=8"</w:t>
            </w: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], 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"Location"</w:t>
            </w: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"best"</w:t>
            </w: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title(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</w:t>
            </w:r>
            <w:r>
              <w:rPr>
                <w:rFonts w:ascii="Consolas" w:hAnsi="Consolas" w:cs="宋体" w:eastAsia="宋体"/>
                <w:color w:val="A020F0"/>
                <w:kern w:val="0"/>
                <w:sz w:val="21"/>
                <w:szCs w:val="21"/>
                <w:lang w:val="en-US" w:eastAsia="zh-CN" w:bidi="ar-SA"/>
              </w:rPr>
              <w:t>不同时间常数的一阶系统斜坡响应的跟踪误差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</w:t>
            </w: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ylabel(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"Amplitude"</w:t>
            </w: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xlabel(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"Time(s)"</w:t>
            </w: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xlim([0,50]);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代码运行结果及分析如下：</w:t>
      </w:r>
    </w:p>
    <w:p>
      <w:pPr>
        <w:pStyle w:val="Normal"/>
        <w:jc w:val="center"/>
        <w:rPr>
          <w:rFonts w:ascii="宋体" w:hAnsi="宋体" w:eastAsia="宋体"/>
          <w:sz w:val="24"/>
          <w:szCs w:val="24"/>
        </w:rPr>
      </w:pPr>
      <w:r>
        <w:rPr/>
        <w:drawing>
          <wp:inline distT="0" distB="0" distL="0" distR="0">
            <wp:extent cx="5698490" cy="2879725"/>
            <wp:effectExtent l="0" t="0" r="0" b="0"/>
            <wp:docPr id="4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8949" t="0" r="894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49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48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根据上图中左图为不同时间常数的一阶系统斜坡响应曲线，右图为不同时间常数的一阶系统斜坡响应的跟踪误差。根据右图中误差曲线分析，随着时间的增加，不同时间常数的一阶系统斜坡响应的跟踪误差都趋向于稳定，并且时间常数越大，稳态误差越大。</w:t>
      </w:r>
    </w:p>
    <w:p>
      <w:pPr>
        <w:pStyle w:val="Normal"/>
        <w:rPr>
          <w:rFonts w:ascii="黑体" w:hAnsi="黑体" w:eastAsia="黑体"/>
          <w:sz w:val="28"/>
          <w:szCs w:val="28"/>
        </w:rPr>
      </w:pPr>
      <w:r>
        <w:rPr>
          <w:rFonts w:eastAsia="黑体" w:ascii="黑体" w:hAnsi="黑体"/>
          <w:sz w:val="28"/>
          <w:szCs w:val="28"/>
        </w:rPr>
        <w:t>3</w:t>
      </w:r>
      <w:r>
        <w:rPr>
          <w:rFonts w:ascii="黑体" w:hAnsi="黑体" w:eastAsia="黑体"/>
          <w:sz w:val="28"/>
          <w:szCs w:val="28"/>
        </w:rPr>
        <w:t>、一阶系统加速度响应</w:t>
      </w:r>
    </w:p>
    <w:p>
      <w:pPr>
        <w:pStyle w:val="Normal"/>
        <w:spacing w:lineRule="auto" w:line="36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使用</w:t>
      </w:r>
      <w:r>
        <w:rPr>
          <w:rFonts w:eastAsia="宋体" w:ascii="Times New Roman" w:hAnsi="Times New Roman"/>
          <w:sz w:val="24"/>
          <w:szCs w:val="24"/>
        </w:rPr>
        <w:t>Simulink</w:t>
      </w:r>
      <w:r>
        <w:rPr>
          <w:rFonts w:ascii="Times New Roman" w:hAnsi="Times New Roman" w:eastAsia="宋体"/>
          <w:sz w:val="24"/>
          <w:szCs w:val="24"/>
        </w:rPr>
        <w:t>绘制一阶系统的加速度响应曲线，仿真文件截图如下：</w:t>
      </w:r>
    </w:p>
    <w:p>
      <w:pPr>
        <w:pStyle w:val="Normal"/>
        <w:jc w:val="center"/>
        <w:rPr>
          <w:rFonts w:ascii="宋体" w:hAnsi="宋体" w:eastAsia="宋体"/>
          <w:sz w:val="24"/>
          <w:szCs w:val="24"/>
        </w:rPr>
      </w:pPr>
      <w:r>
        <w:rPr/>
        <w:drawing>
          <wp:inline distT="0" distB="0" distL="0" distR="0">
            <wp:extent cx="4855845" cy="2700020"/>
            <wp:effectExtent l="0" t="0" r="0" b="0"/>
            <wp:docPr id="5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1831" r="0" b="5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4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代码如下：</w:t>
      </w:r>
    </w:p>
    <w:tbl>
      <w:tblPr>
        <w:tblStyle w:val="a5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figure;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subplot(1, 2, 1);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plot(t, c);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legend([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"T=1"</w:t>
            </w: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"T=2"</w:t>
            </w: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"T=4"</w:t>
            </w: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"T=8"</w:t>
            </w: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], 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"Location"</w:t>
            </w: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"best"</w:t>
            </w: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title(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</w:t>
            </w:r>
            <w:r>
              <w:rPr>
                <w:rFonts w:ascii="Consolas" w:hAnsi="Consolas" w:cs="宋体" w:eastAsia="宋体"/>
                <w:color w:val="A020F0"/>
                <w:kern w:val="0"/>
                <w:sz w:val="21"/>
                <w:szCs w:val="21"/>
                <w:lang w:val="en-US" w:eastAsia="zh-CN" w:bidi="ar-SA"/>
              </w:rPr>
              <w:t>不同时间常数的一阶系统加速度响应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</w:t>
            </w: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ylabel(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"Amplitude"</w:t>
            </w: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xlabel(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"Time(s)"</w:t>
            </w: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xlim([0,30]);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subplot(1, 2, 2);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plot(t, e);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legend([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"T=1"</w:t>
            </w: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"T=2"</w:t>
            </w: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"T=4"</w:t>
            </w: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"T=8"</w:t>
            </w: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], 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"Location"</w:t>
            </w: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"best"</w:t>
            </w: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title(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</w:t>
            </w:r>
            <w:r>
              <w:rPr>
                <w:rFonts w:ascii="Consolas" w:hAnsi="Consolas" w:cs="宋体" w:eastAsia="宋体"/>
                <w:color w:val="A020F0"/>
                <w:kern w:val="0"/>
                <w:sz w:val="21"/>
                <w:szCs w:val="21"/>
                <w:lang w:val="en-US" w:eastAsia="zh-CN" w:bidi="ar-SA"/>
              </w:rPr>
              <w:t>不同时间常数的一阶系统加速度响应的跟踪误差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</w:t>
            </w: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ylabel(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"Amplitude"</w:t>
            </w: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xlabel(</w:t>
            </w:r>
            <w:r>
              <w:rPr>
                <w:rFonts w:eastAsia="宋体"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"Time(s)"</w:t>
            </w: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xlim([0,30]);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代码运行结果及分析如下：</w:t>
      </w:r>
    </w:p>
    <w:p>
      <w:pPr>
        <w:pStyle w:val="Normal"/>
        <w:jc w:val="center"/>
        <w:rPr>
          <w:rFonts w:ascii="宋体" w:hAnsi="宋体" w:eastAsia="宋体"/>
          <w:sz w:val="24"/>
          <w:szCs w:val="24"/>
        </w:rPr>
      </w:pPr>
      <w:r>
        <w:rPr/>
        <w:drawing>
          <wp:inline distT="0" distB="0" distL="0" distR="0">
            <wp:extent cx="6005830" cy="2961005"/>
            <wp:effectExtent l="0" t="0" r="0" b="0"/>
            <wp:docPr id="6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8096" t="0" r="726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83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48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根据上图中左图为不同时间常数的一阶系统加速度响应曲线，右图为不同时间常数的一阶系统加速度响应的跟踪误差曲线。</w:t>
      </w:r>
    </w:p>
    <w:p>
      <w:pPr>
        <w:pStyle w:val="Normal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二、二阶系统的时域分析</w:t>
      </w:r>
    </w:p>
    <w:p>
      <w:pPr>
        <w:pStyle w:val="Normal"/>
        <w:rPr>
          <w:rFonts w:ascii="黑体" w:hAnsi="黑体" w:eastAsia="黑体"/>
          <w:sz w:val="28"/>
          <w:szCs w:val="28"/>
        </w:rPr>
      </w:pPr>
      <w:r>
        <w:rPr>
          <w:rFonts w:eastAsia="黑体" w:ascii="黑体" w:hAnsi="黑体"/>
          <w:sz w:val="28"/>
          <w:szCs w:val="28"/>
        </w:rPr>
        <w:t>1</w:t>
      </w:r>
      <w:r>
        <w:rPr>
          <w:rFonts w:ascii="黑体" w:hAnsi="黑体" w:eastAsia="黑体"/>
          <w:sz w:val="28"/>
          <w:szCs w:val="28"/>
        </w:rPr>
        <w:t>、二阶系统在不同阻尼情况下的单位阶跃响应</w:t>
      </w:r>
    </w:p>
    <w:p>
      <w:pPr>
        <w:pStyle w:val="Normal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4445000" cy="3682365"/>
            <wp:effectExtent l="0" t="0" r="0" b="0"/>
            <wp:docPr id="7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7838" t="5262" r="6962" b="34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480"/>
        <w:rPr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上图为二阶系统在无阻尼、欠阻尼、临界阻尼和过阻尼情形下的单位阶跃响应曲线。其中</w:t>
      </w:r>
      <w:r>
        <w:rPr/>
        <w:object>
          <v:shapetype id="_x0000_tole_rId9" coordsize="21600,21600" o:spt="ole_rId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" type="_x0000_tole_rId9" style="width:33.85pt;height:18.25pt;mso-wrap-distance-right:0pt" filled="f" o:ole="">
            <v:imagedata r:id="rId10" o:title=""/>
          </v:shape>
          <o:OLEObject Type="Embed" ProgID="Equation.DSMT4" ShapeID="ole_rId9" DrawAspect="Content" ObjectID="_369754552" r:id="rId9"/>
        </w:object>
      </w:r>
      <w:r>
        <w:rPr>
          <w:sz w:val="24"/>
          <w:szCs w:val="24"/>
        </w:rPr>
        <w:t>，</w:t>
      </w:r>
      <w:r>
        <w:rPr/>
        <w:object>
          <v:shapetype id="_x0000_tole_rId11" coordsize="21600,21600" o:spt="ole_rId1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" type="_x0000_tole_rId11" style="width:80.05pt;height:16.1pt;mso-wrap-distance-right:0pt" filled="f" o:ole="">
            <v:imagedata r:id="rId12" o:title=""/>
          </v:shape>
          <o:OLEObject Type="Embed" ProgID="Equation.DSMT4" ShapeID="ole_rId11" DrawAspect="Content" ObjectID="_595460967" r:id="rId11"/>
        </w:object>
      </w:r>
      <w:r>
        <w:rPr>
          <w:sz w:val="24"/>
          <w:szCs w:val="24"/>
        </w:rPr>
        <w:t>。</w:t>
      </w:r>
    </w:p>
    <w:p>
      <w:pPr>
        <w:pStyle w:val="Normal"/>
        <w:rPr>
          <w:rFonts w:ascii="黑体" w:hAnsi="黑体" w:eastAsia="黑体"/>
          <w:sz w:val="28"/>
          <w:szCs w:val="28"/>
        </w:rPr>
      </w:pPr>
      <w:r>
        <w:rPr>
          <w:rFonts w:eastAsia="黑体" w:ascii="黑体" w:hAnsi="黑体"/>
          <w:sz w:val="28"/>
          <w:szCs w:val="28"/>
        </w:rPr>
        <w:t>2</w:t>
      </w:r>
      <w:r>
        <w:rPr>
          <w:rFonts w:ascii="黑体" w:hAnsi="黑体" w:eastAsia="黑体"/>
          <w:sz w:val="28"/>
          <w:szCs w:val="28"/>
        </w:rPr>
        <w:t>、二阶系统在不同阻尼情况下的单位脉冲响应</w:t>
      </w:r>
    </w:p>
    <w:p>
      <w:pPr>
        <w:pStyle w:val="Normal"/>
        <w:jc w:val="center"/>
        <w:rPr>
          <w:rFonts w:ascii="黑体" w:hAnsi="黑体" w:eastAsia="黑体"/>
          <w:i/>
          <w:i/>
          <w:sz w:val="24"/>
          <w:szCs w:val="24"/>
        </w:rPr>
      </w:pPr>
      <w:r>
        <w:rPr/>
        <w:drawing>
          <wp:inline distT="0" distB="0" distL="0" distR="0">
            <wp:extent cx="4738370" cy="3411220"/>
            <wp:effectExtent l="0" t="0" r="0" b="0"/>
            <wp:docPr id="8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6786" t="5854" r="4402" b="23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480"/>
        <w:rPr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上图为二阶系统在无阻尼、欠阻尼、临界阻尼和过阻尼情形下的单位脉冲响应曲线。其中</w:t>
      </w:r>
      <w:r>
        <w:rPr/>
        <w:object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width:33.85pt;height:18.25pt;mso-wrap-distance-right:0pt" filled="f" o:ole="">
            <v:imagedata r:id="rId15" o:title=""/>
          </v:shape>
          <o:OLEObject Type="Embed" ProgID="Equation.DSMT4" ShapeID="ole_rId14" DrawAspect="Content" ObjectID="_620003093" r:id="rId14"/>
        </w:object>
      </w:r>
      <w:r>
        <w:rPr>
          <w:sz w:val="24"/>
          <w:szCs w:val="24"/>
        </w:rPr>
        <w:t>，</w:t>
      </w:r>
      <w:r>
        <w:rPr/>
        <w:object>
          <v:shapetype id="_x0000_tole_rId16" coordsize="21600,21600" o:spt="ole_rId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" type="_x0000_tole_rId16" style="width:80.05pt;height:16.1pt;mso-wrap-distance-right:0pt" filled="f" o:ole="">
            <v:imagedata r:id="rId17" o:title=""/>
          </v:shape>
          <o:OLEObject Type="Embed" ProgID="Equation.DSMT4" ShapeID="ole_rId16" DrawAspect="Content" ObjectID="_276747126" r:id="rId16"/>
        </w:object>
      </w:r>
      <w:r>
        <w:rPr>
          <w:sz w:val="24"/>
          <w:szCs w:val="24"/>
        </w:rPr>
        <w:t>。</w:t>
      </w:r>
    </w:p>
    <w:p>
      <w:pPr>
        <w:pStyle w:val="Normal"/>
        <w:rPr>
          <w:rFonts w:ascii="Times New Roman" w:hAnsi="Times New Roman" w:eastAsia="黑体"/>
          <w:sz w:val="28"/>
          <w:szCs w:val="28"/>
        </w:rPr>
      </w:pPr>
      <w:r>
        <w:rPr>
          <w:rFonts w:eastAsia="黑体" w:ascii="Times New Roman" w:hAnsi="Times New Roman"/>
          <w:sz w:val="28"/>
          <w:szCs w:val="28"/>
        </w:rPr>
        <w:t>3</w:t>
      </w:r>
      <w:r>
        <w:rPr>
          <w:rFonts w:ascii="Times New Roman" w:hAnsi="Times New Roman" w:eastAsia="黑体"/>
          <w:sz w:val="28"/>
          <w:szCs w:val="28"/>
        </w:rPr>
        <w:t>、阻尼比</w:t>
      </w:r>
      <w:r>
        <w:rPr/>
        <w:object>
          <v:shapetype id="_x0000_tole_rId18" coordsize="21600,21600" o:spt="ole_rId1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" type="_x0000_tole_rId18" style="width:12.35pt;height:16.1pt;mso-wrap-distance-right:0pt" filled="f" o:ole="">
            <v:imagedata r:id="rId19" o:title=""/>
          </v:shape>
          <o:OLEObject Type="Embed" ProgID="Equation.DSMT4" ShapeID="ole_rId18" DrawAspect="Content" ObjectID="_566482435" r:id="rId18"/>
        </w:object>
      </w:r>
      <w:r>
        <w:rPr>
          <w:rFonts w:ascii="Times New Roman" w:hAnsi="Times New Roman" w:eastAsia="黑体"/>
          <w:sz w:val="28"/>
          <w:szCs w:val="28"/>
        </w:rPr>
        <w:t>对欠阻尼二阶系统单位阶跃响应的影响</w:t>
      </w:r>
    </w:p>
    <w:p>
      <w:pPr>
        <w:pStyle w:val="Normal"/>
        <w:jc w:val="center"/>
        <w:rPr>
          <w:rFonts w:ascii="Times New Roman" w:hAnsi="Times New Roman" w:eastAsia="黑体"/>
          <w:sz w:val="24"/>
          <w:szCs w:val="24"/>
        </w:rPr>
      </w:pPr>
      <w:r>
        <w:rPr/>
        <w:drawing>
          <wp:inline distT="0" distB="0" distL="0" distR="0">
            <wp:extent cx="4579620" cy="3872230"/>
            <wp:effectExtent l="0" t="0" r="0" b="0"/>
            <wp:docPr id="9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7960" t="6530" r="6463" b="38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48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对于欠阻尼二阶系统，当无阻尼震荡频率不变（上图中取</w:t>
      </w:r>
      <w:r>
        <w:rPr/>
        <w:object>
          <v:shapetype id="_x0000_tole_rId21" coordsize="21600,21600" o:spt="ole_rId2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" type="_x0000_tole_rId21" style="width:33.85pt;height:18.25pt;mso-wrap-distance-right:0pt" filled="f" o:ole="">
            <v:imagedata r:id="rId22" o:title=""/>
          </v:shape>
          <o:OLEObject Type="Embed" ProgID="Equation.DSMT4" ShapeID="ole_rId21" DrawAspect="Content" ObjectID="_1628031815" r:id="rId21"/>
        </w:object>
      </w:r>
      <w:r>
        <w:rPr>
          <w:rFonts w:ascii="Times New Roman" w:hAnsi="Times New Roman" w:eastAsia="宋体"/>
          <w:sz w:val="24"/>
          <w:szCs w:val="24"/>
        </w:rPr>
        <w:t>），使阻尼比分别为</w:t>
      </w:r>
      <w:r>
        <w:rPr/>
        <w:object>
          <v:shapetype id="_x0000_tole_rId23" coordsize="21600,21600" o:spt="ole_rId2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" type="_x0000_tole_rId23" style="width:108.55pt;height:16.1pt;mso-wrap-distance-right:0pt" filled="f" o:ole="">
            <v:imagedata r:id="rId24" o:title=""/>
          </v:shape>
          <o:OLEObject Type="Embed" ProgID="Equation.DSMT4" ShapeID="ole_rId23" DrawAspect="Content" ObjectID="_1845429715" r:id="rId23"/>
        </w:object>
      </w:r>
      <w:r>
        <w:rPr>
          <w:rFonts w:ascii="Times New Roman" w:hAnsi="Times New Roman" w:eastAsia="宋体"/>
          <w:sz w:val="24"/>
          <w:szCs w:val="24"/>
        </w:rPr>
        <w:t>时，其单位阶跃响应曲线如上图所示。可以看到，当无阻尼震荡频率</w:t>
      </w:r>
      <w:r>
        <w:rPr/>
        <w:object>
          <v:shapetype id="_x0000_tole_rId25" coordsize="21600,21600" o:spt="ole_rId2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" type="_x0000_tole_rId25" style="width:15.05pt;height:18.25pt;mso-wrap-distance-right:0pt" filled="f" o:ole="">
            <v:imagedata r:id="rId26" o:title=""/>
          </v:shape>
          <o:OLEObject Type="Embed" ProgID="Equation.DSMT4" ShapeID="ole_rId25" DrawAspect="Content" ObjectID="_1725388533" r:id="rId25"/>
        </w:object>
      </w:r>
      <w:r>
        <w:rPr>
          <w:rFonts w:ascii="Times New Roman" w:hAnsi="Times New Roman" w:eastAsia="宋体"/>
          <w:sz w:val="24"/>
          <w:szCs w:val="24"/>
        </w:rPr>
        <w:t>不变时，随着阻尼比</w:t>
      </w:r>
      <w:r>
        <w:rPr/>
        <w:object>
          <v:shapetype id="_x0000_tole_rId27" coordsize="21600,21600" o:spt="ole_rId2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" type="_x0000_tole_rId27" style="width:12.35pt;height:16.1pt;mso-wrap-distance-right:0pt" filled="f" o:ole="">
            <v:imagedata r:id="rId28" o:title=""/>
          </v:shape>
          <o:OLEObject Type="Embed" ProgID="Equation.DSMT4" ShapeID="ole_rId27" DrawAspect="Content" ObjectID="_38018294" r:id="rId27"/>
        </w:object>
      </w:r>
      <w:r>
        <w:rPr>
          <w:rFonts w:ascii="Times New Roman" w:hAnsi="Times New Roman" w:eastAsia="宋体"/>
          <w:sz w:val="24"/>
          <w:szCs w:val="24"/>
        </w:rPr>
        <w:t>的增大，曲线的峰值时间减小，超调量减小，上升时间减小，调节时间减小，曲线的震荡次数减小。上述结论与理论分析所得结果相同。</w:t>
      </w:r>
    </w:p>
    <w:p>
      <w:pPr>
        <w:pStyle w:val="Normal"/>
        <w:rPr>
          <w:rFonts w:ascii="黑体" w:hAnsi="黑体" w:eastAsia="黑体"/>
          <w:sz w:val="28"/>
          <w:szCs w:val="28"/>
        </w:rPr>
      </w:pPr>
      <w:r>
        <w:rPr>
          <w:rFonts w:eastAsia="黑体" w:ascii="黑体" w:hAnsi="黑体"/>
          <w:sz w:val="28"/>
          <w:szCs w:val="28"/>
        </w:rPr>
        <w:t>4</w:t>
      </w:r>
      <w:r>
        <w:rPr>
          <w:rFonts w:ascii="黑体" w:hAnsi="黑体" w:eastAsia="黑体"/>
          <w:sz w:val="28"/>
          <w:szCs w:val="28"/>
        </w:rPr>
        <w:t>、无阻尼震荡频率</w:t>
      </w:r>
      <w:r>
        <w:rPr/>
        <w:object>
          <v:shapetype id="_x0000_tole_rId29" coordsize="21600,21600" o:spt="ole_rId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" type="_x0000_tole_rId29" style="width:15.05pt;height:18.25pt;mso-wrap-distance-right:0pt" filled="f" o:ole="">
            <v:imagedata r:id="rId30" o:title=""/>
          </v:shape>
          <o:OLEObject Type="Embed" ProgID="Equation.DSMT4" ShapeID="ole_rId29" DrawAspect="Content" ObjectID="_2043795175" r:id="rId29"/>
        </w:object>
      </w:r>
      <w:r>
        <w:rPr>
          <w:rFonts w:ascii="黑体" w:hAnsi="黑体" w:eastAsia="黑体"/>
          <w:sz w:val="28"/>
          <w:szCs w:val="28"/>
        </w:rPr>
        <w:t>对欠阻尼二阶系统单位阶跃响应的影响</w:t>
      </w:r>
    </w:p>
    <w:p>
      <w:pPr>
        <w:pStyle w:val="Normal"/>
        <w:spacing w:lineRule="auto" w:line="360"/>
        <w:ind w:firstLine="48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对于欠阻尼二阶系统，当阻尼比不变（下图中取</w:t>
      </w:r>
      <w:r>
        <w:rPr/>
        <w:object>
          <v:shapetype id="_x0000_tole_rId31" coordsize="21600,21600" o:spt="ole_rId3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1" type="_x0000_tole_rId31" style="width:38.15pt;height:16.1pt;mso-wrap-distance-right:0pt" filled="f" o:ole="">
            <v:imagedata r:id="rId32" o:title=""/>
          </v:shape>
          <o:OLEObject Type="Embed" ProgID="Equation.DSMT4" ShapeID="ole_rId31" DrawAspect="Content" ObjectID="_504100714" r:id="rId31"/>
        </w:object>
      </w:r>
      <w:r>
        <w:rPr>
          <w:rFonts w:ascii="Times New Roman" w:hAnsi="Times New Roman" w:eastAsia="宋体"/>
          <w:sz w:val="24"/>
          <w:szCs w:val="24"/>
        </w:rPr>
        <w:t>），使无阻尼震荡频率分别为</w:t>
      </w:r>
      <w:r>
        <w:rPr/>
        <w:object>
          <v:shapetype id="_x0000_tole_rId33" coordsize="21600,21600" o:spt="ole_rId3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3" type="_x0000_tole_rId33" style="width:77.9pt;height:18.25pt;mso-wrap-distance-right:0pt" filled="f" o:ole="">
            <v:imagedata r:id="rId34" o:title=""/>
          </v:shape>
          <o:OLEObject Type="Embed" ProgID="Equation.DSMT4" ShapeID="ole_rId33" DrawAspect="Content" ObjectID="_1787988123" r:id="rId33"/>
        </w:object>
      </w:r>
      <w:r>
        <w:rPr>
          <w:rFonts w:ascii="Times New Roman" w:hAnsi="Times New Roman" w:eastAsia="宋体"/>
          <w:sz w:val="24"/>
          <w:szCs w:val="24"/>
        </w:rPr>
        <w:t>时，其单位阶跃响应曲线如下图所示。可以看到，当阻尼比</w:t>
      </w:r>
      <w:r>
        <w:rPr/>
        <w:object>
          <v:shapetype id="_x0000_tole_rId35" coordsize="21600,21600" o:spt="ole_rId3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5" type="_x0000_tole_rId35" style="width:12.35pt;height:16.1pt;mso-wrap-distance-right:0pt" filled="f" o:ole="">
            <v:imagedata r:id="rId36" o:title=""/>
          </v:shape>
          <o:OLEObject Type="Embed" ProgID="Equation.DSMT4" ShapeID="ole_rId35" DrawAspect="Content" ObjectID="_197548270" r:id="rId35"/>
        </w:object>
      </w:r>
      <w:r>
        <w:rPr>
          <w:rFonts w:ascii="Times New Roman" w:hAnsi="Times New Roman" w:eastAsia="宋体"/>
          <w:sz w:val="24"/>
          <w:szCs w:val="24"/>
        </w:rPr>
        <w:t>不变时，随着无阻尼震荡频率</w:t>
      </w:r>
      <w:r>
        <w:rPr/>
        <w:object>
          <v:shapetype id="_x0000_tole_rId37" coordsize="21600,21600" o:spt="ole_rId3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7" type="_x0000_tole_rId37" style="width:15.05pt;height:18.25pt;mso-wrap-distance-right:0pt" filled="f" o:ole="">
            <v:imagedata r:id="rId38" o:title=""/>
          </v:shape>
          <o:OLEObject Type="Embed" ProgID="Equation.DSMT4" ShapeID="ole_rId37" DrawAspect="Content" ObjectID="_1820412997" r:id="rId37"/>
        </w:object>
      </w:r>
      <w:r>
        <w:rPr>
          <w:rFonts w:ascii="Times New Roman" w:hAnsi="Times New Roman" w:eastAsia="宋体"/>
          <w:sz w:val="24"/>
          <w:szCs w:val="24"/>
        </w:rPr>
        <w:t>的增大，曲线的峰值时间减小，超调量不变，上升时间减小，调节时间减小，曲线的震荡次数不变。上述结论与理论分析所得结果相同。</w:t>
      </w:r>
    </w:p>
    <w:p>
      <w:pPr>
        <w:pStyle w:val="Normal"/>
        <w:jc w:val="center"/>
        <w:rPr>
          <w:rFonts w:ascii="黑体" w:hAnsi="黑体" w:eastAsia="黑体"/>
          <w:sz w:val="28"/>
          <w:szCs w:val="28"/>
        </w:rPr>
      </w:pPr>
      <w:r>
        <w:rPr/>
        <w:drawing>
          <wp:inline distT="0" distB="0" distL="0" distR="0">
            <wp:extent cx="4876800" cy="4135120"/>
            <wp:effectExtent l="0" t="0" r="0" b="0"/>
            <wp:docPr id="10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6311" t="5237" r="5659" b="4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黑体" w:hAnsi="黑体" w:eastAsia="黑体"/>
          <w:sz w:val="28"/>
          <w:szCs w:val="28"/>
        </w:rPr>
      </w:pPr>
      <w:r>
        <w:rPr>
          <w:rFonts w:eastAsia="黑体" w:ascii="黑体" w:hAnsi="黑体"/>
          <w:sz w:val="28"/>
          <w:szCs w:val="28"/>
        </w:rPr>
        <w:t>5</w:t>
      </w:r>
      <w:r>
        <w:rPr>
          <w:rFonts w:ascii="黑体" w:hAnsi="黑体" w:eastAsia="黑体"/>
          <w:sz w:val="28"/>
          <w:szCs w:val="28"/>
        </w:rPr>
        <w:t>、当</w:t>
      </w:r>
      <w:r>
        <w:rPr/>
        <w:object>
          <v:shapetype id="_x0000_tole_rId40" coordsize="21600,21600" o:spt="ole_rId4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0" type="_x0000_tole_rId40" style="width:20.95pt;height:18.25pt;mso-wrap-distance-right:0pt" filled="f" o:ole="">
            <v:imagedata r:id="rId41" o:title=""/>
          </v:shape>
          <o:OLEObject Type="Embed" ProgID="Equation.DSMT4" ShapeID="ole_rId40" DrawAspect="Content" ObjectID="_205511146" r:id="rId40"/>
        </w:object>
      </w:r>
      <w:r>
        <w:rPr>
          <w:rFonts w:ascii="黑体" w:hAnsi="黑体" w:eastAsia="黑体"/>
          <w:sz w:val="28"/>
          <w:szCs w:val="28"/>
        </w:rPr>
        <w:t>一定时，阻尼比</w:t>
      </w:r>
      <w:r>
        <w:rPr/>
        <w:object>
          <v:shapetype id="_x0000_tole_rId42" coordsize="21600,21600" o:spt="ole_rId4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2" type="_x0000_tole_rId42" style="width:12.35pt;height:16.1pt;mso-wrap-distance-right:0pt" filled="f" o:ole="">
            <v:imagedata r:id="rId43" o:title=""/>
          </v:shape>
          <o:OLEObject Type="Embed" ProgID="Equation.DSMT4" ShapeID="ole_rId42" DrawAspect="Content" ObjectID="_1410830588" r:id="rId42"/>
        </w:object>
      </w:r>
      <w:r>
        <w:rPr>
          <w:rFonts w:ascii="黑体" w:hAnsi="黑体" w:eastAsia="黑体"/>
          <w:sz w:val="28"/>
          <w:szCs w:val="28"/>
        </w:rPr>
        <w:t>对动态过程的影响</w:t>
      </w:r>
    </w:p>
    <w:p>
      <w:pPr>
        <w:pStyle w:val="Normal"/>
        <w:jc w:val="center"/>
        <w:rPr>
          <w:rFonts w:ascii="宋体" w:hAnsi="宋体" w:eastAsia="宋体"/>
          <w:sz w:val="24"/>
          <w:szCs w:val="24"/>
        </w:rPr>
      </w:pPr>
      <w:r>
        <w:rPr/>
        <w:drawing>
          <wp:inline distT="0" distB="0" distL="0" distR="0">
            <wp:extent cx="4858385" cy="3773170"/>
            <wp:effectExtent l="0" t="0" r="0" b="0"/>
            <wp:docPr id="11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8483" t="5439" r="6311" b="4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48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对于欠阻尼二阶系统，当阻尼比和无阻尼震荡频率的乘积不变（上图中取</w:t>
      </w:r>
      <w:r>
        <w:rPr/>
        <w:object>
          <v:shapetype id="_x0000_tole_rId45" coordsize="21600,21600" o:spt="ole_rId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5" type="_x0000_tole_rId45" style="width:40.3pt;height:18.25pt;mso-wrap-distance-right:0pt" filled="f" o:ole="">
            <v:imagedata r:id="rId46" o:title=""/>
          </v:shape>
          <o:OLEObject Type="Embed" ProgID="Equation.DSMT4" ShapeID="ole_rId45" DrawAspect="Content" ObjectID="_597446779" r:id="rId45"/>
        </w:object>
      </w:r>
      <w:r>
        <w:rPr>
          <w:rFonts w:ascii="Times New Roman" w:hAnsi="Times New Roman" w:eastAsia="宋体"/>
          <w:sz w:val="24"/>
          <w:szCs w:val="24"/>
        </w:rPr>
        <w:t>），使阻尼比分别为</w:t>
      </w:r>
      <w:r>
        <w:rPr/>
        <w:object>
          <v:shapetype id="_x0000_tole_rId47" coordsize="21600,21600" o:spt="ole_rId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7" type="_x0000_tole_rId47" style="width:108.55pt;height:16.1pt;mso-wrap-distance-right:0pt" filled="f" o:ole="">
            <v:imagedata r:id="rId48" o:title=""/>
          </v:shape>
          <o:OLEObject Type="Embed" ProgID="Equation.DSMT4" ShapeID="ole_rId47" DrawAspect="Content" ObjectID="_2094620385" r:id="rId47"/>
        </w:object>
      </w:r>
      <w:r>
        <w:rPr>
          <w:rFonts w:ascii="Times New Roman" w:hAnsi="Times New Roman" w:eastAsia="宋体"/>
          <w:sz w:val="24"/>
          <w:szCs w:val="24"/>
        </w:rPr>
        <w:t>时，其单位阶跃响应曲线如上图所示。可以看到，当阻尼比和无阻尼震荡频率的乘积不变时，随着阻尼比</w:t>
      </w:r>
      <w:r>
        <w:rPr/>
        <w:object>
          <v:shapetype id="_x0000_tole_rId49" coordsize="21600,21600" o:spt="ole_rId4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9" type="_x0000_tole_rId49" style="width:12.35pt;height:16.1pt;mso-wrap-distance-right:0pt" filled="f" o:ole="">
            <v:imagedata r:id="rId50" o:title=""/>
          </v:shape>
          <o:OLEObject Type="Embed" ProgID="Equation.DSMT4" ShapeID="ole_rId49" DrawAspect="Content" ObjectID="_608781437" r:id="rId49"/>
        </w:object>
      </w:r>
      <w:r>
        <w:rPr>
          <w:rFonts w:ascii="Times New Roman" w:hAnsi="Times New Roman" w:eastAsia="宋体"/>
          <w:sz w:val="24"/>
          <w:szCs w:val="24"/>
        </w:rPr>
        <w:t>的增大，曲线的峰值时间增大，超调量减小，上升时间增大，调节时间几乎不变，曲线的震荡次数减小。上述结论与理论分析所得结果相同。</w:t>
      </w:r>
    </w:p>
    <w:p>
      <w:pPr>
        <w:pStyle w:val="Normal"/>
        <w:rPr>
          <w:rFonts w:ascii="黑体" w:hAnsi="黑体" w:eastAsia="黑体"/>
          <w:sz w:val="28"/>
          <w:szCs w:val="28"/>
        </w:rPr>
      </w:pPr>
      <w:r>
        <w:rPr>
          <w:rFonts w:eastAsia="黑体" w:ascii="黑体" w:hAnsi="黑体"/>
          <w:sz w:val="28"/>
          <w:szCs w:val="28"/>
        </w:rPr>
        <w:t>6</w:t>
      </w:r>
      <w:r>
        <w:rPr>
          <w:rFonts w:ascii="黑体" w:hAnsi="黑体" w:eastAsia="黑体"/>
          <w:sz w:val="28"/>
          <w:szCs w:val="28"/>
        </w:rPr>
        <w:t>、欠阻尼二阶系统对不同信号的跟踪情况</w:t>
      </w:r>
    </w:p>
    <w:p>
      <w:pPr>
        <w:pStyle w:val="Normal"/>
        <w:jc w:val="center"/>
        <w:rPr>
          <w:rFonts w:ascii="宋体" w:hAnsi="宋体" w:eastAsia="宋体"/>
          <w:sz w:val="24"/>
          <w:szCs w:val="24"/>
        </w:rPr>
      </w:pPr>
      <w:r>
        <w:rPr/>
        <w:drawing>
          <wp:inline distT="0" distB="0" distL="0" distR="0">
            <wp:extent cx="5848350" cy="4010660"/>
            <wp:effectExtent l="0" t="0" r="0" b="0"/>
            <wp:docPr id="12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8155" t="0" r="6930" b="28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48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欠阻尼二阶系统在阶跃信号，斜坡信号和加速度信号的作用下的响应响应曲线和误差如上图所示。可以看到，欠阻尼二阶系统对于阶跃信号的跟踪情况较好，在一段时间后误差几乎为零；对于斜坡信号的跟踪存在误差，并且当时间足够长时，误差趋于稳定，存在稳态误差；对于加速度信号的跟踪误差随时间逐渐上升，并且近似成线性关系。</w:t>
      </w:r>
    </w:p>
    <w:sectPr>
      <w:footerReference w:type="default" r:id="rId52"/>
      <w:type w:val="nextPage"/>
      <w:pgSz w:w="11906" w:h="16838"/>
      <w:pgMar w:left="1080" w:right="1080" w:gutter="0" w:header="0" w:top="1440" w:footer="992" w:bottom="144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黑体">
    <w:charset w:val="01"/>
    <w:family w:val="roman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8695268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40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b7407"/>
    <w:rPr>
      <w:color w:val="808080"/>
    </w:rPr>
  </w:style>
  <w:style w:type="character" w:styleId="S801953d941" w:customStyle="1">
    <w:name w:val="s801953d941"/>
    <w:basedOn w:val="DefaultParagraphFont"/>
    <w:qFormat/>
    <w:rsid w:val="00063fb8"/>
    <w:rPr>
      <w:strike w:val="false"/>
      <w:dstrike w:val="false"/>
      <w:color w:val="3C763D"/>
      <w:u w:val="none"/>
      <w:effect w:val="none"/>
    </w:rPr>
  </w:style>
  <w:style w:type="character" w:styleId="S801953d90" w:customStyle="1">
    <w:name w:val="s801953d90"/>
    <w:basedOn w:val="DefaultParagraphFont"/>
    <w:qFormat/>
    <w:rsid w:val="00063fb8"/>
    <w:rPr/>
  </w:style>
  <w:style w:type="character" w:styleId="S801953d951" w:customStyle="1">
    <w:name w:val="s801953d951"/>
    <w:basedOn w:val="DefaultParagraphFont"/>
    <w:qFormat/>
    <w:rsid w:val="00063fb8"/>
    <w:rPr>
      <w:strike w:val="false"/>
      <w:dstrike w:val="false"/>
      <w:color w:val="A020F0"/>
      <w:u w:val="none"/>
      <w:effect w:val="none"/>
    </w:rPr>
  </w:style>
  <w:style w:type="character" w:styleId="S3989ae070" w:customStyle="1">
    <w:name w:val="s3989ae070"/>
    <w:basedOn w:val="DefaultParagraphFont"/>
    <w:qFormat/>
    <w:rsid w:val="00127a42"/>
    <w:rPr/>
  </w:style>
  <w:style w:type="character" w:styleId="S3989ae0741" w:customStyle="1">
    <w:name w:val="s3989ae0741"/>
    <w:basedOn w:val="DefaultParagraphFont"/>
    <w:qFormat/>
    <w:rsid w:val="00127a42"/>
    <w:rPr>
      <w:strike w:val="false"/>
      <w:dstrike w:val="false"/>
      <w:color w:val="A020F0"/>
      <w:u w:val="none"/>
      <w:effect w:val="none"/>
    </w:rPr>
  </w:style>
  <w:style w:type="character" w:styleId="Seead9cbf0" w:customStyle="1">
    <w:name w:val="seead9cbf0"/>
    <w:basedOn w:val="DefaultParagraphFont"/>
    <w:qFormat/>
    <w:rsid w:val="0021455a"/>
    <w:rPr/>
  </w:style>
  <w:style w:type="character" w:styleId="Seead9cbf41" w:customStyle="1">
    <w:name w:val="seead9cbf41"/>
    <w:basedOn w:val="DefaultParagraphFont"/>
    <w:qFormat/>
    <w:rsid w:val="0021455a"/>
    <w:rPr>
      <w:strike w:val="false"/>
      <w:dstrike w:val="false"/>
      <w:color w:val="A020F0"/>
      <w:u w:val="none"/>
      <w:effect w:val="none"/>
    </w:rPr>
  </w:style>
  <w:style w:type="character" w:styleId="S94f781850" w:customStyle="1">
    <w:name w:val="s94f781850"/>
    <w:basedOn w:val="DefaultParagraphFont"/>
    <w:qFormat/>
    <w:rsid w:val="00c1683f"/>
    <w:rPr/>
  </w:style>
  <w:style w:type="character" w:styleId="S94f7818541" w:customStyle="1">
    <w:name w:val="s94f7818541"/>
    <w:basedOn w:val="DefaultParagraphFont"/>
    <w:qFormat/>
    <w:rsid w:val="00c1683f"/>
    <w:rPr>
      <w:strike w:val="false"/>
      <w:dstrike w:val="false"/>
      <w:color w:val="A020F0"/>
      <w:u w:val="none"/>
      <w:effect w:val="none"/>
    </w:rPr>
  </w:style>
  <w:style w:type="character" w:styleId="Style14" w:customStyle="1">
    <w:name w:val="页眉 字符"/>
    <w:basedOn w:val="DefaultParagraphFont"/>
    <w:link w:val="a6"/>
    <w:uiPriority w:val="99"/>
    <w:qFormat/>
    <w:rsid w:val="001d5665"/>
    <w:rPr>
      <w:sz w:val="18"/>
      <w:szCs w:val="18"/>
    </w:rPr>
  </w:style>
  <w:style w:type="character" w:styleId="Style15" w:customStyle="1">
    <w:name w:val="页脚 字符"/>
    <w:basedOn w:val="DefaultParagraphFont"/>
    <w:link w:val="a8"/>
    <w:uiPriority w:val="99"/>
    <w:qFormat/>
    <w:rsid w:val="001d5665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b7407"/>
    <w:pPr>
      <w:ind w:firstLine="4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7"/>
    <w:uiPriority w:val="99"/>
    <w:unhideWhenUsed/>
    <w:rsid w:val="001d5665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9"/>
    <w:uiPriority w:val="99"/>
    <w:unhideWhenUsed/>
    <w:rsid w:val="001d5665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063fb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oleObject" Target="embeddings/oleObject1.bin"/><Relationship Id="rId10" Type="http://schemas.openxmlformats.org/officeDocument/2006/relationships/image" Target="media/image8.wmf"/><Relationship Id="rId11" Type="http://schemas.openxmlformats.org/officeDocument/2006/relationships/oleObject" Target="embeddings/oleObject2.bin"/><Relationship Id="rId12" Type="http://schemas.openxmlformats.org/officeDocument/2006/relationships/image" Target="media/image9.wmf"/><Relationship Id="rId13" Type="http://schemas.openxmlformats.org/officeDocument/2006/relationships/image" Target="media/image10.jpeg"/><Relationship Id="rId14" Type="http://schemas.openxmlformats.org/officeDocument/2006/relationships/oleObject" Target="embeddings/oleObject3.bin"/><Relationship Id="rId15" Type="http://schemas.openxmlformats.org/officeDocument/2006/relationships/image" Target="media/image11.wmf"/><Relationship Id="rId16" Type="http://schemas.openxmlformats.org/officeDocument/2006/relationships/oleObject" Target="embeddings/oleObject4.bin"/><Relationship Id="rId17" Type="http://schemas.openxmlformats.org/officeDocument/2006/relationships/image" Target="media/image12.wmf"/><Relationship Id="rId18" Type="http://schemas.openxmlformats.org/officeDocument/2006/relationships/oleObject" Target="embeddings/oleObject5.bin"/><Relationship Id="rId19" Type="http://schemas.openxmlformats.org/officeDocument/2006/relationships/image" Target="media/image13.wmf"/><Relationship Id="rId20" Type="http://schemas.openxmlformats.org/officeDocument/2006/relationships/image" Target="media/image14.jpeg"/><Relationship Id="rId21" Type="http://schemas.openxmlformats.org/officeDocument/2006/relationships/oleObject" Target="embeddings/oleObject6.bin"/><Relationship Id="rId22" Type="http://schemas.openxmlformats.org/officeDocument/2006/relationships/image" Target="media/image15.wmf"/><Relationship Id="rId23" Type="http://schemas.openxmlformats.org/officeDocument/2006/relationships/oleObject" Target="embeddings/oleObject7.bin"/><Relationship Id="rId24" Type="http://schemas.openxmlformats.org/officeDocument/2006/relationships/image" Target="media/image16.wmf"/><Relationship Id="rId25" Type="http://schemas.openxmlformats.org/officeDocument/2006/relationships/oleObject" Target="embeddings/oleObject8.bin"/><Relationship Id="rId26" Type="http://schemas.openxmlformats.org/officeDocument/2006/relationships/image" Target="media/image17.wmf"/><Relationship Id="rId27" Type="http://schemas.openxmlformats.org/officeDocument/2006/relationships/oleObject" Target="embeddings/oleObject9.bin"/><Relationship Id="rId28" Type="http://schemas.openxmlformats.org/officeDocument/2006/relationships/image" Target="media/image18.wmf"/><Relationship Id="rId29" Type="http://schemas.openxmlformats.org/officeDocument/2006/relationships/oleObject" Target="embeddings/oleObject10.bin"/><Relationship Id="rId30" Type="http://schemas.openxmlformats.org/officeDocument/2006/relationships/image" Target="media/image19.wmf"/><Relationship Id="rId31" Type="http://schemas.openxmlformats.org/officeDocument/2006/relationships/oleObject" Target="embeddings/oleObject11.bin"/><Relationship Id="rId32" Type="http://schemas.openxmlformats.org/officeDocument/2006/relationships/image" Target="media/image20.wmf"/><Relationship Id="rId33" Type="http://schemas.openxmlformats.org/officeDocument/2006/relationships/oleObject" Target="embeddings/oleObject12.bin"/><Relationship Id="rId34" Type="http://schemas.openxmlformats.org/officeDocument/2006/relationships/image" Target="media/image21.wmf"/><Relationship Id="rId35" Type="http://schemas.openxmlformats.org/officeDocument/2006/relationships/oleObject" Target="embeddings/oleObject13.bin"/><Relationship Id="rId36" Type="http://schemas.openxmlformats.org/officeDocument/2006/relationships/image" Target="media/image22.wmf"/><Relationship Id="rId37" Type="http://schemas.openxmlformats.org/officeDocument/2006/relationships/oleObject" Target="embeddings/oleObject14.bin"/><Relationship Id="rId38" Type="http://schemas.openxmlformats.org/officeDocument/2006/relationships/image" Target="media/image23.wmf"/><Relationship Id="rId39" Type="http://schemas.openxmlformats.org/officeDocument/2006/relationships/image" Target="media/image24.jpeg"/><Relationship Id="rId40" Type="http://schemas.openxmlformats.org/officeDocument/2006/relationships/oleObject" Target="embeddings/oleObject15.bin"/><Relationship Id="rId41" Type="http://schemas.openxmlformats.org/officeDocument/2006/relationships/image" Target="media/image25.wmf"/><Relationship Id="rId42" Type="http://schemas.openxmlformats.org/officeDocument/2006/relationships/oleObject" Target="embeddings/oleObject16.bin"/><Relationship Id="rId43" Type="http://schemas.openxmlformats.org/officeDocument/2006/relationships/image" Target="media/image26.wmf"/><Relationship Id="rId44" Type="http://schemas.openxmlformats.org/officeDocument/2006/relationships/image" Target="media/image27.jpeg"/><Relationship Id="rId45" Type="http://schemas.openxmlformats.org/officeDocument/2006/relationships/oleObject" Target="embeddings/oleObject17.bin"/><Relationship Id="rId46" Type="http://schemas.openxmlformats.org/officeDocument/2006/relationships/image" Target="media/image28.wmf"/><Relationship Id="rId47" Type="http://schemas.openxmlformats.org/officeDocument/2006/relationships/oleObject" Target="embeddings/oleObject18.bin"/><Relationship Id="rId48" Type="http://schemas.openxmlformats.org/officeDocument/2006/relationships/image" Target="media/image29.wmf"/><Relationship Id="rId49" Type="http://schemas.openxmlformats.org/officeDocument/2006/relationships/oleObject" Target="embeddings/oleObject19.bin"/><Relationship Id="rId50" Type="http://schemas.openxmlformats.org/officeDocument/2006/relationships/image" Target="media/image30.wmf"/><Relationship Id="rId51" Type="http://schemas.openxmlformats.org/officeDocument/2006/relationships/image" Target="media/image31.jpeg"/><Relationship Id="rId52" Type="http://schemas.openxmlformats.org/officeDocument/2006/relationships/footer" Target="footer1.xml"/><Relationship Id="rId53" Type="http://schemas.openxmlformats.org/officeDocument/2006/relationships/fontTable" Target="fontTable.xml"/><Relationship Id="rId54" Type="http://schemas.openxmlformats.org/officeDocument/2006/relationships/settings" Target="settings.xml"/><Relationship Id="rId5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Application>LibreOffice/7.2.1.2$Linux_X86_64 LibreOffice_project/87b77fad49947c1441b67c559c339af8f3517e22</Application>
  <AppVersion>15.0000</AppVersion>
  <Pages>11</Pages>
  <Words>1488</Words>
  <Characters>2245</Characters>
  <CharactersWithSpaces>2337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2021-10-15T07:12:00Z</dcterms:created>
  <dc:creator>lenovo</dc:creator>
  <dc:description/>
  <dc:language>en-GB</dc:language>
  <cp:lastModifiedBy/>
  <dcterms:modified xsi:type="dcterms:W3CDTF">2022-06-27T22:43:08Z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1</vt:bool>
  </property>
</Properties>
</file>