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楷体" w:hAnsi="楷体" w:eastAsia="楷体" w:cs="楷体"/>
          <w:sz w:val="40"/>
          <w:szCs w:val="40"/>
        </w:rPr>
      </w:pPr>
      <w:bookmarkStart w:id="0" w:name="_Toc58232239"/>
      <w:bookmarkStart w:id="1" w:name="_Toc309311081"/>
      <w:r>
        <w:rPr>
          <w:rFonts w:ascii="楷体" w:hAnsi="楷体" w:eastAsia="楷体" w:cs="楷体"/>
          <w:sz w:val="40"/>
          <w:szCs w:val="40"/>
        </w:rPr>
        <w:pict>
          <v:shape id="_x0000_s1026" o:spid="_x0000_s1026" o:spt="75" type="#_x0000_t75" style="position:absolute;left:0pt;margin-left:0pt;margin-top:0pt;height:17pt;width:9pt;mso-wrap-distance-bottom:0pt;mso-wrap-distance-top:0pt;z-index:251659264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5" o:title=""/>
            <o:lock v:ext="edit" aspectratio="t"/>
            <w10:wrap type="topAndBottom"/>
          </v:shape>
          <o:OLEObject Type="Embed" ProgID="Equation.3" ShapeID="_x0000_s1026" DrawAspect="Content" ObjectID="_1468075725" r:id="rId4">
            <o:LockedField>false</o:LockedField>
          </o:OLEObject>
        </w:pict>
      </w:r>
      <w:bookmarkStart w:id="2" w:name="_Toc320693452"/>
      <w:r>
        <w:rPr>
          <w:rFonts w:hint="eastAsia" w:ascii="楷体" w:hAnsi="楷体" w:eastAsia="楷体" w:cs="楷体"/>
          <w:sz w:val="40"/>
          <w:szCs w:val="40"/>
        </w:rPr>
        <w:t>实验4　系统频域特性测试与分析</w:t>
      </w:r>
      <w:bookmarkEnd w:id="0"/>
      <w:bookmarkEnd w:id="1"/>
      <w:bookmarkEnd w:id="2"/>
      <w:r>
        <w:rPr>
          <w:rFonts w:hint="eastAsia" w:ascii="楷体" w:hAnsi="楷体" w:eastAsia="楷体" w:cs="楷体"/>
          <w:sz w:val="40"/>
          <w:szCs w:val="40"/>
        </w:rPr>
        <w:t>实验报告</w:t>
      </w:r>
    </w:p>
    <w:p>
      <w:pPr>
        <w:pStyle w:val="6"/>
        <w:numPr>
          <w:ilvl w:val="0"/>
          <w:numId w:val="1"/>
        </w:numPr>
        <w:ind w:firstLine="0" w:firstLineChars="0"/>
        <w:jc w:val="left"/>
        <w:rPr>
          <w:b/>
          <w:bCs/>
          <w:sz w:val="28"/>
          <w:szCs w:val="32"/>
        </w:rPr>
      </w:pPr>
      <w:bookmarkStart w:id="3" w:name="_Toc320693453"/>
      <w:r>
        <w:rPr>
          <w:b/>
          <w:bCs/>
          <w:sz w:val="28"/>
          <w:szCs w:val="32"/>
        </w:rPr>
        <w:t>实验目的</w:t>
      </w:r>
      <w:bookmarkEnd w:id="3"/>
    </w:p>
    <w:p>
      <w:pPr>
        <w:pStyle w:val="6"/>
        <w:ind w:firstLine="0"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 学习测量系统（或环节）频率特性曲线的方法和技能。</w:t>
      </w:r>
    </w:p>
    <w:p>
      <w:pPr>
        <w:pStyle w:val="6"/>
        <w:ind w:firstLine="0"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 测量模拟系统的开环频率特性曲线（对数幅频曲线和相频曲线）。</w:t>
      </w:r>
    </w:p>
    <w:p>
      <w:pPr>
        <w:pStyle w:val="6"/>
        <w:numPr>
          <w:ilvl w:val="0"/>
          <w:numId w:val="1"/>
        </w:numPr>
        <w:ind w:firstLine="0" w:firstLineChars="0"/>
        <w:jc w:val="left"/>
        <w:rPr>
          <w:b/>
          <w:bCs/>
          <w:sz w:val="28"/>
          <w:szCs w:val="32"/>
        </w:rPr>
      </w:pPr>
      <w:bookmarkStart w:id="4" w:name="_Toc320693455"/>
      <w:r>
        <w:rPr>
          <w:rFonts w:hint="eastAsia"/>
          <w:b/>
          <w:bCs/>
          <w:sz w:val="28"/>
          <w:szCs w:val="32"/>
        </w:rPr>
        <w:t>实验仪器</w:t>
      </w:r>
      <w:bookmarkEnd w:id="4"/>
    </w:p>
    <w:p>
      <w:pPr>
        <w:pStyle w:val="6"/>
        <w:ind w:firstLine="0"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GSMT2014 型直流伺服系统控制平台；直流伺服系统电控箱；PC（MATLAB 平台）</w:t>
      </w:r>
    </w:p>
    <w:p>
      <w:pPr>
        <w:pStyle w:val="6"/>
        <w:numPr>
          <w:ilvl w:val="0"/>
          <w:numId w:val="1"/>
        </w:numPr>
        <w:ind w:firstLine="0" w:firstLineChars="0"/>
        <w:jc w:val="left"/>
        <w:rPr>
          <w:b/>
          <w:bCs/>
          <w:sz w:val="28"/>
          <w:szCs w:val="32"/>
        </w:rPr>
      </w:pPr>
      <w:bookmarkStart w:id="5" w:name="_Toc320693456"/>
      <w:r>
        <w:rPr>
          <w:b/>
          <w:bCs/>
          <w:sz w:val="28"/>
          <w:szCs w:val="32"/>
        </w:rPr>
        <w:t>实验原理</w:t>
      </w:r>
      <w:bookmarkEnd w:id="5"/>
    </w:p>
    <w:p>
      <w:pPr>
        <w:pStyle w:val="6"/>
        <w:ind w:firstLine="0"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（简述实验原理，写出对数幅频特性和相频特性的计算公式）</w:t>
      </w:r>
    </w:p>
    <w:p>
      <w:pPr>
        <w:pStyle w:val="6"/>
        <w:ind w:firstLine="0" w:firstLineChars="0"/>
        <w:jc w:val="left"/>
        <w:rPr>
          <w:b/>
          <w:bCs/>
          <w:sz w:val="28"/>
          <w:szCs w:val="32"/>
        </w:rPr>
      </w:pPr>
      <w:r>
        <w:drawing>
          <wp:inline distT="0" distB="0" distL="114300" distR="114300">
            <wp:extent cx="5272405" cy="5019040"/>
            <wp:effectExtent l="0" t="0" r="4445" b="101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0" w:firstLineChars="0"/>
        <w:jc w:val="left"/>
        <w:rPr>
          <w:b/>
          <w:bCs/>
          <w:sz w:val="28"/>
          <w:szCs w:val="32"/>
        </w:rPr>
      </w:pPr>
      <w:r>
        <w:drawing>
          <wp:inline distT="0" distB="0" distL="114300" distR="114300">
            <wp:extent cx="5268595" cy="854710"/>
            <wp:effectExtent l="0" t="0" r="8255" b="254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546225"/>
            <wp:effectExtent l="0" t="0" r="4445" b="158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="0" w:firstLine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实验数据记录与分析</w:t>
      </w:r>
    </w:p>
    <w:p>
      <w:bookmarkStart w:id="6" w:name="_Toc320693459"/>
      <w:r>
        <w:drawing>
          <wp:inline distT="0" distB="0" distL="114300" distR="114300">
            <wp:extent cx="5271770" cy="3921760"/>
            <wp:effectExtent l="0" t="0" r="5080" b="254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在幅值曲线上选择幅值为0dB 的点得到 </w:t>
      </w:r>
      <w:r>
        <w:drawing>
          <wp:inline distT="0" distB="0" distL="114300" distR="114300">
            <wp:extent cx="176530" cy="144145"/>
            <wp:effectExtent l="0" t="0" r="13970" b="825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222</w:t>
      </w:r>
      <w:r>
        <w:rPr>
          <w:rFonts w:hint="eastAsia"/>
        </w:rPr>
        <w:t>；在相频曲线上选择</w:t>
      </w:r>
      <w:r>
        <w:drawing>
          <wp:inline distT="0" distB="0" distL="114300" distR="114300">
            <wp:extent cx="176530" cy="144145"/>
            <wp:effectExtent l="0" t="0" r="13970" b="825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对应的点得到相角裕度</w:t>
      </w:r>
      <w:r>
        <w:drawing>
          <wp:inline distT="0" distB="0" distL="114300" distR="114300">
            <wp:extent cx="134620" cy="158750"/>
            <wp:effectExtent l="0" t="0" r="17780" b="1270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-87.13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firstLine="0" w:firstLineChars="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思考</w:t>
      </w:r>
      <w:bookmarkEnd w:id="6"/>
    </w:p>
    <w:p>
      <w:pPr>
        <w:pStyle w:val="6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传递函数概念适用于什么系统？</w:t>
      </w:r>
    </w:p>
    <w:p>
      <w:pPr>
        <w:pStyle w:val="6"/>
        <w:numPr>
          <w:numId w:val="0"/>
        </w:numPr>
        <w:ind w:leftChars="0"/>
        <w:rPr>
          <w:rFonts w:hint="default" w:ascii="Cambria" w:hAnsi="Cambria" w:eastAsia="宋体"/>
          <w:lang w:val="en-US" w:eastAsia="zh-CN"/>
        </w:rPr>
      </w:pPr>
      <w:r>
        <w:rPr>
          <w:rFonts w:hint="eastAsia" w:ascii="Cambria" w:hAnsi="Cambria"/>
          <w:lang w:val="en-US" w:eastAsia="zh-CN"/>
        </w:rPr>
        <w:t>传递函数概念适用于单输入单输出的线性定常系统。</w:t>
      </w:r>
    </w:p>
    <w:p>
      <w:pPr>
        <w:pStyle w:val="6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系统输入正弦信号的幅值能太大吗，能太小吗，应该如何选取？</w:t>
      </w:r>
    </w:p>
    <w:p>
      <w:pPr>
        <w:pStyle w:val="6"/>
        <w:numPr>
          <w:numId w:val="0"/>
        </w:numPr>
        <w:ind w:leftChars="0"/>
        <w:rPr>
          <w:rFonts w:hint="default" w:ascii="Cambria" w:hAnsi="Cambria" w:eastAsia="宋体"/>
          <w:lang w:val="en-US" w:eastAsia="zh-CN"/>
        </w:rPr>
      </w:pPr>
      <w:r>
        <w:rPr>
          <w:rFonts w:hint="eastAsia" w:ascii="Cambria" w:hAnsi="Cambria"/>
          <w:lang w:val="en-US" w:eastAsia="zh-CN"/>
        </w:rPr>
        <w:t>都不能。系统输入正弦信号的幅值太大会导致测量的输出超出量程，系统输入正弦信号的幅值太小会造成数据相对精度降低，应取输入信号幅值使输出信号在量程的80%左右。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ascii="Cambria" w:hAnsi="Cambria"/>
        </w:rPr>
        <w:t xml:space="preserve">若需要测量系统内部某个环节或闭环系统的频率特性，如何测量？ </w:t>
      </w:r>
    </w:p>
    <w:p>
      <w:pPr>
        <w:pStyle w:val="6"/>
        <w:numPr>
          <w:numId w:val="0"/>
        </w:numPr>
        <w:tabs>
          <w:tab w:val="left" w:pos="1314"/>
        </w:tabs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在该环节或闭环系统前输入正弦信号，在其后测量输出信号，从而得到频率特性。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-Italic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2AFFAF"/>
    <w:multiLevelType w:val="singleLevel"/>
    <w:tmpl w:val="FA2AFFA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219063F"/>
    <w:multiLevelType w:val="multilevel"/>
    <w:tmpl w:val="4219063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10BE5F79"/>
    <w:rsid w:val="00366CCA"/>
    <w:rsid w:val="007A6B6C"/>
    <w:rsid w:val="00EC224F"/>
    <w:rsid w:val="05E712D5"/>
    <w:rsid w:val="10BE5F79"/>
    <w:rsid w:val="157623CE"/>
    <w:rsid w:val="21FD632C"/>
    <w:rsid w:val="24B441B8"/>
    <w:rsid w:val="315B446C"/>
    <w:rsid w:val="343C3D7C"/>
    <w:rsid w:val="3DAD500C"/>
    <w:rsid w:val="61F45C4B"/>
    <w:rsid w:val="69DA2210"/>
    <w:rsid w:val="6F402272"/>
    <w:rsid w:val="6F796F0F"/>
    <w:rsid w:val="73B6309E"/>
    <w:rsid w:val="74EC6861"/>
    <w:rsid w:val="75FE4497"/>
    <w:rsid w:val="77CB3264"/>
    <w:rsid w:val="7ED3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Theme="majorEastAsia"/>
      <w:b/>
      <w:bCs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0"/>
    <w:pPr>
      <w:ind w:firstLine="420" w:firstLineChars="200"/>
    </w:pPr>
    <w:rPr>
      <w:szCs w:val="22"/>
    </w:rPr>
  </w:style>
  <w:style w:type="character" w:styleId="7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262</Words>
  <Characters>287</Characters>
  <Lines>4</Lines>
  <Paragraphs>1</Paragraphs>
  <TotalTime>8</TotalTime>
  <ScaleCrop>false</ScaleCrop>
  <LinksUpToDate>false</LinksUpToDate>
  <CharactersWithSpaces>297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2020-12-08T07:03:00Z</dcterms:created>
  <dc:creator>有风的晴天</dc:creator>
  <cp:lastModifiedBy>Tintin</cp:lastModifiedBy>
  <dcterms:modified xsi:type="dcterms:W3CDTF">2022-12-25T14:32:49Z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119D83200B384F87B3B44A8B4D156C93</vt:lpwstr>
  </property>
</Properties>
</file>