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35632">
      <w:pPr>
        <w:numPr>
          <w:ilvl w:val="0"/>
          <w:numId w:val="0"/>
        </w:numPr>
        <w:spacing w:before="312" w:beforeLines="100"/>
        <w:ind w:leftChars="-305"/>
        <w:jc w:val="center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22 psp</w:t>
      </w:r>
    </w:p>
    <w:p w14:paraId="25A7E713">
      <w:pPr>
        <w:numPr>
          <w:ilvl w:val="0"/>
          <w:numId w:val="1"/>
        </w:numPr>
        <w:spacing w:before="312" w:beforeLines="100"/>
        <w:ind w:left="853" w:leftChars="-1" w:hanging="855" w:hangingChars="304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</w:rPr>
        <w:t>实验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原理</w:t>
      </w:r>
    </w:p>
    <w:p w14:paraId="084BC0BD">
      <w:pPr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b/>
          <w:bCs/>
          <w:sz w:val="24"/>
          <w:szCs w:val="24"/>
        </w:rPr>
        <w:t>1 直流无刷电机六步换相</w:t>
      </w:r>
    </w:p>
    <w:p w14:paraId="157B9E79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本控制系统的构成包括：控制器（单片机、DSP、PLC等）、IGBT驱动器、 桥式电路（全桥和半桥）、无刷直流电机、霍尔传感器等。根据无刷直流电机转 子磁极的位置，对定子线圈进行换相通电，形成6步的旋转磁场，进而带动转子 同步转动。 有传感器的控制方式的关键技术在于：一、如何通过安装在电机上的三个霍尔器件A、B、C来准确快速的获取转子磁极位置信息；二、如何通过6个功率器 件组成的3相桥式电路来控制定子线圈的6拍通电方式，从而形成一个旋转磁场。6 拍定子线圈方式如图2-1-2所示。</w:t>
      </w:r>
    </w:p>
    <w:p w14:paraId="6E7BEE60"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599815" cy="26390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2B57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按照上图2-1-2的方式通电时，三相绕组线圈形成的合成磁场会慢慢的逆时针 转动，形成一个旋转磁场，从而导致转子的运动。此外需要说明的是，控制框图里的霍尔传感器是根据霍尔效应制作的一种磁 场传感器，它可以有效的反映通过霍尔原件的磁密度，有正向磁场通过霍尔传感器，输出1，有反向磁场通过霍尔，输出0。当霍尔传感器在和电机的转子做相对 运动时，根据转子下磁场密度的变化，来产生变化的信号。如下图2-1-3所示。 如果将一只霍尔传感器安装在靠近转子的位置，当N极逐渐靠近霍尔传感器 即磁感器达到一定值时，其输出是导通状态；当N极逐渐离开霍尔传感器、磁感 应逐渐小时，其输出仍然保持导通状态；只有磁场转变为S极并达到一定值时，其输出才翻转为截止状态。在 S和N交替变化下传感器输出波形占高、低电平各占 50%。如果转子是一对极，则电机旋转一周霍尔传感器输出一个周期的电压波形。</w:t>
      </w:r>
    </w:p>
    <w:p w14:paraId="5E61E1C1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当电机按一个（正转或反转）方向转动时，3个霍尔传感器的输出会按照6步 的规律变化，如图2-1-4所示。BLDC电机的转子位置检测器件采用的是霍尔传感 器，其与微控制器(MCU)连接非常简单。可以使用任一可用的具有电平变化中断 功能的MCU的引脚作为其接口。</w:t>
      </w:r>
    </w:p>
    <w:p w14:paraId="5370251D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为了驱动电机运转，必须根据电机转子所处的空间位置，按照一定的换向顺 序，对定子上的A、B、C三个线圈的两相同时进行通电，形成旋转磁场，从而带 动转子旋转。一般在其非驱动端上的定子中安装三个霍尔传感器。这样当转子磁 极经过霍尔传感器附近时，它们便会发出一个高(低)电平信号，根据这三个霍尔传 感器信号的组合，就能得到定子绕组通电换向的精确顺序。</w:t>
      </w:r>
    </w:p>
    <w:p w14:paraId="2CDEC0DA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对于典型的三相带传感器的BLDC电机，有6个不同的工作区间，每个区间 中对特定的两相绕组通电。每次换向，都有一个绕组连到电源的正极(电流进入绕 组) ，第二个绕组连到负极(电流从中流出)，第三个处于失电状态。转矩是由定子 线圈产生的磁场和转子之间相互作用产生的。其转矩峰值出现在两个磁场正交时， 而在两磁场平行时最弱。为了保持电机转动，由定子绕组产生的磁场应不断变换位置，因为转子会向着与定子磁场平行的方向旋转。BLDC电机其三个定子绕组每换向一轮(1个电周期)需要六步，应按照“六步换向”给定子绕组加电。</w:t>
      </w:r>
    </w:p>
    <w:p w14:paraId="22A76574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转子每转过60°电角度，定子上其中一个霍尔传感器就会改变状态，因此， 完成电周期需要六步。在同步模式下，每转过60°电角度相电流切换一次。（一 个电周期可能并不对应于完整的转子机械转动周期，完成一圈机械转动要重复的 电周期数取决于转子磁极的对数。）每对转子磁极换向需要完成一个电周期。因 此，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转子的转数=电周期数/转子磁极对数</w:t>
      </w:r>
      <w:r>
        <w:rPr>
          <w:rFonts w:ascii="宋体" w:hAnsi="宋体" w:eastAsia="宋体" w:cs="宋体"/>
          <w:sz w:val="24"/>
          <w:szCs w:val="24"/>
        </w:rPr>
        <w:t>，即提前设定好输出电流或电压信号的 电周期数，就能得到电机转子旋转的转数，实现位置控制。</w:t>
      </w:r>
    </w:p>
    <w:p w14:paraId="3F09A59B">
      <w:pPr>
        <w:jc w:val="left"/>
        <w:rPr>
          <w:rFonts w:ascii="宋体" w:hAnsi="宋体" w:eastAsia="宋体" w:cs="宋体"/>
          <w:sz w:val="24"/>
          <w:szCs w:val="24"/>
        </w:rPr>
      </w:pPr>
    </w:p>
    <w:p w14:paraId="187515A1">
      <w:pPr>
        <w:rPr>
          <w:rFonts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</w:rPr>
        <w:t>.2 交流伺服电机Clark/Park变换</w:t>
      </w:r>
    </w:p>
    <w:p w14:paraId="3B0ADC76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在伺服系统中，直流伺服电机能获得优良的动态与静态性能，其根本原因是 被控制量只有电机磁通Ф和电枢电流Ia，且这两个量是独立的。此外，电磁转矩（Tm=KTФIa）与磁通Ф和电枢电流Ia分别成正比关系。因此，可做线性控制。 如果能够模拟直流电机，求出交流电机与之对应的磁场与电枢电流，独立地加以 控制，即可使交流电机具有与直流电机近似的优良特性。为此，必须将三相交变 量（矢量）转换为与之等效的直流量（标量），建立起交流电机的等效模型，然 后按直流电机的控制方法对其进行控制。在使用矢量控制方法控制电机时，需建立交流伺服电机的等效模型，使用Clark 和Park 变换对矢量进行变换并加以控制。涉及到交流伺服电机中的磁场分布如图 2-2-1 所示。交流伺服电机的磁场方向为正弦磁场。由于U、V、W三相的电流分 别为ia、ib、ic</w:t>
      </w:r>
    </w:p>
    <w:p w14:paraId="61533EC7">
      <w:pPr>
        <w:ind w:firstLine="420" w:firstLineChars="0"/>
        <w:jc w:val="center"/>
      </w:pPr>
      <w:r>
        <w:drawing>
          <wp:inline distT="0" distB="0" distL="114300" distR="114300">
            <wp:extent cx="3599815" cy="16910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E50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又因为在交流伺服电机中，电流的幅值相等，相位角各相差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120°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。所以可得电机在动态的时候各相电流表达式</w:t>
      </w:r>
    </w:p>
    <w:p w14:paraId="17F9646E">
      <w:pPr>
        <w:ind w:firstLine="420" w:firstLineChars="0"/>
        <w:jc w:val="center"/>
      </w:pPr>
      <w:r>
        <w:drawing>
          <wp:inline distT="0" distB="0" distL="114300" distR="114300">
            <wp:extent cx="1604645" cy="711200"/>
            <wp:effectExtent l="0" t="0" r="825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D5B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</w:t>
      </w:r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表示电流角频率，</w:t>
      </w:r>
      <w:r>
        <w:rPr>
          <w:rFonts w:hint="default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Cambria Math" w:hAnsi="Cambria Math" w:eastAsia="Cambria Math" w:cs="Cambria Math"/>
          <w:color w:val="000000"/>
          <w:kern w:val="0"/>
          <w:sz w:val="17"/>
          <w:szCs w:val="17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表示电流幅值。</w:t>
      </w:r>
    </w:p>
    <w:p w14:paraId="54F42CB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把平面内的三个电流矢量经过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Clark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变换（将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变换到静止的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αβ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坐标系下）投影到</w:t>
      </w:r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轴上可得出：</w:t>
      </w:r>
    </w:p>
    <w:p w14:paraId="7562A296"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Times New Roman" w:hAnsi="Times New Roman" w:cs="Times New Roman"/>
          <w:position w:val="-62"/>
        </w:rPr>
      </w:pPr>
      <w:r>
        <w:rPr>
          <w:rFonts w:ascii="Times New Roman" w:hAnsi="Times New Roman" w:cs="Times New Roman"/>
          <w:position w:val="-62"/>
          <w:sz w:val="24"/>
        </w:rPr>
        <w:object>
          <v:shape id="_x0000_i1025" o:spt="75" type="#_x0000_t75" style="height:68.2pt;width:135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62"/>
        </w:rPr>
        <w:object>
          <v:shape id="_x0000_i1026" o:spt="75" type="#_x0000_t75" style="height:68.2pt;width:83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 w14:paraId="1EE21507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 w:cs="Times New Roman"/>
          <w:b w:val="0"/>
          <w:bCs w:val="0"/>
          <w:position w:val="-62"/>
        </w:rPr>
      </w:pPr>
      <w:r>
        <w:rPr>
          <w:rFonts w:ascii="Times New Roman" w:hAnsi="Times New Roman" w:cs="Times New Roman"/>
          <w:b w:val="0"/>
          <w:bCs w:val="0"/>
          <w:sz w:val="24"/>
        </w:rPr>
        <w:t>做等幅值变换有</w:t>
      </w:r>
    </w:p>
    <w:p w14:paraId="455450D7"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Times New Roman" w:hAnsi="Times New Roman" w:cs="Times New Roman"/>
          <w:position w:val="-62"/>
        </w:rPr>
      </w:pPr>
      <w:r>
        <w:rPr>
          <w:rFonts w:ascii="Times New Roman" w:hAnsi="Times New Roman" w:cs="Times New Roman"/>
          <w:position w:val="-36"/>
          <w:sz w:val="24"/>
        </w:rPr>
        <w:object>
          <v:shape id="_x0000_i1027" o:spt="75" type="#_x0000_t75" style="height:42pt;width:93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 w14:paraId="4549B2C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i</w:t>
      </w:r>
      <w:r>
        <w:rPr>
          <w:rFonts w:ascii="Symbol" w:hAnsi="Symbol" w:eastAsia="宋体" w:cs="Symbol"/>
          <w:i/>
          <w:iCs/>
          <w:color w:val="000000"/>
          <w:kern w:val="0"/>
          <w:sz w:val="14"/>
          <w:szCs w:val="14"/>
          <w:lang w:val="en-US" w:eastAsia="zh-CN" w:bidi="ar"/>
        </w:rPr>
        <w:t xml:space="preserve">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i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14"/>
          <w:szCs w:val="14"/>
          <w:lang w:val="en-US" w:eastAsia="zh-CN" w:bidi="ar"/>
        </w:rPr>
        <w:t xml:space="preserve">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是把平面内的三个矢量用二维坐标来进行表示。为了进一步方便 计算，把二维坐标系建在电机转子上，同时由于电机转子在实时转动，则需要一 </w:t>
      </w:r>
    </w:p>
    <w:p w14:paraId="704B88C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个转化规则，将上述二维坐标系转化为转子上的运动坐标系。随时间变化的绕组 </w:t>
      </w:r>
    </w:p>
    <w:p w14:paraId="3E35FD2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电流产生的磁场可等效为旋转磁场，则可以将绕组电流表达在旋转坐标系中。在 </w:t>
      </w:r>
    </w:p>
    <w:p w14:paraId="01A0B09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二维坐标系进行旋转变化时，也就是进行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变换（把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αβ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坐标系变换到旋转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dq </w:t>
      </w:r>
    </w:p>
    <w:p w14:paraId="1840C84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坐标系下），如图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2-2-4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</w:t>
      </w:r>
    </w:p>
    <w:p w14:paraId="405BF8DB">
      <w:pPr>
        <w:ind w:firstLine="420" w:firstLineChars="0"/>
        <w:jc w:val="center"/>
      </w:pPr>
      <w:r>
        <w:drawing>
          <wp:inline distT="0" distB="0" distL="114300" distR="114300">
            <wp:extent cx="2879725" cy="2024380"/>
            <wp:effectExtent l="0" t="0" r="317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8EC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经由旋转之后可以得出：</w:t>
      </w:r>
    </w:p>
    <w:p w14:paraId="3772C2EE">
      <w:pPr>
        <w:ind w:firstLine="420" w:firstLineChars="0"/>
        <w:jc w:val="center"/>
        <w:rPr>
          <w:rFonts w:ascii="Times New Roman" w:hAnsi="Times New Roman" w:cs="Times New Roman"/>
          <w:position w:val="-34"/>
          <w:sz w:val="24"/>
        </w:rPr>
      </w:pPr>
      <w:r>
        <w:rPr>
          <w:rFonts w:ascii="Times New Roman" w:hAnsi="Times New Roman" w:cs="Times New Roman"/>
          <w:position w:val="-34"/>
          <w:sz w:val="24"/>
        </w:rPr>
        <w:object>
          <v:shape id="_x0000_i1028" o:spt="75" type="#_x0000_t75" style="height:39.8pt;width:11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 w14:paraId="4765C8D9"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相当于乘一个齐次旋转矩阵</w:t>
      </w:r>
    </w:p>
    <w:p w14:paraId="26D70D7E">
      <w:pPr>
        <w:spacing w:line="360" w:lineRule="auto"/>
        <w:ind w:firstLine="48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52"/>
          <w:sz w:val="24"/>
        </w:rPr>
        <w:object>
          <v:shape id="_x0000_i1029" o:spt="75" type="#_x0000_t75" style="height:57.8pt;width:15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50"/>
        </w:rPr>
        <w:object>
          <v:shape id="_x0000_i1030" o:spt="75" type="#_x0000_t75" style="height:56.2pt;width:9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 w14:paraId="232D5A64"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综合得到</w:t>
      </w:r>
    </w:p>
    <w:p w14:paraId="734B9DB6">
      <w:pPr>
        <w:ind w:firstLine="420" w:firstLineChars="0"/>
        <w:jc w:val="center"/>
        <w:rPr>
          <w:rFonts w:ascii="Times New Roman" w:hAnsi="Times New Roman" w:cs="Times New Roman"/>
          <w:position w:val="-34"/>
          <w:sz w:val="24"/>
        </w:rPr>
      </w:pPr>
      <w:r>
        <w:rPr>
          <w:rFonts w:ascii="Times New Roman" w:hAnsi="Times New Roman" w:cs="Times New Roman"/>
          <w:position w:val="-92"/>
          <w:sz w:val="24"/>
        </w:rPr>
        <w:object>
          <v:shape id="_x0000_i1031" o:spt="75" type="#_x0000_t75" style="height:98.2pt;width:255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 w14:paraId="1EB1CA01">
      <w:pPr>
        <w:numPr>
          <w:ilvl w:val="0"/>
          <w:numId w:val="1"/>
        </w:numPr>
        <w:spacing w:before="312" w:beforeLines="100"/>
        <w:ind w:left="853" w:leftChars="-1" w:hanging="855" w:hangingChars="304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内容</w:t>
      </w:r>
    </w:p>
    <w:p w14:paraId="0F66B14A"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2"/>
          <w:szCs w:val="22"/>
        </w:rPr>
        <w:t>（简述实验</w:t>
      </w:r>
      <w:r>
        <w:rPr>
          <w:rFonts w:hint="eastAsia" w:ascii="宋体" w:hAnsi="宋体"/>
          <w:sz w:val="22"/>
          <w:szCs w:val="22"/>
          <w:lang w:val="en-US" w:eastAsia="zh-CN"/>
        </w:rPr>
        <w:t>内容及操作过程</w:t>
      </w:r>
      <w:r>
        <w:rPr>
          <w:rFonts w:hint="eastAsia" w:ascii="宋体" w:hAnsi="宋体"/>
          <w:sz w:val="22"/>
          <w:szCs w:val="22"/>
        </w:rPr>
        <w:t>）</w:t>
      </w:r>
    </w:p>
    <w:p w14:paraId="242B745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直流无刷电机六步换相实验步骤</w:t>
      </w:r>
    </w:p>
    <w:p w14:paraId="1C52E9C7"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在对话框中拖动滑块给定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pid_ref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参考电流，拖动滑块给定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参数，电机开始运动（参考电流为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时电机不动）。运行结束拖动滑块使参考电流为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， </w:t>
      </w:r>
    </w:p>
    <w:p w14:paraId="3EEF50D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电机停转，再点击停止按钮，打开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示波器模块，点击缩放按钮，可以看到完整的运行过程的曲线图。（注意，第一次滑动滑块时，驱动板上自举电容需要充电，所以电机不会运动，把滑块置零后，再次滑动时电机开始运动）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 w14:paraId="404102E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通过打开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模块观察速度位置变化情况，并保存几张速度或位置变化曲线。其中可以通过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view-style-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调整图像背景颜色。</w:t>
      </w:r>
    </w:p>
    <w:p w14:paraId="084037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6765104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如果程序设计有误，电机可能会出现以下现象： </w:t>
      </w:r>
    </w:p>
    <w:p w14:paraId="5D4A81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在滑动上位机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模块时，电机开始会动作一下，但不会连续运动； </w:t>
      </w:r>
    </w:p>
    <w:p w14:paraId="49BB91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CCS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中编译时程序会报错； </w:t>
      </w:r>
    </w:p>
    <w:p w14:paraId="6452AB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电机完全无动作或有异响。 </w:t>
      </w:r>
    </w:p>
    <w:p w14:paraId="4650AA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交流伺服电机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Clark/Park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变换实验步骤</w:t>
      </w:r>
    </w:p>
    <w:p w14:paraId="780AA83A"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在对话框中拖动滑块给定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pid_ref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参考电流，拖动滑块给定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参数，电机开始运动（参考电流为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时电机不动）。运行结束拖动滑块使参考电流为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， </w:t>
      </w:r>
    </w:p>
    <w:p w14:paraId="293B835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电机停转，再点击停止按钮，打开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示波器模块，点击缩放按钮，可以看到完整的运行过程的曲线图。（注意，第一次滑动滑块时，驱动板上自举电容需要充电，所以电机不会运动，把滑块置零后，再次滑动时电机开始运动）</w:t>
      </w:r>
    </w:p>
    <w:p w14:paraId="7D67ACB2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通过打开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模块观察速度位置变化情况，并保存几张速度或位置变化曲线。其中通过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view-style-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调整图像背景颜色。</w:t>
      </w:r>
    </w:p>
    <w:p w14:paraId="5F31642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1A4FACF7"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实验结果及分析</w:t>
      </w:r>
    </w:p>
    <w:p w14:paraId="1481C0C7">
      <w:pPr>
        <w:jc w:val="left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（实验原始数据、实验曲线及其分析）</w:t>
      </w:r>
    </w:p>
    <w:p w14:paraId="27DDD1A9">
      <w:p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直流无刷电机六步换相</w:t>
      </w:r>
    </w:p>
    <w:p w14:paraId="1680D140">
      <w:pPr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实验数据：</w:t>
      </w:r>
    </w:p>
    <w:p w14:paraId="085F208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1942465"/>
            <wp:effectExtent l="0" t="0" r="6985" b="63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6E4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1942465"/>
            <wp:effectExtent l="0" t="0" r="6985" b="63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971">
      <w:pPr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实验分析：</w:t>
      </w:r>
    </w:p>
    <w:p w14:paraId="2D516F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、理解和写出无刷直流电机换相的逻辑。 </w:t>
      </w:r>
    </w:p>
    <w:p w14:paraId="2FED53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答：无刷直流电机的定子磁场是步进变化的，电机通电后，霍尔元件根据转子的实际位置发出信号，是定子绕组依次通电，产生一个步进式的旋转磁场，电磁转矩为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32" o:spt="75" type="#_x0000_t75" style="height:13.95pt;width:5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，带动永磁转子转动</w:t>
      </w:r>
    </w:p>
    <w:p w14:paraId="1374E8F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例如，对于两极三相电机的六步换向：</w:t>
      </w:r>
      <w:r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33" o:spt="75" type="#_x0000_t75" style="height:13.95pt;width:9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936"/>
        <w:gridCol w:w="1416"/>
        <w:gridCol w:w="1536"/>
        <w:gridCol w:w="1180"/>
        <w:gridCol w:w="1536"/>
      </w:tblGrid>
      <w:tr w14:paraId="42FCA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 w14:paraId="6452754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转子转过的</w:t>
            </w:r>
          </w:p>
          <w:p w14:paraId="65090D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电角度</w:t>
            </w:r>
          </w:p>
        </w:tc>
        <w:tc>
          <w:tcPr>
            <w:tcW w:w="908" w:type="dxa"/>
          </w:tcPr>
          <w:p w14:paraId="5C742B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0-60°</w:t>
            </w:r>
          </w:p>
        </w:tc>
        <w:tc>
          <w:tcPr>
            <w:tcW w:w="1416" w:type="dxa"/>
          </w:tcPr>
          <w:p w14:paraId="303CDF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60°-120°</w:t>
            </w:r>
          </w:p>
        </w:tc>
        <w:tc>
          <w:tcPr>
            <w:tcW w:w="1179" w:type="dxa"/>
          </w:tcPr>
          <w:p w14:paraId="7E5F13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120°-180°</w:t>
            </w:r>
          </w:p>
        </w:tc>
        <w:tc>
          <w:tcPr>
            <w:tcW w:w="1180" w:type="dxa"/>
          </w:tcPr>
          <w:p w14:paraId="5EAD43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1181" w:type="dxa"/>
          </w:tcPr>
          <w:p w14:paraId="5E82E3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300°-360°</w:t>
            </w:r>
          </w:p>
        </w:tc>
      </w:tr>
      <w:tr w14:paraId="7BD5D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 w14:paraId="6EB74B0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定子磁极</w:t>
            </w:r>
          </w:p>
          <w:p w14:paraId="0A64F2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位置</w:t>
            </w:r>
          </w:p>
        </w:tc>
        <w:tc>
          <w:tcPr>
            <w:tcW w:w="908" w:type="dxa"/>
          </w:tcPr>
          <w:p w14:paraId="5390D4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120°</w:t>
            </w:r>
          </w:p>
        </w:tc>
        <w:tc>
          <w:tcPr>
            <w:tcW w:w="1416" w:type="dxa"/>
          </w:tcPr>
          <w:p w14:paraId="438C36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180°</w:t>
            </w:r>
          </w:p>
        </w:tc>
        <w:tc>
          <w:tcPr>
            <w:tcW w:w="1179" w:type="dxa"/>
          </w:tcPr>
          <w:p w14:paraId="7647CC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240°</w:t>
            </w:r>
          </w:p>
        </w:tc>
        <w:tc>
          <w:tcPr>
            <w:tcW w:w="1180" w:type="dxa"/>
          </w:tcPr>
          <w:p w14:paraId="4ECEF9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1181" w:type="dxa"/>
          </w:tcPr>
          <w:p w14:paraId="2BC125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60°</w:t>
            </w:r>
          </w:p>
        </w:tc>
      </w:tr>
    </w:tbl>
    <w:p w14:paraId="52BE97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转子每转过 60°度，霍尔传感器的状态即改变一次，根据六种不同状态，会使 </w:t>
      </w:r>
    </w:p>
    <w:p w14:paraId="7FF414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三相绕组中特定的两相按一定方向导通，绕组产生六种不同的工作方式，使定 </w:t>
      </w:r>
    </w:p>
    <w:p w14:paraId="15386A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子磁场按转子磁场的旋转方向转动，保持电机运动。</w:t>
      </w:r>
    </w:p>
    <w:p w14:paraId="1EDF904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</w:pPr>
    </w:p>
    <w:p w14:paraId="575AA8D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2、实验涉及到部分源代码的设计，根据分析理解六步换向原理和现已给出的 </w:t>
      </w:r>
    </w:p>
    <w:p w14:paraId="0ABE43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源代码，编写程序关键词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MOTOR_DIR==1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处的代码，实现电机的相对反方向转动。</w:t>
      </w:r>
    </w:p>
    <w:p w14:paraId="667BD4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416437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s1:</w:t>
      </w:r>
    </w:p>
    <w:p w14:paraId="6CEBCD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3A8AC4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s2:</w:t>
      </w:r>
    </w:p>
    <w:p w14:paraId="62103B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34B9E6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s3:</w:t>
      </w:r>
    </w:p>
    <w:p w14:paraId="1E8CCE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082B34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s4:</w:t>
      </w:r>
    </w:p>
    <w:p w14:paraId="7AF0215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6497F6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4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s5:</w:t>
      </w:r>
    </w:p>
    <w:p w14:paraId="10DF70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165FA9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s6:</w:t>
      </w:r>
    </w:p>
    <w:p w14:paraId="7ABF63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2BE22423">
      <w:pPr>
        <w:jc w:val="left"/>
        <w:rPr>
          <w:rFonts w:ascii="宋体" w:hAnsi="宋体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交流伺服电机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Clark/Park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变换</w:t>
      </w:r>
    </w:p>
    <w:p w14:paraId="43857FA8">
      <w:pPr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实验数据：</w:t>
      </w:r>
    </w:p>
    <w:p w14:paraId="30795C2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032000"/>
            <wp:effectExtent l="0" t="0" r="6985" b="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1B5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032000"/>
            <wp:effectExtent l="0" t="0" r="6985" b="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5A5">
      <w:pPr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实验分析：</w:t>
      </w:r>
    </w:p>
    <w:p w14:paraId="2EB5092F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Clark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变换和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变换的原理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写出永磁同步电机的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Clark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变换公式。</w:t>
      </w:r>
    </w:p>
    <w:p w14:paraId="1EF302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答：</w:t>
      </w:r>
      <w:r>
        <w:rPr>
          <w:rFonts w:hint="eastAsia" w:ascii="Times New Roman" w:hAnsi="Times New Roman" w:cs="Times New Roman"/>
          <w:sz w:val="24"/>
        </w:rPr>
        <w:t>公式为：</w:t>
      </w:r>
    </w:p>
    <w:p w14:paraId="651E8B70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lark</w:t>
      </w:r>
      <w:r>
        <w:rPr>
          <w:rFonts w:hint="eastAsia" w:ascii="Times New Roman" w:hAnsi="Times New Roman" w:cs="Times New Roman"/>
          <w:sz w:val="24"/>
        </w:rPr>
        <w:t>变换：</w:t>
      </w:r>
    </w:p>
    <w:p w14:paraId="00D45993">
      <w:pPr>
        <w:spacing w:line="360" w:lineRule="auto"/>
        <w:ind w:firstLine="48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2"/>
          <w:sz w:val="24"/>
        </w:rPr>
        <w:object>
          <v:shape id="_x0000_i1034" o:spt="75" type="#_x0000_t75" style="height:68.2pt;width:135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62"/>
        </w:rPr>
        <w:object>
          <v:shape id="_x0000_i1035" o:spt="75" type="#_x0000_t75" style="height:68.2pt;width:83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</w:p>
    <w:p w14:paraId="49ED2607">
      <w:pPr>
        <w:spacing w:line="360" w:lineRule="auto"/>
        <w:jc w:val="left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Park</w:t>
      </w:r>
      <w:r>
        <w:rPr>
          <w:rFonts w:hint="eastAsia" w:ascii="Times New Roman" w:hAnsi="Times New Roman" w:cs="Times New Roman"/>
          <w:sz w:val="24"/>
        </w:rPr>
        <w:t>变换：</w:t>
      </w:r>
    </w:p>
    <w:p w14:paraId="6D7D200F">
      <w:pPr>
        <w:spacing w:line="360" w:lineRule="auto"/>
        <w:ind w:firstLine="480" w:firstLineChars="2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34"/>
          <w:sz w:val="24"/>
        </w:rPr>
        <w:object>
          <v:shape id="_x0000_i1036" o:spt="75" type="#_x0000_t75" style="height:39.8pt;width:11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</w:p>
    <w:p w14:paraId="090E331A"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相当于乘一个齐次旋转矩阵</w:t>
      </w:r>
    </w:p>
    <w:p w14:paraId="3F710652">
      <w:pPr>
        <w:spacing w:line="360" w:lineRule="auto"/>
        <w:ind w:firstLine="480" w:firstLineChars="200"/>
        <w:jc w:val="center"/>
        <w:rPr>
          <w:rFonts w:hint="default" w:ascii="Times New Roman" w:hAnsi="Times New Roman" w:cs="Times New Roman"/>
          <w:position w:val="-50"/>
          <w:lang w:val="en-US" w:eastAsia="zh-CN"/>
        </w:rPr>
      </w:pPr>
      <w:r>
        <w:rPr>
          <w:rFonts w:ascii="Times New Roman" w:hAnsi="Times New Roman" w:cs="Times New Roman"/>
          <w:position w:val="-52"/>
          <w:sz w:val="24"/>
        </w:rPr>
        <w:object>
          <v:shape id="_x0000_i1037" o:spt="75" type="#_x0000_t75" style="height:57.8pt;width:15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50"/>
        </w:rPr>
        <w:object>
          <v:shape id="_x0000_i1038" o:spt="75" type="#_x0000_t75" style="height:56.2pt;width:9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 w14:paraId="6DCD520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通过这次实验，对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CCS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程序的工程导入、程序编译烧录、信号传输通道设置、电机工作模式选择了解了伺服电机的整个控制操作流程，实现了对电机的运动的控制。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6BF30"/>
    <w:multiLevelType w:val="multilevel"/>
    <w:tmpl w:val="1076B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0A7FE"/>
    <w:multiLevelType w:val="singleLevel"/>
    <w:tmpl w:val="62F0A7F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5YjZjNjY4YmVkMmM5Mjk3ZDQ5NTI4ZGQ2MDRlNzEifQ=="/>
  </w:docVars>
  <w:rsids>
    <w:rsidRoot w:val="3BFF01B7"/>
    <w:rsid w:val="00091E8A"/>
    <w:rsid w:val="000B59B2"/>
    <w:rsid w:val="000C2333"/>
    <w:rsid w:val="001541F1"/>
    <w:rsid w:val="001707D7"/>
    <w:rsid w:val="001723C2"/>
    <w:rsid w:val="00264DE3"/>
    <w:rsid w:val="00266B5D"/>
    <w:rsid w:val="003E1ED5"/>
    <w:rsid w:val="00574CD4"/>
    <w:rsid w:val="00580F22"/>
    <w:rsid w:val="005B16B5"/>
    <w:rsid w:val="005F7B52"/>
    <w:rsid w:val="007D0745"/>
    <w:rsid w:val="009E5F09"/>
    <w:rsid w:val="00CF5ABC"/>
    <w:rsid w:val="00DD47EE"/>
    <w:rsid w:val="00E364CB"/>
    <w:rsid w:val="00ED33DD"/>
    <w:rsid w:val="00FD64C6"/>
    <w:rsid w:val="01007227"/>
    <w:rsid w:val="01066A48"/>
    <w:rsid w:val="025F1E7F"/>
    <w:rsid w:val="02A10D5A"/>
    <w:rsid w:val="054149F8"/>
    <w:rsid w:val="082B6D7D"/>
    <w:rsid w:val="0EA555A2"/>
    <w:rsid w:val="10C83D1A"/>
    <w:rsid w:val="10E01064"/>
    <w:rsid w:val="112972B0"/>
    <w:rsid w:val="12E0359D"/>
    <w:rsid w:val="14530022"/>
    <w:rsid w:val="14576F12"/>
    <w:rsid w:val="18BA03EC"/>
    <w:rsid w:val="1981715C"/>
    <w:rsid w:val="1998697F"/>
    <w:rsid w:val="1B373A84"/>
    <w:rsid w:val="1E2A7DC2"/>
    <w:rsid w:val="21224D81"/>
    <w:rsid w:val="24DE36B4"/>
    <w:rsid w:val="25C14C9E"/>
    <w:rsid w:val="26211093"/>
    <w:rsid w:val="26AE3B4C"/>
    <w:rsid w:val="28F11C08"/>
    <w:rsid w:val="2D2B1461"/>
    <w:rsid w:val="2EBE7776"/>
    <w:rsid w:val="2EE25C78"/>
    <w:rsid w:val="30913CD1"/>
    <w:rsid w:val="33C77B10"/>
    <w:rsid w:val="344277BC"/>
    <w:rsid w:val="37360B84"/>
    <w:rsid w:val="37BD069B"/>
    <w:rsid w:val="3B411AE4"/>
    <w:rsid w:val="3B8A37F6"/>
    <w:rsid w:val="3BFF01B7"/>
    <w:rsid w:val="3D2757A1"/>
    <w:rsid w:val="3D4C7F20"/>
    <w:rsid w:val="3D6562C9"/>
    <w:rsid w:val="3D8449A1"/>
    <w:rsid w:val="3DA54918"/>
    <w:rsid w:val="3DA74B34"/>
    <w:rsid w:val="3F3601F1"/>
    <w:rsid w:val="40480340"/>
    <w:rsid w:val="438A6A89"/>
    <w:rsid w:val="45EA1F3F"/>
    <w:rsid w:val="467F664E"/>
    <w:rsid w:val="47451645"/>
    <w:rsid w:val="4BC6087B"/>
    <w:rsid w:val="4CCF375F"/>
    <w:rsid w:val="4CFC3EC0"/>
    <w:rsid w:val="51407533"/>
    <w:rsid w:val="543C5B7E"/>
    <w:rsid w:val="55621614"/>
    <w:rsid w:val="56757125"/>
    <w:rsid w:val="5742757D"/>
    <w:rsid w:val="5BB406F0"/>
    <w:rsid w:val="5E5F0DE7"/>
    <w:rsid w:val="615C436E"/>
    <w:rsid w:val="65D04DF0"/>
    <w:rsid w:val="6F98512D"/>
    <w:rsid w:val="722C0BED"/>
    <w:rsid w:val="736E38D1"/>
    <w:rsid w:val="7467234B"/>
    <w:rsid w:val="75151DA7"/>
    <w:rsid w:val="7B2261F3"/>
    <w:rsid w:val="7E084708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/>
    </w:pPr>
  </w:style>
  <w:style w:type="paragraph" w:styleId="3">
    <w:name w:val="Body Text First Indent"/>
    <w:basedOn w:val="2"/>
    <w:link w:val="8"/>
    <w:qFormat/>
    <w:uiPriority w:val="0"/>
    <w:pPr>
      <w:spacing w:line="320" w:lineRule="atLeast"/>
      <w:ind w:firstLine="420"/>
    </w:pPr>
    <w:rPr>
      <w:rFonts w:ascii="Times New Roman" w:hAnsi="Times New Roman" w:eastAsia="宋体" w:cs="Times New Roman"/>
      <w:szCs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正文文本 Char"/>
    <w:basedOn w:val="6"/>
    <w:link w:val="2"/>
    <w:qFormat/>
    <w:uiPriority w:val="0"/>
    <w:rPr>
      <w:kern w:val="2"/>
      <w:sz w:val="21"/>
      <w:szCs w:val="24"/>
    </w:rPr>
  </w:style>
  <w:style w:type="character" w:customStyle="1" w:styleId="8">
    <w:name w:val="正文首行缩进 Char"/>
    <w:basedOn w:val="7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oleObject" Target="embeddings/oleObject14.bin"/><Relationship Id="rId33" Type="http://schemas.openxmlformats.org/officeDocument/2006/relationships/oleObject" Target="embeddings/oleObject13.bin"/><Relationship Id="rId32" Type="http://schemas.openxmlformats.org/officeDocument/2006/relationships/oleObject" Target="embeddings/oleObject12.bin"/><Relationship Id="rId31" Type="http://schemas.openxmlformats.org/officeDocument/2006/relationships/oleObject" Target="embeddings/oleObject11.bin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jpeg"/><Relationship Id="rId28" Type="http://schemas.openxmlformats.org/officeDocument/2006/relationships/image" Target="media/image16.jpeg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3115</Words>
  <Characters>3688</Characters>
  <Lines>2</Lines>
  <Paragraphs>1</Paragraphs>
  <TotalTime>0</TotalTime>
  <ScaleCrop>false</ScaleCrop>
  <LinksUpToDate>false</LinksUpToDate>
  <CharactersWithSpaces>3847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2020-09-02T01:31:00Z</dcterms:created>
  <dc:creator>haoxiaofei</dc:creator>
  <cp:lastModifiedBy>psp_dada</cp:lastModifiedBy>
  <dcterms:modified xsi:type="dcterms:W3CDTF">2025-06-23T08:26:27Z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A11D0A27D5904A2F85DA9E811DE80881</vt:lpwstr>
  </property>
  <property fmtid="{D5CDD505-2E9C-101B-9397-08002B2CF9AE}" pid="4" name="KSOTemplateDocerSaveRecord">
    <vt:lpwstr>eyJoZGlkIjoiODE5YjZjNjY4YmVkMmM5Mjk3ZDQ5NTI4ZGQ2MDRlNzEiLCJ1c2VySWQiOiI2NTA0NzI4NDAifQ==</vt:lpwstr>
  </property>
</Properties>
</file>