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CE6BB" w14:textId="5DCE86AD" w:rsidR="008826EA" w:rsidRDefault="008C2B8A" w:rsidP="008826EA">
      <w:pPr>
        <w:spacing w:beforeLines="50" w:before="156" w:afterLines="50" w:after="156"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内容</w:t>
      </w:r>
      <w:r w:rsidR="001F7EBF">
        <w:rPr>
          <w:rFonts w:hint="eastAsia"/>
          <w:b/>
          <w:bCs/>
          <w:sz w:val="32"/>
          <w:szCs w:val="32"/>
        </w:rPr>
        <w:t>6</w:t>
      </w:r>
      <w:r w:rsidR="00E40DE4">
        <w:rPr>
          <w:rFonts w:hint="eastAsia"/>
          <w:b/>
          <w:bCs/>
          <w:sz w:val="32"/>
          <w:szCs w:val="32"/>
        </w:rPr>
        <w:t xml:space="preserve">  </w:t>
      </w:r>
      <w:r w:rsidR="00B3159A" w:rsidRPr="00B3159A">
        <w:rPr>
          <w:rFonts w:hint="eastAsia"/>
          <w:b/>
          <w:bCs/>
          <w:sz w:val="32"/>
          <w:szCs w:val="32"/>
        </w:rPr>
        <w:t>直流电机增量码盘转速信号采集电路设计</w:t>
      </w:r>
    </w:p>
    <w:p w14:paraId="7089E24B" w14:textId="77777777" w:rsidR="008826EA" w:rsidRPr="008C2B8A" w:rsidRDefault="008826EA" w:rsidP="008826EA">
      <w:pPr>
        <w:spacing w:beforeLines="50" w:before="156" w:afterLines="50" w:after="156" w:line="360" w:lineRule="auto"/>
        <w:jc w:val="center"/>
        <w:rPr>
          <w:b/>
          <w:bCs/>
          <w:sz w:val="28"/>
          <w:szCs w:val="28"/>
        </w:rPr>
      </w:pPr>
    </w:p>
    <w:p w14:paraId="73BC9974" w14:textId="00A3F240" w:rsidR="00FF68CB" w:rsidRPr="008C2B8A" w:rsidRDefault="00567D48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567D48">
        <w:rPr>
          <w:rFonts w:hint="eastAsia"/>
          <w:b/>
          <w:bCs/>
          <w:sz w:val="24"/>
        </w:rPr>
        <w:t>阐述光电编码器（增量码盘）结构与工作原理；</w:t>
      </w:r>
      <w:r w:rsidR="002F6534" w:rsidRPr="008C2B8A">
        <w:rPr>
          <w:rFonts w:hint="eastAsia"/>
          <w:b/>
          <w:bCs/>
          <w:sz w:val="24"/>
        </w:rPr>
        <w:t>（</w:t>
      </w:r>
      <w:r w:rsidR="00EE4E24">
        <w:rPr>
          <w:rFonts w:hint="eastAsia"/>
          <w:b/>
          <w:bCs/>
          <w:sz w:val="24"/>
        </w:rPr>
        <w:t>2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）；</w:t>
      </w:r>
    </w:p>
    <w:p w14:paraId="47F01422" w14:textId="5B9AE24F" w:rsidR="008F2E9C" w:rsidRDefault="008F2E9C" w:rsidP="008F2E9C">
      <w:pPr>
        <w:spacing w:line="360" w:lineRule="auto"/>
        <w:ind w:firstLineChars="200" w:firstLine="480"/>
        <w:rPr>
          <w:rFonts w:ascii="Arial" w:hAnsi="Arial" w:cs="Arial"/>
          <w:sz w:val="24"/>
          <w:u w:val="single"/>
        </w:rPr>
      </w:pPr>
      <w:r w:rsidRPr="00815D0E">
        <w:rPr>
          <w:rFonts w:ascii="Arial" w:hAnsi="Arial" w:cs="Arial" w:hint="eastAsia"/>
          <w:sz w:val="24"/>
        </w:rPr>
        <w:t>增量式光电编码器</w:t>
      </w:r>
      <w:r>
        <w:rPr>
          <w:rFonts w:ascii="Arial" w:hAnsi="Arial" w:cs="Arial" w:hint="eastAsia"/>
          <w:sz w:val="24"/>
        </w:rPr>
        <w:t>能</w:t>
      </w:r>
      <w:r w:rsidRPr="00815D0E">
        <w:rPr>
          <w:rFonts w:ascii="Arial" w:hAnsi="Arial" w:cs="Arial" w:hint="eastAsia"/>
          <w:sz w:val="24"/>
        </w:rPr>
        <w:t>够产生与位移增量等值的脉冲信号，其作用是提供一种对连续位移量离散化或增量化以及位移变化（速度）的传感方法</w:t>
      </w:r>
      <w:r>
        <w:rPr>
          <w:rFonts w:ascii="Arial" w:hAnsi="Arial" w:cs="Arial" w:hint="eastAsia"/>
          <w:sz w:val="24"/>
        </w:rPr>
        <w:t>。</w:t>
      </w:r>
      <w:r w:rsidRPr="00815D0E">
        <w:rPr>
          <w:rFonts w:ascii="Arial" w:hAnsi="Arial" w:cs="Arial" w:hint="eastAsia"/>
          <w:sz w:val="24"/>
          <w:u w:val="single"/>
        </w:rPr>
        <w:t>它是相对于某个基准点的相对位置增量，不能够直接检测出轴的绝对位置信息。</w:t>
      </w:r>
    </w:p>
    <w:p w14:paraId="42A8D1E0" w14:textId="3035A329" w:rsidR="008F2E9C" w:rsidRPr="008F2E9C" w:rsidRDefault="008F2E9C" w:rsidP="008F2E9C">
      <w:pPr>
        <w:spacing w:line="360" w:lineRule="auto"/>
        <w:ind w:firstLineChars="200" w:firstLine="480"/>
        <w:rPr>
          <w:rFonts w:ascii="Arial" w:hAnsi="Arial" w:cs="Arial"/>
          <w:sz w:val="24"/>
          <w:u w:val="single"/>
        </w:rPr>
      </w:pPr>
      <w:r>
        <w:rPr>
          <w:rFonts w:ascii="Arial" w:hAnsi="Arial" w:cs="Arial" w:hint="eastAsia"/>
          <w:sz w:val="24"/>
        </w:rPr>
        <w:t>为了方便判断转向，</w:t>
      </w:r>
      <w:r w:rsidRPr="00815D0E">
        <w:rPr>
          <w:rFonts w:ascii="Arial" w:hAnsi="Arial" w:cs="Arial" w:hint="eastAsia"/>
          <w:sz w:val="24"/>
        </w:rPr>
        <w:t>一般来说，增量式光电编码器输出</w:t>
      </w:r>
      <w:r w:rsidRPr="00815D0E">
        <w:rPr>
          <w:rFonts w:ascii="Arial" w:hAnsi="Arial" w:cs="Arial" w:hint="eastAsia"/>
          <w:sz w:val="24"/>
        </w:rPr>
        <w:t xml:space="preserve"> A</w:t>
      </w:r>
      <w:r w:rsidRPr="00815D0E">
        <w:rPr>
          <w:rFonts w:ascii="Arial" w:hAnsi="Arial" w:cs="Arial" w:hint="eastAsia"/>
          <w:sz w:val="24"/>
        </w:rPr>
        <w:t>、</w:t>
      </w:r>
      <w:r w:rsidRPr="00815D0E">
        <w:rPr>
          <w:rFonts w:ascii="Arial" w:hAnsi="Arial" w:cs="Arial" w:hint="eastAsia"/>
          <w:sz w:val="24"/>
        </w:rPr>
        <w:t xml:space="preserve">B </w:t>
      </w:r>
      <w:r w:rsidRPr="00815D0E">
        <w:rPr>
          <w:rFonts w:ascii="Arial" w:hAnsi="Arial" w:cs="Arial" w:hint="eastAsia"/>
          <w:sz w:val="24"/>
        </w:rPr>
        <w:t>两相互差</w:t>
      </w:r>
      <w:r w:rsidRPr="00815D0E">
        <w:rPr>
          <w:rFonts w:ascii="Arial" w:hAnsi="Arial" w:cs="Arial" w:hint="eastAsia"/>
          <w:sz w:val="24"/>
        </w:rPr>
        <w:t xml:space="preserve"> 90</w:t>
      </w:r>
      <w:r w:rsidRPr="00815D0E">
        <w:rPr>
          <w:rFonts w:ascii="Arial" w:hAnsi="Arial" w:cs="Arial" w:hint="eastAsia"/>
          <w:sz w:val="24"/>
        </w:rPr>
        <w:t>°</w:t>
      </w:r>
      <w:proofErr w:type="gramStart"/>
      <w:r w:rsidRPr="00815D0E">
        <w:rPr>
          <w:rFonts w:ascii="Arial" w:hAnsi="Arial" w:cs="Arial" w:hint="eastAsia"/>
          <w:sz w:val="24"/>
        </w:rPr>
        <w:t>电角的</w:t>
      </w:r>
      <w:proofErr w:type="gramEnd"/>
      <w:r w:rsidRPr="00815D0E">
        <w:rPr>
          <w:rFonts w:ascii="Arial" w:hAnsi="Arial" w:cs="Arial" w:hint="eastAsia"/>
          <w:sz w:val="24"/>
        </w:rPr>
        <w:t>脉冲信号（即所谓的两组正交输出信号），从而可</w:t>
      </w:r>
      <w:r>
        <w:rPr>
          <w:rFonts w:ascii="Arial" w:hAnsi="Arial" w:cs="Arial" w:hint="eastAsia"/>
          <w:sz w:val="24"/>
        </w:rPr>
        <w:t>利用两个信号相位的超前或落后，</w:t>
      </w:r>
      <w:r w:rsidRPr="00815D0E">
        <w:rPr>
          <w:rFonts w:ascii="Arial" w:hAnsi="Arial" w:cs="Arial" w:hint="eastAsia"/>
          <w:sz w:val="24"/>
        </w:rPr>
        <w:t>方便地判断出旋转方向。同时还有用作参考零位的</w:t>
      </w:r>
      <w:r w:rsidRPr="00815D0E">
        <w:rPr>
          <w:rFonts w:ascii="Arial" w:hAnsi="Arial" w:cs="Arial" w:hint="eastAsia"/>
          <w:sz w:val="24"/>
        </w:rPr>
        <w:t xml:space="preserve"> Z </w:t>
      </w:r>
      <w:r w:rsidRPr="00815D0E">
        <w:rPr>
          <w:rFonts w:ascii="Arial" w:hAnsi="Arial" w:cs="Arial" w:hint="eastAsia"/>
          <w:sz w:val="24"/>
        </w:rPr>
        <w:t>相标志（指示）脉冲信号，</w:t>
      </w:r>
      <w:proofErr w:type="gramStart"/>
      <w:r w:rsidRPr="00815D0E">
        <w:rPr>
          <w:rFonts w:ascii="Arial" w:hAnsi="Arial" w:cs="Arial" w:hint="eastAsia"/>
          <w:sz w:val="24"/>
        </w:rPr>
        <w:t>码盘每旋转</w:t>
      </w:r>
      <w:proofErr w:type="gramEnd"/>
      <w:r w:rsidRPr="00815D0E">
        <w:rPr>
          <w:rFonts w:ascii="Arial" w:hAnsi="Arial" w:cs="Arial" w:hint="eastAsia"/>
          <w:sz w:val="24"/>
        </w:rPr>
        <w:t>一周，只发出一个标志信号。</w:t>
      </w:r>
      <w:r w:rsidRPr="008F2E9C">
        <w:rPr>
          <w:rFonts w:ascii="Arial" w:hAnsi="Arial" w:cs="Arial" w:hint="eastAsia"/>
          <w:sz w:val="24"/>
          <w:u w:val="single"/>
        </w:rPr>
        <w:t>标志脉冲通常用来指示机械位置或对积累量清零，减小累计的误差。</w:t>
      </w:r>
    </w:p>
    <w:p w14:paraId="61885A16" w14:textId="77777777" w:rsidR="008F2E9C" w:rsidRDefault="008F2E9C" w:rsidP="008F2E9C">
      <w:pPr>
        <w:spacing w:line="360" w:lineRule="auto"/>
        <w:ind w:firstLineChars="200" w:firstLine="480"/>
        <w:rPr>
          <w:rFonts w:ascii="Arial" w:hAnsi="Arial" w:cs="Arial"/>
          <w:sz w:val="24"/>
        </w:rPr>
      </w:pPr>
      <w:r w:rsidRPr="00815D0E">
        <w:rPr>
          <w:rFonts w:ascii="Arial" w:hAnsi="Arial" w:cs="Arial" w:hint="eastAsia"/>
          <w:sz w:val="24"/>
        </w:rPr>
        <w:t>增量式光电编码器主要由光源、码盘、检测光栅、光电检测器件和转换电路组成，如图所示。</w:t>
      </w:r>
    </w:p>
    <w:p w14:paraId="46F4E46B" w14:textId="77777777" w:rsidR="008F2E9C" w:rsidRDefault="008F2E9C" w:rsidP="008F2E9C">
      <w:pPr>
        <w:spacing w:line="360" w:lineRule="auto"/>
        <w:ind w:firstLineChars="200" w:firstLine="42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46A17F7" wp14:editId="7526076A">
            <wp:extent cx="3590925" cy="1520132"/>
            <wp:effectExtent l="0" t="0" r="0" b="4445"/>
            <wp:docPr id="195418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4893" cy="15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C253" w14:textId="77777777" w:rsidR="008F2E9C" w:rsidRDefault="008F2E9C" w:rsidP="008F2E9C">
      <w:pPr>
        <w:spacing w:line="360" w:lineRule="auto"/>
        <w:ind w:firstLineChars="200" w:firstLine="480"/>
        <w:rPr>
          <w:rFonts w:ascii="Arial" w:hAnsi="Arial" w:cs="Arial"/>
          <w:sz w:val="24"/>
        </w:rPr>
      </w:pPr>
      <w:r w:rsidRPr="00815D0E">
        <w:rPr>
          <w:rFonts w:ascii="Arial" w:hAnsi="Arial" w:cs="Arial" w:hint="eastAsia"/>
          <w:sz w:val="24"/>
        </w:rPr>
        <w:t>码盘上刻有节距相等的辐射状透光缝隙，相邻两个透光缝隙之间代表一个增量周期；检测光栅上刻有</w:t>
      </w:r>
      <w:r w:rsidRPr="00815D0E">
        <w:rPr>
          <w:rFonts w:ascii="Arial" w:hAnsi="Arial" w:cs="Arial" w:hint="eastAsia"/>
          <w:sz w:val="24"/>
        </w:rPr>
        <w:t xml:space="preserve"> A</w:t>
      </w:r>
      <w:r w:rsidRPr="00815D0E">
        <w:rPr>
          <w:rFonts w:ascii="Arial" w:hAnsi="Arial" w:cs="Arial" w:hint="eastAsia"/>
          <w:sz w:val="24"/>
        </w:rPr>
        <w:t>、</w:t>
      </w:r>
      <w:r w:rsidRPr="00815D0E">
        <w:rPr>
          <w:rFonts w:ascii="Arial" w:hAnsi="Arial" w:cs="Arial" w:hint="eastAsia"/>
          <w:sz w:val="24"/>
        </w:rPr>
        <w:t xml:space="preserve">B </w:t>
      </w:r>
      <w:r w:rsidRPr="00815D0E">
        <w:rPr>
          <w:rFonts w:ascii="Arial" w:hAnsi="Arial" w:cs="Arial" w:hint="eastAsia"/>
          <w:sz w:val="24"/>
        </w:rPr>
        <w:t>两组</w:t>
      </w:r>
      <w:proofErr w:type="gramStart"/>
      <w:r w:rsidRPr="00815D0E">
        <w:rPr>
          <w:rFonts w:ascii="Arial" w:hAnsi="Arial" w:cs="Arial" w:hint="eastAsia"/>
          <w:sz w:val="24"/>
        </w:rPr>
        <w:t>与码盘相</w:t>
      </w:r>
      <w:proofErr w:type="gramEnd"/>
      <w:r w:rsidRPr="00815D0E">
        <w:rPr>
          <w:rFonts w:ascii="Arial" w:hAnsi="Arial" w:cs="Arial" w:hint="eastAsia"/>
          <w:sz w:val="24"/>
        </w:rPr>
        <w:t>对应的透光缝隙，用以通过或阻挡光源和光电检测器件之间的光线。它们的节距和码盘上的节距相等，并且两组透光缝隙错开</w:t>
      </w:r>
      <w:r w:rsidRPr="00815D0E">
        <w:rPr>
          <w:rFonts w:ascii="Arial" w:hAnsi="Arial" w:cs="Arial" w:hint="eastAsia"/>
          <w:sz w:val="24"/>
        </w:rPr>
        <w:t xml:space="preserve"> 1/4 </w:t>
      </w:r>
      <w:r w:rsidRPr="00815D0E">
        <w:rPr>
          <w:rFonts w:ascii="Arial" w:hAnsi="Arial" w:cs="Arial" w:hint="eastAsia"/>
          <w:sz w:val="24"/>
        </w:rPr>
        <w:t>节距，</w:t>
      </w:r>
      <w:r w:rsidRPr="009D7853">
        <w:rPr>
          <w:rFonts w:ascii="Arial" w:hAnsi="Arial" w:cs="Arial" w:hint="eastAsia"/>
          <w:sz w:val="24"/>
          <w:u w:val="single"/>
        </w:rPr>
        <w:t>使得光电检测器件输出的信号在相位上相差</w:t>
      </w:r>
      <w:r w:rsidRPr="009D7853">
        <w:rPr>
          <w:rFonts w:ascii="Arial" w:hAnsi="Arial" w:cs="Arial" w:hint="eastAsia"/>
          <w:sz w:val="24"/>
          <w:u w:val="single"/>
        </w:rPr>
        <w:t xml:space="preserve"> 90</w:t>
      </w:r>
      <w:r w:rsidRPr="009D7853">
        <w:rPr>
          <w:rFonts w:ascii="Arial" w:hAnsi="Arial" w:cs="Arial" w:hint="eastAsia"/>
          <w:sz w:val="24"/>
          <w:u w:val="single"/>
        </w:rPr>
        <w:t>°电角</w:t>
      </w:r>
      <w:r w:rsidRPr="00815D0E">
        <w:rPr>
          <w:rFonts w:ascii="Arial" w:hAnsi="Arial" w:cs="Arial" w:hint="eastAsia"/>
          <w:sz w:val="24"/>
        </w:rPr>
        <w:t>。</w:t>
      </w:r>
      <w:proofErr w:type="gramStart"/>
      <w:r w:rsidRPr="00815D0E">
        <w:rPr>
          <w:rFonts w:ascii="Arial" w:hAnsi="Arial" w:cs="Arial" w:hint="eastAsia"/>
          <w:sz w:val="24"/>
        </w:rPr>
        <w:t>当码盘随着</w:t>
      </w:r>
      <w:proofErr w:type="gramEnd"/>
      <w:r w:rsidRPr="00815D0E">
        <w:rPr>
          <w:rFonts w:ascii="Arial" w:hAnsi="Arial" w:cs="Arial" w:hint="eastAsia"/>
          <w:sz w:val="24"/>
        </w:rPr>
        <w:t>被测转轴转动时，检测光栅不动，光线透过码盘和检测光栅上的透过缝隙照射到光电检测器件上，光电检测器件就输出两组相位相差</w:t>
      </w:r>
      <w:r w:rsidRPr="00815D0E">
        <w:rPr>
          <w:rFonts w:ascii="Arial" w:hAnsi="Arial" w:cs="Arial" w:hint="eastAsia"/>
          <w:sz w:val="24"/>
        </w:rPr>
        <w:t xml:space="preserve"> 90</w:t>
      </w:r>
      <w:r w:rsidRPr="00815D0E">
        <w:rPr>
          <w:rFonts w:ascii="Arial" w:hAnsi="Arial" w:cs="Arial" w:hint="eastAsia"/>
          <w:sz w:val="24"/>
        </w:rPr>
        <w:t>°</w:t>
      </w:r>
      <w:proofErr w:type="gramStart"/>
      <w:r w:rsidRPr="00815D0E">
        <w:rPr>
          <w:rFonts w:ascii="Arial" w:hAnsi="Arial" w:cs="Arial" w:hint="eastAsia"/>
          <w:sz w:val="24"/>
        </w:rPr>
        <w:t>电角的</w:t>
      </w:r>
      <w:proofErr w:type="gramEnd"/>
      <w:r w:rsidRPr="00815D0E">
        <w:rPr>
          <w:rFonts w:ascii="Arial" w:hAnsi="Arial" w:cs="Arial" w:hint="eastAsia"/>
          <w:sz w:val="24"/>
        </w:rPr>
        <w:t>近似于正弦波的电信号，电信号经过转换电路的信号处理，可以得到被测轴的转角或速度信息。</w:t>
      </w:r>
    </w:p>
    <w:p w14:paraId="5E8AC1BE" w14:textId="77777777" w:rsidR="008F2E9C" w:rsidRDefault="008F2E9C" w:rsidP="008F2E9C">
      <w:pPr>
        <w:spacing w:line="360" w:lineRule="auto"/>
        <w:ind w:firstLineChars="200" w:firstLine="480"/>
        <w:rPr>
          <w:rFonts w:ascii="Arial" w:hAnsi="Arial" w:cs="Arial"/>
          <w:sz w:val="24"/>
        </w:rPr>
      </w:pPr>
      <w:r w:rsidRPr="00815D0E">
        <w:rPr>
          <w:rFonts w:ascii="Arial" w:hAnsi="Arial" w:cs="Arial" w:hint="eastAsia"/>
          <w:sz w:val="24"/>
        </w:rPr>
        <w:t>增量式光电编码器输出信号波形如</w:t>
      </w:r>
      <w:r>
        <w:rPr>
          <w:rFonts w:ascii="Arial" w:hAnsi="Arial" w:cs="Arial" w:hint="eastAsia"/>
          <w:sz w:val="24"/>
        </w:rPr>
        <w:t>下两张图</w:t>
      </w:r>
      <w:r w:rsidRPr="00815D0E">
        <w:rPr>
          <w:rFonts w:ascii="Arial" w:hAnsi="Arial" w:cs="Arial" w:hint="eastAsia"/>
          <w:sz w:val="24"/>
        </w:rPr>
        <w:t>所示。</w:t>
      </w:r>
    </w:p>
    <w:p w14:paraId="0C377CD4" w14:textId="77777777" w:rsidR="008F2E9C" w:rsidRDefault="008F2E9C" w:rsidP="008F2E9C">
      <w:pPr>
        <w:spacing w:line="360" w:lineRule="auto"/>
        <w:ind w:firstLineChars="200" w:firstLine="420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EF75F8C" wp14:editId="03196963">
            <wp:extent cx="2428875" cy="1391932"/>
            <wp:effectExtent l="0" t="0" r="0" b="0"/>
            <wp:docPr id="1874929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9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083" cy="13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CA12F" wp14:editId="10F02D9E">
            <wp:extent cx="2352675" cy="1409859"/>
            <wp:effectExtent l="0" t="0" r="0" b="0"/>
            <wp:docPr id="1591096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6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7700" cy="14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404F" w14:textId="60BB2189" w:rsidR="008826EA" w:rsidRPr="008C2B8A" w:rsidRDefault="008F2E9C" w:rsidP="008F2E9C">
      <w:pPr>
        <w:spacing w:line="360" w:lineRule="auto"/>
        <w:ind w:firstLineChars="200" w:firstLine="480"/>
        <w:rPr>
          <w:b/>
          <w:bCs/>
          <w:sz w:val="24"/>
        </w:rPr>
      </w:pPr>
      <w:r w:rsidRPr="009D7853">
        <w:rPr>
          <w:rFonts w:ascii="Arial" w:hAnsi="Arial" w:cs="Arial" w:hint="eastAsia"/>
          <w:sz w:val="24"/>
        </w:rPr>
        <w:t>假设</w:t>
      </w:r>
      <w:r>
        <w:rPr>
          <w:rFonts w:ascii="Arial" w:hAnsi="Arial" w:cs="Arial" w:hint="eastAsia"/>
          <w:sz w:val="24"/>
        </w:rPr>
        <w:t>左</w:t>
      </w:r>
      <w:r w:rsidRPr="009D7853">
        <w:rPr>
          <w:rFonts w:ascii="Arial" w:hAnsi="Arial" w:cs="Arial" w:hint="eastAsia"/>
          <w:sz w:val="24"/>
        </w:rPr>
        <w:t>图为增量式编码器</w:t>
      </w:r>
      <w:r w:rsidR="00B17C07">
        <w:rPr>
          <w:rFonts w:ascii="Arial" w:hAnsi="Arial" w:cs="Arial" w:hint="eastAsia"/>
          <w:sz w:val="24"/>
        </w:rPr>
        <w:t>反</w:t>
      </w:r>
      <w:r w:rsidRPr="009D7853">
        <w:rPr>
          <w:rFonts w:ascii="Arial" w:hAnsi="Arial" w:cs="Arial" w:hint="eastAsia"/>
          <w:sz w:val="24"/>
        </w:rPr>
        <w:t>转时输出的</w:t>
      </w:r>
      <w:r w:rsidRPr="009D7853">
        <w:rPr>
          <w:rFonts w:ascii="Arial" w:hAnsi="Arial" w:cs="Arial" w:hint="eastAsia"/>
          <w:sz w:val="24"/>
        </w:rPr>
        <w:t xml:space="preserve"> A</w:t>
      </w:r>
      <w:r w:rsidRPr="009D7853">
        <w:rPr>
          <w:rFonts w:ascii="Arial" w:hAnsi="Arial" w:cs="Arial" w:hint="eastAsia"/>
          <w:sz w:val="24"/>
        </w:rPr>
        <w:t>、</w:t>
      </w:r>
      <w:r w:rsidRPr="009D7853">
        <w:rPr>
          <w:rFonts w:ascii="Arial" w:hAnsi="Arial" w:cs="Arial" w:hint="eastAsia"/>
          <w:sz w:val="24"/>
        </w:rPr>
        <w:t xml:space="preserve">B </w:t>
      </w:r>
      <w:r w:rsidRPr="009D7853">
        <w:rPr>
          <w:rFonts w:ascii="Arial" w:hAnsi="Arial" w:cs="Arial" w:hint="eastAsia"/>
          <w:sz w:val="24"/>
        </w:rPr>
        <w:t>相脉冲信号，</w:t>
      </w:r>
      <w:r>
        <w:rPr>
          <w:rFonts w:ascii="Arial" w:hAnsi="Arial" w:cs="Arial" w:hint="eastAsia"/>
          <w:sz w:val="24"/>
        </w:rPr>
        <w:t>右</w:t>
      </w:r>
      <w:r w:rsidRPr="009D7853">
        <w:rPr>
          <w:rFonts w:ascii="Arial" w:hAnsi="Arial" w:cs="Arial" w:hint="eastAsia"/>
          <w:sz w:val="24"/>
        </w:rPr>
        <w:t>图为增量式编码器</w:t>
      </w:r>
      <w:r w:rsidR="00B17C07">
        <w:rPr>
          <w:rFonts w:ascii="Arial" w:hAnsi="Arial" w:cs="Arial" w:hint="eastAsia"/>
          <w:sz w:val="24"/>
        </w:rPr>
        <w:t>正</w:t>
      </w:r>
      <w:r w:rsidRPr="009D7853">
        <w:rPr>
          <w:rFonts w:ascii="Arial" w:hAnsi="Arial" w:cs="Arial" w:hint="eastAsia"/>
          <w:sz w:val="24"/>
        </w:rPr>
        <w:t>转时输出的</w:t>
      </w:r>
      <w:r w:rsidRPr="009D7853">
        <w:rPr>
          <w:rFonts w:ascii="Arial" w:hAnsi="Arial" w:cs="Arial" w:hint="eastAsia"/>
          <w:sz w:val="24"/>
        </w:rPr>
        <w:t xml:space="preserve"> A</w:t>
      </w:r>
      <w:r w:rsidRPr="009D7853">
        <w:rPr>
          <w:rFonts w:ascii="Arial" w:hAnsi="Arial" w:cs="Arial" w:hint="eastAsia"/>
          <w:sz w:val="24"/>
        </w:rPr>
        <w:t>、</w:t>
      </w:r>
      <w:r w:rsidRPr="009D7853">
        <w:rPr>
          <w:rFonts w:ascii="Arial" w:hAnsi="Arial" w:cs="Arial" w:hint="eastAsia"/>
          <w:sz w:val="24"/>
        </w:rPr>
        <w:t xml:space="preserve">B </w:t>
      </w:r>
      <w:r w:rsidRPr="009D7853">
        <w:rPr>
          <w:rFonts w:ascii="Arial" w:hAnsi="Arial" w:cs="Arial" w:hint="eastAsia"/>
          <w:sz w:val="24"/>
        </w:rPr>
        <w:t>相脉冲信号。</w:t>
      </w:r>
      <w:r w:rsidRPr="009D7853">
        <w:rPr>
          <w:rFonts w:ascii="Arial" w:hAnsi="Arial" w:cs="Arial" w:hint="eastAsia"/>
          <w:sz w:val="24"/>
          <w:u w:val="single"/>
        </w:rPr>
        <w:t>由此可见，当编码器在</w:t>
      </w:r>
      <w:r w:rsidR="00B17C07">
        <w:rPr>
          <w:rFonts w:ascii="Arial" w:hAnsi="Arial" w:cs="Arial" w:hint="eastAsia"/>
          <w:sz w:val="24"/>
        </w:rPr>
        <w:t>反</w:t>
      </w:r>
      <w:r w:rsidRPr="009D7853">
        <w:rPr>
          <w:rFonts w:ascii="Arial" w:hAnsi="Arial" w:cs="Arial" w:hint="eastAsia"/>
          <w:sz w:val="24"/>
          <w:u w:val="single"/>
        </w:rPr>
        <w:t>转时，</w:t>
      </w:r>
      <w:r w:rsidRPr="009D7853">
        <w:rPr>
          <w:rFonts w:ascii="Arial" w:hAnsi="Arial" w:cs="Arial" w:hint="eastAsia"/>
          <w:sz w:val="24"/>
          <w:u w:val="single"/>
        </w:rPr>
        <w:t xml:space="preserve">A </w:t>
      </w:r>
      <w:r w:rsidRPr="009D7853">
        <w:rPr>
          <w:rFonts w:ascii="Arial" w:hAnsi="Arial" w:cs="Arial" w:hint="eastAsia"/>
          <w:sz w:val="24"/>
          <w:u w:val="single"/>
        </w:rPr>
        <w:t>相信号的上升沿对应</w:t>
      </w:r>
      <w:r w:rsidRPr="009D7853">
        <w:rPr>
          <w:rFonts w:ascii="Arial" w:hAnsi="Arial" w:cs="Arial" w:hint="eastAsia"/>
          <w:sz w:val="24"/>
          <w:u w:val="single"/>
        </w:rPr>
        <w:t xml:space="preserve"> B </w:t>
      </w:r>
      <w:r w:rsidRPr="009D7853">
        <w:rPr>
          <w:rFonts w:ascii="Arial" w:hAnsi="Arial" w:cs="Arial" w:hint="eastAsia"/>
          <w:sz w:val="24"/>
          <w:u w:val="single"/>
        </w:rPr>
        <w:t>相信号的高电平，</w:t>
      </w:r>
      <w:r w:rsidRPr="009D7853">
        <w:rPr>
          <w:rFonts w:ascii="Arial" w:hAnsi="Arial" w:cs="Arial" w:hint="eastAsia"/>
          <w:sz w:val="24"/>
          <w:u w:val="single"/>
        </w:rPr>
        <w:t xml:space="preserve">A </w:t>
      </w:r>
      <w:r w:rsidRPr="009D7853">
        <w:rPr>
          <w:rFonts w:ascii="Arial" w:hAnsi="Arial" w:cs="Arial" w:hint="eastAsia"/>
          <w:sz w:val="24"/>
          <w:u w:val="single"/>
        </w:rPr>
        <w:t>相信号的下降沿对应</w:t>
      </w:r>
      <w:r w:rsidRPr="009D7853">
        <w:rPr>
          <w:rFonts w:ascii="Arial" w:hAnsi="Arial" w:cs="Arial" w:hint="eastAsia"/>
          <w:sz w:val="24"/>
          <w:u w:val="single"/>
        </w:rPr>
        <w:t xml:space="preserve"> B </w:t>
      </w:r>
      <w:r w:rsidRPr="009D7853">
        <w:rPr>
          <w:rFonts w:ascii="Arial" w:hAnsi="Arial" w:cs="Arial" w:hint="eastAsia"/>
          <w:sz w:val="24"/>
          <w:u w:val="single"/>
        </w:rPr>
        <w:t>相信号的低电平。</w:t>
      </w:r>
      <w:r w:rsidR="00B17C07">
        <w:rPr>
          <w:rFonts w:ascii="Arial" w:hAnsi="Arial" w:cs="Arial" w:hint="eastAsia"/>
          <w:sz w:val="24"/>
        </w:rPr>
        <w:t>正</w:t>
      </w:r>
      <w:r>
        <w:rPr>
          <w:rFonts w:ascii="Arial" w:hAnsi="Arial" w:cs="Arial" w:hint="eastAsia"/>
          <w:sz w:val="24"/>
        </w:rPr>
        <w:t>转时则相反，</w:t>
      </w:r>
      <w:r w:rsidRPr="009D7853">
        <w:rPr>
          <w:rFonts w:ascii="Arial" w:hAnsi="Arial" w:cs="Arial" w:hint="eastAsia"/>
          <w:sz w:val="24"/>
          <w:u w:val="single"/>
        </w:rPr>
        <w:t xml:space="preserve">A </w:t>
      </w:r>
      <w:r w:rsidRPr="009D7853">
        <w:rPr>
          <w:rFonts w:ascii="Arial" w:hAnsi="Arial" w:cs="Arial" w:hint="eastAsia"/>
          <w:sz w:val="24"/>
          <w:u w:val="single"/>
        </w:rPr>
        <w:t>相信号的上升沿对应</w:t>
      </w:r>
      <w:r w:rsidRPr="009D7853">
        <w:rPr>
          <w:rFonts w:ascii="Arial" w:hAnsi="Arial" w:cs="Arial" w:hint="eastAsia"/>
          <w:sz w:val="24"/>
          <w:u w:val="single"/>
        </w:rPr>
        <w:t xml:space="preserve"> B </w:t>
      </w:r>
      <w:r w:rsidRPr="009D7853">
        <w:rPr>
          <w:rFonts w:ascii="Arial" w:hAnsi="Arial" w:cs="Arial" w:hint="eastAsia"/>
          <w:sz w:val="24"/>
          <w:u w:val="single"/>
        </w:rPr>
        <w:t>相信号的</w:t>
      </w:r>
      <w:r>
        <w:rPr>
          <w:rFonts w:ascii="Arial" w:hAnsi="Arial" w:cs="Arial" w:hint="eastAsia"/>
          <w:sz w:val="24"/>
          <w:u w:val="single"/>
        </w:rPr>
        <w:t>低</w:t>
      </w:r>
      <w:r w:rsidRPr="009D7853">
        <w:rPr>
          <w:rFonts w:ascii="Arial" w:hAnsi="Arial" w:cs="Arial" w:hint="eastAsia"/>
          <w:sz w:val="24"/>
          <w:u w:val="single"/>
        </w:rPr>
        <w:t>电平，</w:t>
      </w:r>
      <w:r w:rsidRPr="009D7853">
        <w:rPr>
          <w:rFonts w:ascii="Arial" w:hAnsi="Arial" w:cs="Arial" w:hint="eastAsia"/>
          <w:sz w:val="24"/>
          <w:u w:val="single"/>
        </w:rPr>
        <w:t xml:space="preserve">A </w:t>
      </w:r>
      <w:r w:rsidRPr="009D7853">
        <w:rPr>
          <w:rFonts w:ascii="Arial" w:hAnsi="Arial" w:cs="Arial" w:hint="eastAsia"/>
          <w:sz w:val="24"/>
          <w:u w:val="single"/>
        </w:rPr>
        <w:t>相信号的下降沿对应</w:t>
      </w:r>
      <w:r w:rsidRPr="009D7853">
        <w:rPr>
          <w:rFonts w:ascii="Arial" w:hAnsi="Arial" w:cs="Arial" w:hint="eastAsia"/>
          <w:sz w:val="24"/>
          <w:u w:val="single"/>
        </w:rPr>
        <w:t xml:space="preserve"> B </w:t>
      </w:r>
      <w:r w:rsidRPr="009D7853">
        <w:rPr>
          <w:rFonts w:ascii="Arial" w:hAnsi="Arial" w:cs="Arial" w:hint="eastAsia"/>
          <w:sz w:val="24"/>
          <w:u w:val="single"/>
        </w:rPr>
        <w:t>相信号的</w:t>
      </w:r>
      <w:r>
        <w:rPr>
          <w:rFonts w:ascii="Arial" w:hAnsi="Arial" w:cs="Arial" w:hint="eastAsia"/>
          <w:sz w:val="24"/>
          <w:u w:val="single"/>
        </w:rPr>
        <w:t>高</w:t>
      </w:r>
      <w:r w:rsidRPr="009D7853">
        <w:rPr>
          <w:rFonts w:ascii="Arial" w:hAnsi="Arial" w:cs="Arial" w:hint="eastAsia"/>
          <w:sz w:val="24"/>
          <w:u w:val="single"/>
        </w:rPr>
        <w:t>电平。</w:t>
      </w:r>
      <w:r>
        <w:rPr>
          <w:rFonts w:ascii="Arial" w:hAnsi="Arial" w:cs="Arial" w:hint="eastAsia"/>
          <w:sz w:val="24"/>
        </w:rPr>
        <w:t>据此可判断转向。</w:t>
      </w:r>
    </w:p>
    <w:p w14:paraId="139D968E" w14:textId="0195ED05" w:rsidR="00FF68CB" w:rsidRPr="008C2B8A" w:rsidRDefault="00567D48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567D48">
        <w:rPr>
          <w:rFonts w:hint="eastAsia"/>
          <w:b/>
          <w:bCs/>
          <w:sz w:val="24"/>
        </w:rPr>
        <w:t>设计编码器四细分电路图，并分析其工作原理；</w:t>
      </w:r>
      <w:r w:rsidR="002F6534" w:rsidRPr="008C2B8A">
        <w:rPr>
          <w:rFonts w:hint="eastAsia"/>
          <w:b/>
          <w:bCs/>
          <w:sz w:val="24"/>
        </w:rPr>
        <w:t>（</w:t>
      </w:r>
      <w:r w:rsidR="002F6534" w:rsidRPr="008C2B8A">
        <w:rPr>
          <w:b/>
          <w:bCs/>
          <w:sz w:val="24"/>
        </w:rPr>
        <w:t>2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）；</w:t>
      </w:r>
    </w:p>
    <w:p w14:paraId="4129C109" w14:textId="398279A4" w:rsidR="008826EA" w:rsidRDefault="008F2E9C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设计如下：</w:t>
      </w:r>
    </w:p>
    <w:p w14:paraId="4872AB7D" w14:textId="5D8E76CA" w:rsidR="008F2E9C" w:rsidRPr="008F2E9C" w:rsidRDefault="00B17C07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 w:rsidRPr="00B17C07">
        <w:rPr>
          <w:noProof/>
          <w:sz w:val="24"/>
        </w:rPr>
        <w:drawing>
          <wp:inline distT="0" distB="0" distL="0" distR="0" wp14:anchorId="3E0853FD" wp14:editId="7DE6C05B">
            <wp:extent cx="5850890" cy="3788410"/>
            <wp:effectExtent l="0" t="0" r="0" b="2540"/>
            <wp:docPr id="228397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41CB" w14:textId="77777777" w:rsidR="008826EA" w:rsidRPr="008C2B8A" w:rsidRDefault="008826EA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</w:p>
    <w:p w14:paraId="42F08932" w14:textId="77777777" w:rsidR="00D15AB5" w:rsidRDefault="00D15AB5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</w:p>
    <w:p w14:paraId="513C8423" w14:textId="77777777" w:rsidR="00D15AB5" w:rsidRDefault="00D15AB5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</w:p>
    <w:p w14:paraId="04EC0C8D" w14:textId="20CC1B35" w:rsidR="008826EA" w:rsidRDefault="008F2E9C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lastRenderedPageBreak/>
        <w:t>工作原理：</w:t>
      </w:r>
    </w:p>
    <w:p w14:paraId="79F57750" w14:textId="32576E54" w:rsidR="008F2E9C" w:rsidRDefault="008F2E9C" w:rsidP="00391A1A">
      <w:pPr>
        <w:spacing w:line="360" w:lineRule="auto"/>
        <w:ind w:left="420"/>
        <w:jc w:val="center"/>
        <w:rPr>
          <w:sz w:val="24"/>
        </w:rPr>
      </w:pPr>
      <w:r w:rsidRPr="008F2E9C">
        <w:rPr>
          <w:noProof/>
          <w:sz w:val="24"/>
        </w:rPr>
        <w:drawing>
          <wp:inline distT="0" distB="0" distL="0" distR="0" wp14:anchorId="5F30605C" wp14:editId="6E536618">
            <wp:extent cx="4343831" cy="2613660"/>
            <wp:effectExtent l="0" t="0" r="0" b="0"/>
            <wp:docPr id="165562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2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604" cy="26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271E" w14:textId="46FE07D9" w:rsidR="008F2E9C" w:rsidRDefault="008F2E9C" w:rsidP="00391A1A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相</w:t>
      </w:r>
      <w:r w:rsidR="00391A1A">
        <w:rPr>
          <w:rFonts w:hint="eastAsia"/>
          <w:sz w:val="24"/>
        </w:rPr>
        <w:t>信号</w:t>
      </w:r>
      <w:r>
        <w:rPr>
          <w:rFonts w:hint="eastAsia"/>
          <w:sz w:val="24"/>
        </w:rPr>
        <w:t>通过异或运算得到信号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，</w:t>
      </w:r>
      <w:r w:rsidR="00D1735F">
        <w:rPr>
          <w:rFonts w:hint="eastAsia"/>
          <w:sz w:val="24"/>
        </w:rPr>
        <w:t>再通过两级</w:t>
      </w:r>
      <w:r w:rsidR="00D1735F">
        <w:rPr>
          <w:rFonts w:hint="eastAsia"/>
          <w:sz w:val="24"/>
        </w:rPr>
        <w:t>D</w:t>
      </w:r>
      <w:r w:rsidR="00D1735F">
        <w:rPr>
          <w:rFonts w:hint="eastAsia"/>
          <w:sz w:val="24"/>
        </w:rPr>
        <w:t>触发器延时得到信号</w:t>
      </w:r>
      <w:r w:rsidR="00D1735F">
        <w:rPr>
          <w:rFonts w:hint="eastAsia"/>
          <w:sz w:val="24"/>
        </w:rPr>
        <w:t>D</w:t>
      </w:r>
      <w:r w:rsidR="00D1735F">
        <w:rPr>
          <w:rFonts w:hint="eastAsia"/>
          <w:sz w:val="24"/>
        </w:rPr>
        <w:t>（延时两个时钟周期，时钟周期足够短，使得</w:t>
      </w:r>
      <w:r w:rsidR="00D1735F">
        <w:rPr>
          <w:rFonts w:hint="eastAsia"/>
          <w:sz w:val="24"/>
        </w:rPr>
        <w:t>D</w:t>
      </w:r>
      <w:r w:rsidR="00D1735F">
        <w:rPr>
          <w:rFonts w:hint="eastAsia"/>
          <w:sz w:val="24"/>
        </w:rPr>
        <w:t>相对于</w:t>
      </w:r>
      <w:r w:rsidR="00D1735F">
        <w:rPr>
          <w:sz w:val="24"/>
        </w:rPr>
        <w:t>C</w:t>
      </w:r>
      <w:r w:rsidR="00D1735F">
        <w:rPr>
          <w:rFonts w:hint="eastAsia"/>
          <w:sz w:val="24"/>
        </w:rPr>
        <w:t>的延时不超过</w:t>
      </w:r>
      <w:r w:rsidR="00D1735F">
        <w:rPr>
          <w:sz w:val="24"/>
        </w:rPr>
        <w:t>C</w:t>
      </w:r>
      <w:r w:rsidR="00D1735F">
        <w:rPr>
          <w:rFonts w:hint="eastAsia"/>
          <w:sz w:val="24"/>
        </w:rPr>
        <w:t>的周期，但又不能太短，这是因为要使输出的计数脉冲有一定的长度。时钟周期一般取编码器输出信号最大频率的</w:t>
      </w:r>
      <w:r w:rsidR="00D1735F">
        <w:rPr>
          <w:rFonts w:hint="eastAsia"/>
          <w:sz w:val="24"/>
        </w:rPr>
        <w:t>8</w:t>
      </w:r>
      <w:r w:rsidR="00D1735F">
        <w:rPr>
          <w:rFonts w:hint="eastAsia"/>
          <w:sz w:val="24"/>
        </w:rPr>
        <w:t>倍以上）。再将</w:t>
      </w:r>
      <w:r w:rsidR="00D1735F">
        <w:rPr>
          <w:rFonts w:hint="eastAsia"/>
          <w:sz w:val="24"/>
        </w:rPr>
        <w:t>C</w:t>
      </w:r>
      <w:r w:rsidR="00D1735F">
        <w:rPr>
          <w:rFonts w:hint="eastAsia"/>
          <w:sz w:val="24"/>
        </w:rPr>
        <w:t>与</w:t>
      </w:r>
      <w:r w:rsidR="00D1735F">
        <w:rPr>
          <w:rFonts w:hint="eastAsia"/>
          <w:sz w:val="24"/>
        </w:rPr>
        <w:t>D</w:t>
      </w:r>
      <w:r w:rsidR="00D1735F">
        <w:rPr>
          <w:rFonts w:hint="eastAsia"/>
          <w:sz w:val="24"/>
        </w:rPr>
        <w:t>做异或运算，即得到计数脉冲。</w:t>
      </w:r>
    </w:p>
    <w:p w14:paraId="53495207" w14:textId="77777777" w:rsidR="00391A1A" w:rsidRDefault="00391A1A" w:rsidP="00391A1A">
      <w:pPr>
        <w:spacing w:line="360" w:lineRule="auto"/>
        <w:ind w:firstLineChars="200" w:firstLine="480"/>
        <w:rPr>
          <w:sz w:val="24"/>
        </w:rPr>
      </w:pPr>
      <w:proofErr w:type="gramStart"/>
      <w:r>
        <w:rPr>
          <w:rFonts w:hint="eastAsia"/>
          <w:sz w:val="24"/>
        </w:rPr>
        <w:t>鉴相电路</w:t>
      </w:r>
      <w:proofErr w:type="gramEnd"/>
      <w:r>
        <w:rPr>
          <w:rFonts w:hint="eastAsia"/>
          <w:sz w:val="24"/>
        </w:rPr>
        <w:t>有两种做法：</w:t>
      </w:r>
    </w:p>
    <w:p w14:paraId="1644CB74" w14:textId="2562B74A" w:rsidR="00391A1A" w:rsidRDefault="00391A1A" w:rsidP="00391A1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（一）可以基于上述电路，以计数脉冲作为时钟，将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延迟两个计数脉冲对应的时钟周期，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延迟一个计数脉冲对应的时钟周期，再将所得的这两个信号做异或运算。如下面两张图所示。</w:t>
      </w:r>
    </w:p>
    <w:p w14:paraId="1CE54E52" w14:textId="5C8B67CA" w:rsidR="00391A1A" w:rsidRDefault="00391A1A" w:rsidP="00391A1A">
      <w:pPr>
        <w:spacing w:line="360" w:lineRule="auto"/>
        <w:ind w:firstLineChars="200" w:firstLine="480"/>
        <w:jc w:val="center"/>
        <w:rPr>
          <w:sz w:val="24"/>
        </w:rPr>
      </w:pPr>
      <w:r w:rsidRPr="00391A1A">
        <w:rPr>
          <w:noProof/>
          <w:sz w:val="24"/>
        </w:rPr>
        <w:drawing>
          <wp:inline distT="0" distB="0" distL="0" distR="0" wp14:anchorId="6B19971B" wp14:editId="129C79D3">
            <wp:extent cx="4144677" cy="2556164"/>
            <wp:effectExtent l="0" t="0" r="8255" b="0"/>
            <wp:docPr id="148897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0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279" cy="25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5C0" w14:textId="7FDC72E9" w:rsidR="00391A1A" w:rsidRDefault="00391A1A" w:rsidP="00391A1A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正转</w:t>
      </w:r>
    </w:p>
    <w:p w14:paraId="27ADA4EA" w14:textId="5C15ADE0" w:rsidR="00391A1A" w:rsidRDefault="00391A1A" w:rsidP="00391A1A">
      <w:pPr>
        <w:spacing w:line="360" w:lineRule="auto"/>
        <w:ind w:firstLineChars="200" w:firstLine="480"/>
        <w:jc w:val="center"/>
        <w:rPr>
          <w:sz w:val="24"/>
        </w:rPr>
      </w:pPr>
      <w:r w:rsidRPr="00391A1A">
        <w:rPr>
          <w:noProof/>
          <w:sz w:val="24"/>
        </w:rPr>
        <w:lastRenderedPageBreak/>
        <w:drawing>
          <wp:inline distT="0" distB="0" distL="0" distR="0" wp14:anchorId="46BC5D04" wp14:editId="0A593FB3">
            <wp:extent cx="3976437" cy="2514600"/>
            <wp:effectExtent l="0" t="0" r="5080" b="0"/>
            <wp:docPr id="2036519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9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040" cy="25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C1BF" w14:textId="45AD2CA0" w:rsidR="00391A1A" w:rsidRDefault="00391A1A" w:rsidP="00391A1A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反转</w:t>
      </w:r>
    </w:p>
    <w:p w14:paraId="674750DA" w14:textId="0C8F7197" w:rsidR="00817CBC" w:rsidRDefault="00817CBC" w:rsidP="00817CBC">
      <w:pPr>
        <w:spacing w:line="360" w:lineRule="auto"/>
        <w:ind w:firstLineChars="200" w:firstLine="480"/>
        <w:rPr>
          <w:sz w:val="24"/>
        </w:rPr>
      </w:pPr>
      <w:proofErr w:type="gramStart"/>
      <w:r>
        <w:rPr>
          <w:rFonts w:hint="eastAsia"/>
          <w:sz w:val="24"/>
        </w:rPr>
        <w:t>实现鉴相的</w:t>
      </w:r>
      <w:proofErr w:type="gramEnd"/>
      <w:r>
        <w:rPr>
          <w:rFonts w:hint="eastAsia"/>
          <w:sz w:val="24"/>
        </w:rPr>
        <w:t>另一种思路，是仅通过一个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触发器实现，如下图所示。将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相信号作为触发器的时钟，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相信号作为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触发器的输入。则在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的上升沿到来时，若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相为低电平，则输出为低电平（代表正转）；若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相为高电平，则输出为高电平（代表反转）。且只要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的上升沿</w:t>
      </w:r>
      <w:r w:rsidR="00B17C07">
        <w:rPr>
          <w:rFonts w:hint="eastAsia"/>
          <w:sz w:val="24"/>
        </w:rPr>
        <w:t>到来</w:t>
      </w:r>
      <w:r>
        <w:rPr>
          <w:rFonts w:hint="eastAsia"/>
          <w:sz w:val="24"/>
        </w:rPr>
        <w:t>时不发生跳跃，输出将一直被保持。</w:t>
      </w:r>
    </w:p>
    <w:p w14:paraId="6BD562CA" w14:textId="50CD1E3E" w:rsidR="00817CBC" w:rsidRPr="008F2E9C" w:rsidRDefault="00B17C07" w:rsidP="00B17C07">
      <w:pPr>
        <w:spacing w:line="360" w:lineRule="auto"/>
        <w:ind w:firstLineChars="200" w:firstLine="480"/>
        <w:jc w:val="center"/>
        <w:rPr>
          <w:sz w:val="24"/>
        </w:rPr>
      </w:pPr>
      <w:r w:rsidRPr="00B17C07">
        <w:rPr>
          <w:noProof/>
          <w:sz w:val="24"/>
        </w:rPr>
        <w:drawing>
          <wp:inline distT="0" distB="0" distL="0" distR="0" wp14:anchorId="3A2715EC" wp14:editId="4D9716EC">
            <wp:extent cx="2484120" cy="1615440"/>
            <wp:effectExtent l="0" t="0" r="0" b="3810"/>
            <wp:docPr id="17145720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6" b="10625"/>
                    <a:stretch/>
                  </pic:blipFill>
                  <pic:spPr bwMode="auto">
                    <a:xfrm>
                      <a:off x="0" y="0"/>
                      <a:ext cx="2487879" cy="16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5795D" w14:textId="6CC52077" w:rsidR="00FF68CB" w:rsidRPr="008C2B8A" w:rsidRDefault="00567D48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567D48">
        <w:rPr>
          <w:rFonts w:hint="eastAsia"/>
          <w:b/>
          <w:bCs/>
          <w:sz w:val="24"/>
        </w:rPr>
        <w:t>用双通道示波器测试、记录并保留电机正、反转下的正交编码信号</w:t>
      </w:r>
      <w:r w:rsidRPr="00567D48">
        <w:rPr>
          <w:rFonts w:hint="eastAsia"/>
          <w:b/>
          <w:bCs/>
          <w:sz w:val="24"/>
        </w:rPr>
        <w:t>AB</w:t>
      </w:r>
      <w:r w:rsidRPr="00567D48">
        <w:rPr>
          <w:rFonts w:hint="eastAsia"/>
          <w:b/>
          <w:bCs/>
          <w:sz w:val="24"/>
        </w:rPr>
        <w:t>相、</w:t>
      </w:r>
      <w:r w:rsidRPr="00567D48">
        <w:rPr>
          <w:rFonts w:hint="eastAsia"/>
          <w:b/>
          <w:bCs/>
          <w:sz w:val="24"/>
        </w:rPr>
        <w:t>AZ</w:t>
      </w:r>
      <w:r w:rsidRPr="00567D48">
        <w:rPr>
          <w:rFonts w:hint="eastAsia"/>
          <w:b/>
          <w:bCs/>
          <w:sz w:val="24"/>
        </w:rPr>
        <w:t>相波形；</w:t>
      </w:r>
      <w:r w:rsidR="002F6534" w:rsidRPr="008C2B8A">
        <w:rPr>
          <w:rFonts w:hint="eastAsia"/>
          <w:b/>
          <w:bCs/>
          <w:sz w:val="24"/>
        </w:rPr>
        <w:t>（</w:t>
      </w:r>
      <w:r w:rsidR="006E3578">
        <w:rPr>
          <w:b/>
          <w:bCs/>
          <w:sz w:val="24"/>
        </w:rPr>
        <w:t>6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</w:t>
      </w:r>
      <w:r w:rsidR="002F6534" w:rsidRPr="008C2B8A">
        <w:rPr>
          <w:rFonts w:hint="eastAsia"/>
          <w:b/>
          <w:bCs/>
          <w:sz w:val="24"/>
        </w:rPr>
        <w:t xml:space="preserve"> </w:t>
      </w:r>
      <w:r w:rsidR="002F6534" w:rsidRPr="008C2B8A">
        <w:rPr>
          <w:rFonts w:hint="eastAsia"/>
          <w:b/>
          <w:bCs/>
          <w:sz w:val="24"/>
        </w:rPr>
        <w:t>；</w:t>
      </w:r>
    </w:p>
    <w:p w14:paraId="5B1CB844" w14:textId="09545DD5" w:rsidR="00C129D8" w:rsidRDefault="00C129D8" w:rsidP="00C129D8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（黄线表示</w:t>
      </w:r>
      <w:r>
        <w:rPr>
          <w:rFonts w:hint="eastAsia"/>
          <w:b/>
          <w:bCs/>
          <w:sz w:val="24"/>
        </w:rPr>
        <w:t>A</w:t>
      </w:r>
      <w:r>
        <w:rPr>
          <w:rFonts w:hint="eastAsia"/>
          <w:b/>
          <w:bCs/>
          <w:sz w:val="24"/>
        </w:rPr>
        <w:t>相，紫线表示</w:t>
      </w:r>
      <w:r>
        <w:rPr>
          <w:rFonts w:hint="eastAsia"/>
          <w:b/>
          <w:bCs/>
          <w:sz w:val="24"/>
        </w:rPr>
        <w:t>B</w:t>
      </w:r>
      <w:r>
        <w:rPr>
          <w:rFonts w:hint="eastAsia"/>
          <w:b/>
          <w:bCs/>
          <w:sz w:val="24"/>
        </w:rPr>
        <w:t>相）</w:t>
      </w:r>
    </w:p>
    <w:p w14:paraId="3DF61400" w14:textId="4BB8C25B" w:rsidR="008826EA" w:rsidRPr="008C2B8A" w:rsidRDefault="00C129D8" w:rsidP="00C129D8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正转时：</w:t>
      </w:r>
      <w:r w:rsidR="006F479A">
        <w:rPr>
          <w:rFonts w:hint="eastAsia"/>
          <w:b/>
          <w:bCs/>
          <w:sz w:val="24"/>
        </w:rPr>
        <w:t>（</w:t>
      </w:r>
      <w:r w:rsidR="006F479A">
        <w:rPr>
          <w:rFonts w:hint="eastAsia"/>
          <w:b/>
          <w:bCs/>
          <w:sz w:val="24"/>
        </w:rPr>
        <w:t>A</w:t>
      </w:r>
      <w:r w:rsidR="006F479A">
        <w:rPr>
          <w:rFonts w:hint="eastAsia"/>
          <w:b/>
          <w:bCs/>
          <w:sz w:val="24"/>
        </w:rPr>
        <w:t>相超前）</w:t>
      </w:r>
    </w:p>
    <w:p w14:paraId="246A14DA" w14:textId="1CA5B4E1" w:rsidR="008826EA" w:rsidRDefault="00C129D8" w:rsidP="008C2B8A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53D3F09" wp14:editId="1C18DCC7">
            <wp:extent cx="5850890" cy="3428365"/>
            <wp:effectExtent l="0" t="0" r="0" b="635"/>
            <wp:docPr id="4907628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F452" w14:textId="0839ED65" w:rsidR="00C129D8" w:rsidRPr="008C2B8A" w:rsidRDefault="00C129D8" w:rsidP="00C129D8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反转时：</w:t>
      </w:r>
      <w:r w:rsidR="006F479A">
        <w:rPr>
          <w:rFonts w:hint="eastAsia"/>
          <w:b/>
          <w:bCs/>
          <w:sz w:val="24"/>
        </w:rPr>
        <w:t>（</w:t>
      </w:r>
      <w:r w:rsidR="006F479A">
        <w:rPr>
          <w:b/>
          <w:bCs/>
          <w:sz w:val="24"/>
        </w:rPr>
        <w:t>B</w:t>
      </w:r>
      <w:r w:rsidR="006F479A">
        <w:rPr>
          <w:rFonts w:hint="eastAsia"/>
          <w:b/>
          <w:bCs/>
          <w:sz w:val="24"/>
        </w:rPr>
        <w:t>相超前）</w:t>
      </w:r>
    </w:p>
    <w:p w14:paraId="1966A623" w14:textId="6B2A4DBA" w:rsidR="00BB585A" w:rsidRPr="00C129D8" w:rsidRDefault="00C129D8" w:rsidP="00C129D8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6EB632F" wp14:editId="6936821C">
            <wp:extent cx="5850890" cy="3428365"/>
            <wp:effectExtent l="0" t="0" r="0" b="635"/>
            <wp:docPr id="3584560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2C4D" w14:textId="36215207" w:rsidR="00BB585A" w:rsidRPr="008C2B8A" w:rsidRDefault="00BB585A" w:rsidP="00AA5E88">
      <w:pPr>
        <w:adjustRightInd w:val="0"/>
        <w:snapToGrid w:val="0"/>
        <w:spacing w:line="360" w:lineRule="auto"/>
        <w:jc w:val="left"/>
        <w:rPr>
          <w:rFonts w:ascii="宋体" w:hAnsi="宋体" w:hint="eastAsia"/>
          <w:sz w:val="22"/>
          <w:szCs w:val="22"/>
        </w:rPr>
      </w:pPr>
    </w:p>
    <w:sectPr w:rsidR="00BB585A" w:rsidRPr="008C2B8A" w:rsidSect="00661328">
      <w:headerReference w:type="default" r:id="rId17"/>
      <w:footerReference w:type="default" r:id="rId18"/>
      <w:headerReference w:type="first" r:id="rId19"/>
      <w:footerReference w:type="first" r:id="rId20"/>
      <w:pgSz w:w="11907" w:h="16840" w:code="9"/>
      <w:pgMar w:top="1247" w:right="1253" w:bottom="936" w:left="144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FC73EF" w14:textId="77777777" w:rsidR="008D2D1C" w:rsidRDefault="008D2D1C">
      <w:r>
        <w:separator/>
      </w:r>
    </w:p>
  </w:endnote>
  <w:endnote w:type="continuationSeparator" w:id="0">
    <w:p w14:paraId="64AEDE1E" w14:textId="77777777" w:rsidR="008D2D1C" w:rsidRDefault="008D2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E0CBD" w14:textId="77777777" w:rsidR="002B354D" w:rsidRDefault="002B354D" w:rsidP="0066132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1D1E1" w14:textId="77777777" w:rsidR="002B354D" w:rsidRDefault="002B354D" w:rsidP="008720D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728658" w14:textId="77777777" w:rsidR="008D2D1C" w:rsidRDefault="008D2D1C">
      <w:r>
        <w:separator/>
      </w:r>
    </w:p>
  </w:footnote>
  <w:footnote w:type="continuationSeparator" w:id="0">
    <w:p w14:paraId="5E8E605B" w14:textId="77777777" w:rsidR="008D2D1C" w:rsidRDefault="008D2D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C8652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A3675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001DF"/>
    <w:multiLevelType w:val="hybridMultilevel"/>
    <w:tmpl w:val="E4C87A26"/>
    <w:lvl w:ilvl="0" w:tplc="A31C16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D0A83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E8C30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326E8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66A7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0AA7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6A12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50230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E2CA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80527AA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314187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A30348"/>
    <w:multiLevelType w:val="hybridMultilevel"/>
    <w:tmpl w:val="FBCEBED4"/>
    <w:lvl w:ilvl="0" w:tplc="81C876B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0B5715"/>
    <w:multiLevelType w:val="hybridMultilevel"/>
    <w:tmpl w:val="266EA456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FB0BF8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B1AB4"/>
    <w:multiLevelType w:val="hybridMultilevel"/>
    <w:tmpl w:val="59849D10"/>
    <w:lvl w:ilvl="0" w:tplc="EAB6F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AA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484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A1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D45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4E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A1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3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45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2E55E6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835A2B"/>
    <w:multiLevelType w:val="hybridMultilevel"/>
    <w:tmpl w:val="1612F236"/>
    <w:lvl w:ilvl="0" w:tplc="72EE9E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0764D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5432EC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416549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C9093D"/>
    <w:multiLevelType w:val="multilevel"/>
    <w:tmpl w:val="48C9093D"/>
    <w:lvl w:ilvl="0">
      <w:start w:val="1"/>
      <w:numFmt w:val="decimal"/>
      <w:lvlText w:val="%1."/>
      <w:lvlJc w:val="left"/>
      <w:pPr>
        <w:ind w:left="842" w:hanging="420"/>
      </w:p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13" w15:restartNumberingAfterBreak="0">
    <w:nsid w:val="54587BB7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9461DF"/>
    <w:multiLevelType w:val="hybridMultilevel"/>
    <w:tmpl w:val="D876A548"/>
    <w:lvl w:ilvl="0" w:tplc="6BBA44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6F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10C2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F25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6F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0B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C00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51A6FC1"/>
    <w:multiLevelType w:val="hybridMultilevel"/>
    <w:tmpl w:val="01FC9FB8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3D4CC9"/>
    <w:multiLevelType w:val="hybridMultilevel"/>
    <w:tmpl w:val="E0D6FC36"/>
    <w:lvl w:ilvl="0" w:tplc="4352F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41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008F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2A3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685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00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A7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69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67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AAE5E99"/>
    <w:multiLevelType w:val="hybridMultilevel"/>
    <w:tmpl w:val="AA527B00"/>
    <w:lvl w:ilvl="0" w:tplc="5C7C64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0D30FA9"/>
    <w:multiLevelType w:val="hybridMultilevel"/>
    <w:tmpl w:val="0BAC4432"/>
    <w:lvl w:ilvl="0" w:tplc="0254B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76137D68"/>
    <w:multiLevelType w:val="multilevel"/>
    <w:tmpl w:val="76137D68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B12ED0"/>
    <w:multiLevelType w:val="multilevel"/>
    <w:tmpl w:val="7AB12ED0"/>
    <w:lvl w:ilvl="0">
      <w:start w:val="2"/>
      <w:numFmt w:val="decimal"/>
      <w:lvlText w:val="%1."/>
      <w:lvlJc w:val="left"/>
      <w:pPr>
        <w:ind w:left="84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21" w15:restartNumberingAfterBreak="0">
    <w:nsid w:val="7E501171"/>
    <w:multiLevelType w:val="multilevel"/>
    <w:tmpl w:val="7BC269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F984457"/>
    <w:multiLevelType w:val="multilevel"/>
    <w:tmpl w:val="7F984457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785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1203135978">
    <w:abstractNumId w:val="13"/>
  </w:num>
  <w:num w:numId="2" w16cid:durableId="27343578">
    <w:abstractNumId w:val="5"/>
  </w:num>
  <w:num w:numId="3" w16cid:durableId="482697920">
    <w:abstractNumId w:val="7"/>
  </w:num>
  <w:num w:numId="4" w16cid:durableId="1813403282">
    <w:abstractNumId w:val="10"/>
  </w:num>
  <w:num w:numId="5" w16cid:durableId="1032195652">
    <w:abstractNumId w:val="19"/>
  </w:num>
  <w:num w:numId="6" w16cid:durableId="784154492">
    <w:abstractNumId w:val="11"/>
  </w:num>
  <w:num w:numId="7" w16cid:durableId="1091000398">
    <w:abstractNumId w:val="1"/>
  </w:num>
  <w:num w:numId="8" w16cid:durableId="1364940175">
    <w:abstractNumId w:val="18"/>
  </w:num>
  <w:num w:numId="9" w16cid:durableId="1806072674">
    <w:abstractNumId w:val="2"/>
  </w:num>
  <w:num w:numId="10" w16cid:durableId="869103683">
    <w:abstractNumId w:val="9"/>
  </w:num>
  <w:num w:numId="11" w16cid:durableId="636381121">
    <w:abstractNumId w:val="8"/>
  </w:num>
  <w:num w:numId="12" w16cid:durableId="1040743008">
    <w:abstractNumId w:val="12"/>
  </w:num>
  <w:num w:numId="13" w16cid:durableId="1798376756">
    <w:abstractNumId w:val="22"/>
  </w:num>
  <w:num w:numId="14" w16cid:durableId="876088838">
    <w:abstractNumId w:val="20"/>
  </w:num>
  <w:num w:numId="15" w16cid:durableId="1295913628">
    <w:abstractNumId w:val="21"/>
  </w:num>
  <w:num w:numId="16" w16cid:durableId="1085147566">
    <w:abstractNumId w:val="17"/>
  </w:num>
  <w:num w:numId="17" w16cid:durableId="1483810955">
    <w:abstractNumId w:val="3"/>
  </w:num>
  <w:num w:numId="18" w16cid:durableId="656765792">
    <w:abstractNumId w:val="16"/>
  </w:num>
  <w:num w:numId="19" w16cid:durableId="636572716">
    <w:abstractNumId w:val="4"/>
  </w:num>
  <w:num w:numId="20" w16cid:durableId="2129160262">
    <w:abstractNumId w:val="6"/>
  </w:num>
  <w:num w:numId="21" w16cid:durableId="30811280">
    <w:abstractNumId w:val="0"/>
  </w:num>
  <w:num w:numId="22" w16cid:durableId="2145467003">
    <w:abstractNumId w:val="14"/>
  </w:num>
  <w:num w:numId="23" w16cid:durableId="9847042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7CCB"/>
    <w:rsid w:val="00001FB7"/>
    <w:rsid w:val="00010B69"/>
    <w:rsid w:val="00012ACB"/>
    <w:rsid w:val="0001666E"/>
    <w:rsid w:val="00025C74"/>
    <w:rsid w:val="00026B45"/>
    <w:rsid w:val="00032A48"/>
    <w:rsid w:val="000378F8"/>
    <w:rsid w:val="000459B8"/>
    <w:rsid w:val="000513E4"/>
    <w:rsid w:val="00060289"/>
    <w:rsid w:val="00085BFF"/>
    <w:rsid w:val="000935B4"/>
    <w:rsid w:val="000A1FE9"/>
    <w:rsid w:val="000C3172"/>
    <w:rsid w:val="000D3FE1"/>
    <w:rsid w:val="000E2F99"/>
    <w:rsid w:val="000F3FCB"/>
    <w:rsid w:val="00115A4F"/>
    <w:rsid w:val="00117C4F"/>
    <w:rsid w:val="001425DE"/>
    <w:rsid w:val="001500C3"/>
    <w:rsid w:val="001563D8"/>
    <w:rsid w:val="0017206B"/>
    <w:rsid w:val="00181766"/>
    <w:rsid w:val="001C03EC"/>
    <w:rsid w:val="001C3A76"/>
    <w:rsid w:val="001D4A94"/>
    <w:rsid w:val="001D7B6B"/>
    <w:rsid w:val="001E470E"/>
    <w:rsid w:val="001E6D47"/>
    <w:rsid w:val="001E76A6"/>
    <w:rsid w:val="001F7EBF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83288"/>
    <w:rsid w:val="0038539F"/>
    <w:rsid w:val="003873B7"/>
    <w:rsid w:val="00391A1A"/>
    <w:rsid w:val="003A44DE"/>
    <w:rsid w:val="003A6180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25F2"/>
    <w:rsid w:val="00435D3F"/>
    <w:rsid w:val="00445FA3"/>
    <w:rsid w:val="004544B1"/>
    <w:rsid w:val="00456D25"/>
    <w:rsid w:val="004578FA"/>
    <w:rsid w:val="004700A0"/>
    <w:rsid w:val="004C0123"/>
    <w:rsid w:val="004C571D"/>
    <w:rsid w:val="004E2DAA"/>
    <w:rsid w:val="0050098D"/>
    <w:rsid w:val="00514B77"/>
    <w:rsid w:val="00526D1A"/>
    <w:rsid w:val="00530D23"/>
    <w:rsid w:val="005327EC"/>
    <w:rsid w:val="00546B0B"/>
    <w:rsid w:val="005479E0"/>
    <w:rsid w:val="00557985"/>
    <w:rsid w:val="00563EE8"/>
    <w:rsid w:val="00567D48"/>
    <w:rsid w:val="005B41C4"/>
    <w:rsid w:val="005B706E"/>
    <w:rsid w:val="005C066B"/>
    <w:rsid w:val="005C4DEF"/>
    <w:rsid w:val="005C5A16"/>
    <w:rsid w:val="005D136F"/>
    <w:rsid w:val="005E78CA"/>
    <w:rsid w:val="00635361"/>
    <w:rsid w:val="00645110"/>
    <w:rsid w:val="00653E08"/>
    <w:rsid w:val="00661328"/>
    <w:rsid w:val="00661AEA"/>
    <w:rsid w:val="00663706"/>
    <w:rsid w:val="006719CA"/>
    <w:rsid w:val="006B61EE"/>
    <w:rsid w:val="006C2163"/>
    <w:rsid w:val="006C3669"/>
    <w:rsid w:val="006C42F0"/>
    <w:rsid w:val="006C4A2D"/>
    <w:rsid w:val="006D1F33"/>
    <w:rsid w:val="006E3578"/>
    <w:rsid w:val="006E3F5F"/>
    <w:rsid w:val="006E65F5"/>
    <w:rsid w:val="006F479A"/>
    <w:rsid w:val="00700282"/>
    <w:rsid w:val="00712E26"/>
    <w:rsid w:val="0076051A"/>
    <w:rsid w:val="00762A35"/>
    <w:rsid w:val="00772255"/>
    <w:rsid w:val="00791089"/>
    <w:rsid w:val="00796561"/>
    <w:rsid w:val="007A28E5"/>
    <w:rsid w:val="007A38DF"/>
    <w:rsid w:val="007C12BF"/>
    <w:rsid w:val="007C6BDC"/>
    <w:rsid w:val="007D6ADF"/>
    <w:rsid w:val="007E08B7"/>
    <w:rsid w:val="007F293C"/>
    <w:rsid w:val="007F4E03"/>
    <w:rsid w:val="00802EF7"/>
    <w:rsid w:val="00817CBC"/>
    <w:rsid w:val="008321AC"/>
    <w:rsid w:val="008331ED"/>
    <w:rsid w:val="00841D3D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8D2D1C"/>
    <w:rsid w:val="008F2E9C"/>
    <w:rsid w:val="009009ED"/>
    <w:rsid w:val="00902D79"/>
    <w:rsid w:val="00913C05"/>
    <w:rsid w:val="00922E78"/>
    <w:rsid w:val="00943D82"/>
    <w:rsid w:val="00953FCB"/>
    <w:rsid w:val="00990DDB"/>
    <w:rsid w:val="009A528B"/>
    <w:rsid w:val="009A71DF"/>
    <w:rsid w:val="009B4784"/>
    <w:rsid w:val="009B4BE3"/>
    <w:rsid w:val="009B793A"/>
    <w:rsid w:val="009E3CF2"/>
    <w:rsid w:val="009F297C"/>
    <w:rsid w:val="009F5EF2"/>
    <w:rsid w:val="00A06BC7"/>
    <w:rsid w:val="00A141E9"/>
    <w:rsid w:val="00A23803"/>
    <w:rsid w:val="00A243C3"/>
    <w:rsid w:val="00A24A14"/>
    <w:rsid w:val="00A24C45"/>
    <w:rsid w:val="00A30FD6"/>
    <w:rsid w:val="00A43C32"/>
    <w:rsid w:val="00A7374A"/>
    <w:rsid w:val="00A85D1E"/>
    <w:rsid w:val="00A86536"/>
    <w:rsid w:val="00A9051E"/>
    <w:rsid w:val="00AA433C"/>
    <w:rsid w:val="00AA5E88"/>
    <w:rsid w:val="00AB22DC"/>
    <w:rsid w:val="00AE1B7F"/>
    <w:rsid w:val="00AE6B0F"/>
    <w:rsid w:val="00AF6C1A"/>
    <w:rsid w:val="00B02414"/>
    <w:rsid w:val="00B17C07"/>
    <w:rsid w:val="00B3159A"/>
    <w:rsid w:val="00B4135A"/>
    <w:rsid w:val="00B53349"/>
    <w:rsid w:val="00B8035A"/>
    <w:rsid w:val="00B94716"/>
    <w:rsid w:val="00BA21AB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227A"/>
    <w:rsid w:val="00C129D8"/>
    <w:rsid w:val="00C134CB"/>
    <w:rsid w:val="00C16B8F"/>
    <w:rsid w:val="00C50240"/>
    <w:rsid w:val="00C65652"/>
    <w:rsid w:val="00C80D90"/>
    <w:rsid w:val="00C82A7E"/>
    <w:rsid w:val="00CD253B"/>
    <w:rsid w:val="00CD3B06"/>
    <w:rsid w:val="00CD669B"/>
    <w:rsid w:val="00CF7B4D"/>
    <w:rsid w:val="00D00871"/>
    <w:rsid w:val="00D03DD2"/>
    <w:rsid w:val="00D15AB5"/>
    <w:rsid w:val="00D1735F"/>
    <w:rsid w:val="00D30711"/>
    <w:rsid w:val="00D51423"/>
    <w:rsid w:val="00D62249"/>
    <w:rsid w:val="00D665A1"/>
    <w:rsid w:val="00D80B99"/>
    <w:rsid w:val="00D86290"/>
    <w:rsid w:val="00D9097D"/>
    <w:rsid w:val="00D95F24"/>
    <w:rsid w:val="00DC1E0B"/>
    <w:rsid w:val="00DD0F78"/>
    <w:rsid w:val="00DE390A"/>
    <w:rsid w:val="00DF1561"/>
    <w:rsid w:val="00E13B60"/>
    <w:rsid w:val="00E20D36"/>
    <w:rsid w:val="00E268BA"/>
    <w:rsid w:val="00E40DE4"/>
    <w:rsid w:val="00E436D5"/>
    <w:rsid w:val="00E45019"/>
    <w:rsid w:val="00E46425"/>
    <w:rsid w:val="00E47824"/>
    <w:rsid w:val="00E5692C"/>
    <w:rsid w:val="00E61214"/>
    <w:rsid w:val="00E61AD9"/>
    <w:rsid w:val="00E862D6"/>
    <w:rsid w:val="00E93BF6"/>
    <w:rsid w:val="00E93D6A"/>
    <w:rsid w:val="00EA5ED6"/>
    <w:rsid w:val="00EA7746"/>
    <w:rsid w:val="00EB73BC"/>
    <w:rsid w:val="00EE27E3"/>
    <w:rsid w:val="00EE4E24"/>
    <w:rsid w:val="00EE595F"/>
    <w:rsid w:val="00EF797E"/>
    <w:rsid w:val="00F14063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D24F6"/>
    <w:rsid w:val="00FD412F"/>
    <w:rsid w:val="00FD6013"/>
    <w:rsid w:val="00FF68CB"/>
    <w:rsid w:val="00FF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60856A5F"/>
  <w15:docId w15:val="{7EDC01B0-A390-4307-831C-02591B351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6FF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FA6FF3"/>
    <w:pPr>
      <w:spacing w:after="120"/>
    </w:pPr>
  </w:style>
  <w:style w:type="paragraph" w:styleId="a4">
    <w:name w:val="Body Text First Indent"/>
    <w:basedOn w:val="a3"/>
    <w:rsid w:val="00FA6FF3"/>
    <w:pPr>
      <w:spacing w:line="320" w:lineRule="atLeast"/>
      <w:ind w:firstLine="420"/>
    </w:pPr>
    <w:rPr>
      <w:szCs w:val="20"/>
    </w:rPr>
  </w:style>
  <w:style w:type="paragraph" w:styleId="a5">
    <w:name w:val="header"/>
    <w:basedOn w:val="a"/>
    <w:rsid w:val="00FA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FA6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FA6FF3"/>
  </w:style>
  <w:style w:type="paragraph" w:styleId="a9">
    <w:name w:val="Document Map"/>
    <w:basedOn w:val="a"/>
    <w:link w:val="aa"/>
    <w:rsid w:val="007F293C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7F293C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A23803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character" w:customStyle="1" w:styleId="ac">
    <w:name w:val="标题 字符"/>
    <w:link w:val="ab"/>
    <w:uiPriority w:val="10"/>
    <w:rsid w:val="00A23803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a7">
    <w:name w:val="页脚 字符"/>
    <w:basedOn w:val="a0"/>
    <w:link w:val="a6"/>
    <w:uiPriority w:val="99"/>
    <w:rsid w:val="00FA2266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D62249"/>
    <w:pPr>
      <w:ind w:firstLineChars="200" w:firstLine="420"/>
    </w:pPr>
    <w:rPr>
      <w:rFonts w:ascii="宋体" w:hAnsi="华文中宋"/>
      <w:sz w:val="24"/>
      <w:szCs w:val="84"/>
    </w:rPr>
  </w:style>
  <w:style w:type="table" w:styleId="ae">
    <w:name w:val="Table Grid"/>
    <w:basedOn w:val="a1"/>
    <w:uiPriority w:val="39"/>
    <w:qFormat/>
    <w:rsid w:val="00C1227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C1227A"/>
    <w:rPr>
      <w:sz w:val="18"/>
      <w:szCs w:val="18"/>
    </w:rPr>
  </w:style>
  <w:style w:type="character" w:customStyle="1" w:styleId="af0">
    <w:name w:val="批注框文本 字符"/>
    <w:basedOn w:val="a0"/>
    <w:link w:val="af"/>
    <w:rsid w:val="00C1227A"/>
    <w:rPr>
      <w:kern w:val="2"/>
      <w:sz w:val="18"/>
      <w:szCs w:val="18"/>
    </w:rPr>
  </w:style>
  <w:style w:type="paragraph" w:customStyle="1" w:styleId="af1">
    <w:name w:val="正文慧创"/>
    <w:basedOn w:val="a"/>
    <w:link w:val="af2"/>
    <w:autoRedefine/>
    <w:qFormat/>
    <w:rsid w:val="00653E08"/>
    <w:pPr>
      <w:spacing w:beforeLines="50" w:before="156" w:afterLines="50" w:after="156" w:line="300" w:lineRule="auto"/>
      <w:ind w:firstLineChars="200" w:firstLine="420"/>
    </w:pPr>
    <w:rPr>
      <w:rFonts w:ascii="Arial" w:hAnsi="Arial" w:cstheme="minorBidi"/>
      <w:szCs w:val="21"/>
    </w:rPr>
  </w:style>
  <w:style w:type="character" w:customStyle="1" w:styleId="af2">
    <w:name w:val="正文慧创 字符"/>
    <w:basedOn w:val="a0"/>
    <w:link w:val="af1"/>
    <w:qFormat/>
    <w:rsid w:val="00653E08"/>
    <w:rPr>
      <w:rFonts w:ascii="Arial" w:hAnsi="Arial" w:cstheme="minorBidi"/>
      <w:kern w:val="2"/>
      <w:sz w:val="21"/>
      <w:szCs w:val="21"/>
    </w:rPr>
  </w:style>
  <w:style w:type="paragraph" w:styleId="af3">
    <w:name w:val="Normal (Web)"/>
    <w:basedOn w:val="a"/>
    <w:uiPriority w:val="99"/>
    <w:semiHidden/>
    <w:unhideWhenUsed/>
    <w:rsid w:val="008826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9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4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199</Words>
  <Characters>1138</Characters>
  <Application>Microsoft Office Word</Application>
  <DocSecurity>0</DocSecurity>
  <Lines>9</Lines>
  <Paragraphs>2</Paragraphs>
  <ScaleCrop>false</ScaleCrop>
  <Company>ChinaRen</Company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机械学基础课程设计</dc:title>
  <dc:creator>lihuipeng</dc:creator>
  <cp:lastModifiedBy>Oliver Wu</cp:lastModifiedBy>
  <cp:revision>20</cp:revision>
  <cp:lastPrinted>2023-12-02T02:19:00Z</cp:lastPrinted>
  <dcterms:created xsi:type="dcterms:W3CDTF">2023-03-23T09:01:00Z</dcterms:created>
  <dcterms:modified xsi:type="dcterms:W3CDTF">2024-11-16T06:23:00Z</dcterms:modified>
</cp:coreProperties>
</file>