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CE6BB" w14:textId="1FCA30C4" w:rsidR="008826EA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内容</w:t>
      </w:r>
      <w:r w:rsidR="00106E8D">
        <w:rPr>
          <w:rFonts w:hint="eastAsia"/>
          <w:b/>
          <w:bCs/>
          <w:sz w:val="32"/>
          <w:szCs w:val="32"/>
        </w:rPr>
        <w:t>9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106E8D" w:rsidRPr="00106E8D">
        <w:rPr>
          <w:rFonts w:hint="eastAsia"/>
          <w:b/>
          <w:bCs/>
          <w:sz w:val="32"/>
          <w:szCs w:val="32"/>
        </w:rPr>
        <w:t>直流电动机的调压调速实验验证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73BC9974" w14:textId="359E8A23" w:rsidR="00FF68CB" w:rsidRPr="008C2B8A" w:rsidRDefault="00106E8D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106E8D">
        <w:rPr>
          <w:rFonts w:hint="eastAsia"/>
          <w:b/>
          <w:bCs/>
          <w:sz w:val="24"/>
        </w:rPr>
        <w:t>调节</w:t>
      </w:r>
      <w:r w:rsidRPr="00106E8D">
        <w:rPr>
          <w:rFonts w:hint="eastAsia"/>
          <w:b/>
          <w:bCs/>
          <w:sz w:val="24"/>
        </w:rPr>
        <w:t>PWM</w:t>
      </w:r>
      <w:r w:rsidRPr="00106E8D">
        <w:rPr>
          <w:rFonts w:hint="eastAsia"/>
          <w:b/>
          <w:bCs/>
          <w:sz w:val="24"/>
        </w:rPr>
        <w:t>信号的占空比（做</w:t>
      </w:r>
      <w:r w:rsidRPr="00106E8D">
        <w:rPr>
          <w:rFonts w:hint="eastAsia"/>
          <w:b/>
          <w:bCs/>
          <w:sz w:val="24"/>
        </w:rPr>
        <w:t>5</w:t>
      </w:r>
      <w:r w:rsidRPr="00106E8D">
        <w:rPr>
          <w:rFonts w:hint="eastAsia"/>
          <w:b/>
          <w:bCs/>
          <w:sz w:val="24"/>
        </w:rPr>
        <w:t>组），观测并记录电机的电枢电流变化；</w:t>
      </w:r>
      <w:r w:rsidR="002F6534" w:rsidRPr="008C2B8A">
        <w:rPr>
          <w:rFonts w:hint="eastAsia"/>
          <w:b/>
          <w:bCs/>
          <w:sz w:val="24"/>
        </w:rPr>
        <w:t>（</w:t>
      </w:r>
      <w:r w:rsidR="005B2A2B">
        <w:rPr>
          <w:rFonts w:hint="eastAsia"/>
          <w:b/>
          <w:bCs/>
          <w:sz w:val="24"/>
        </w:rPr>
        <w:t>2</w:t>
      </w:r>
      <w:r w:rsidR="002F6534" w:rsidRPr="008C2B8A">
        <w:rPr>
          <w:b/>
          <w:bCs/>
          <w:sz w:val="24"/>
        </w:rPr>
        <w:t>’</w:t>
      </w:r>
      <w:r w:rsidR="002F6534" w:rsidRPr="008C2B8A">
        <w:rPr>
          <w:rFonts w:hint="eastAsia"/>
          <w:b/>
          <w:bCs/>
          <w:sz w:val="24"/>
        </w:rPr>
        <w:t>）</w:t>
      </w:r>
    </w:p>
    <w:p w14:paraId="7D06E443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45D0ACA" wp14:editId="5EB45D25">
            <wp:extent cx="5839460" cy="3422015"/>
            <wp:effectExtent l="0" t="0" r="8890" b="6985"/>
            <wp:docPr id="32554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drawing>
          <wp:inline distT="0" distB="0" distL="0" distR="0" wp14:anchorId="3AC88ED6" wp14:editId="1C90C095">
            <wp:extent cx="5839460" cy="3422015"/>
            <wp:effectExtent l="0" t="0" r="8890" b="6985"/>
            <wp:docPr id="21071556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lastRenderedPageBreak/>
        <w:drawing>
          <wp:inline distT="0" distB="0" distL="0" distR="0" wp14:anchorId="2D2B4BDB" wp14:editId="4477772C">
            <wp:extent cx="5839460" cy="3422015"/>
            <wp:effectExtent l="0" t="0" r="8890" b="6985"/>
            <wp:docPr id="16941253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drawing>
          <wp:inline distT="0" distB="0" distL="0" distR="0" wp14:anchorId="0B770A2D" wp14:editId="1FB1284E">
            <wp:extent cx="5839460" cy="3422015"/>
            <wp:effectExtent l="0" t="0" r="8890" b="6985"/>
            <wp:docPr id="7540153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01A4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678246D5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4D375563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736477A7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2CDDEB7B" w14:textId="777777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7CA3371C" w14:textId="19DB2477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（</w:t>
      </w:r>
      <w:r w:rsidR="00223745">
        <w:rPr>
          <w:rFonts w:hint="eastAsia"/>
          <w:b/>
          <w:bCs/>
          <w:sz w:val="24"/>
        </w:rPr>
        <w:t>断开电机测得</w:t>
      </w:r>
      <w:r>
        <w:rPr>
          <w:rFonts w:hint="eastAsia"/>
          <w:b/>
          <w:bCs/>
          <w:sz w:val="24"/>
        </w:rPr>
        <w:t>占空比为</w:t>
      </w:r>
      <w:r>
        <w:rPr>
          <w:rFonts w:hint="eastAsia"/>
          <w:b/>
          <w:bCs/>
          <w:sz w:val="24"/>
        </w:rPr>
        <w:t>30%</w:t>
      </w:r>
      <w:r w:rsidR="00223745">
        <w:rPr>
          <w:rFonts w:hint="eastAsia"/>
          <w:b/>
          <w:bCs/>
          <w:sz w:val="24"/>
        </w:rPr>
        <w:t>。</w:t>
      </w:r>
      <w:r>
        <w:rPr>
          <w:rFonts w:hint="eastAsia"/>
          <w:b/>
          <w:bCs/>
          <w:sz w:val="24"/>
        </w:rPr>
        <w:t>measure</w:t>
      </w:r>
      <w:r>
        <w:rPr>
          <w:rFonts w:hint="eastAsia"/>
          <w:b/>
          <w:bCs/>
          <w:sz w:val="24"/>
        </w:rPr>
        <w:t>功能受到了噪声的影响）</w:t>
      </w:r>
    </w:p>
    <w:p w14:paraId="12C2404F" w14:textId="0F6410E2" w:rsidR="008826EA" w:rsidRPr="008C2B8A" w:rsidRDefault="00957B4D" w:rsidP="00957B4D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2F771000" wp14:editId="7DBEE6E9">
            <wp:extent cx="5839460" cy="3422015"/>
            <wp:effectExtent l="0" t="0" r="8890" b="6985"/>
            <wp:docPr id="7423032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968E" w14:textId="2F1CAFF8" w:rsidR="00FF68CB" w:rsidRPr="008C2B8A" w:rsidRDefault="00106E8D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106E8D">
        <w:rPr>
          <w:rFonts w:hint="eastAsia"/>
          <w:b/>
          <w:bCs/>
          <w:sz w:val="24"/>
        </w:rPr>
        <w:t>分析电机调压调速的特性，对比验证实验与理论结果；</w:t>
      </w:r>
      <w:r w:rsidR="002F6534" w:rsidRPr="008C2B8A">
        <w:rPr>
          <w:rFonts w:hint="eastAsia"/>
          <w:b/>
          <w:bCs/>
          <w:sz w:val="24"/>
        </w:rPr>
        <w:t>（</w:t>
      </w:r>
      <w:r w:rsidR="005B2A2B">
        <w:rPr>
          <w:rFonts w:hint="eastAsia"/>
          <w:b/>
          <w:bCs/>
          <w:sz w:val="24"/>
        </w:rPr>
        <w:t>2</w:t>
      </w:r>
      <w:r w:rsidR="002F6534" w:rsidRPr="008C2B8A">
        <w:rPr>
          <w:b/>
          <w:bCs/>
          <w:sz w:val="24"/>
        </w:rPr>
        <w:t>’</w:t>
      </w:r>
      <w:r w:rsidR="002F6534" w:rsidRPr="008C2B8A">
        <w:rPr>
          <w:rFonts w:hint="eastAsia"/>
          <w:b/>
          <w:bCs/>
          <w:sz w:val="24"/>
        </w:rPr>
        <w:t>）；</w:t>
      </w:r>
    </w:p>
    <w:p w14:paraId="1ED2DF5E" w14:textId="26FFE4F6" w:rsidR="00957B4D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原始截图：</w:t>
      </w:r>
    </w:p>
    <w:p w14:paraId="4129C109" w14:textId="672C0544" w:rsidR="008826EA" w:rsidRPr="005B2A2B" w:rsidRDefault="00957B4D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371AA29" wp14:editId="1900EF1B">
            <wp:extent cx="5844540" cy="3421380"/>
            <wp:effectExtent l="0" t="0" r="3810" b="7620"/>
            <wp:docPr id="2528967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lastRenderedPageBreak/>
        <w:drawing>
          <wp:inline distT="0" distB="0" distL="0" distR="0" wp14:anchorId="1885DD65" wp14:editId="58CD1ABE">
            <wp:extent cx="5844540" cy="3421380"/>
            <wp:effectExtent l="0" t="0" r="3810" b="7620"/>
            <wp:docPr id="17806863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drawing>
          <wp:inline distT="0" distB="0" distL="0" distR="0" wp14:anchorId="1B987264" wp14:editId="35FEC37A">
            <wp:extent cx="5844540" cy="3421380"/>
            <wp:effectExtent l="0" t="0" r="3810" b="7620"/>
            <wp:docPr id="21129453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lastRenderedPageBreak/>
        <w:drawing>
          <wp:inline distT="0" distB="0" distL="0" distR="0" wp14:anchorId="1EDA13A9" wp14:editId="5BA25BB3">
            <wp:extent cx="5844540" cy="3421380"/>
            <wp:effectExtent l="0" t="0" r="3810" b="7620"/>
            <wp:docPr id="7454737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drawing>
          <wp:inline distT="0" distB="0" distL="0" distR="0" wp14:anchorId="15637A07" wp14:editId="5A8FEBAA">
            <wp:extent cx="5844540" cy="3421380"/>
            <wp:effectExtent l="0" t="0" r="3810" b="7620"/>
            <wp:docPr id="9891937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lastRenderedPageBreak/>
        <w:drawing>
          <wp:inline distT="0" distB="0" distL="0" distR="0" wp14:anchorId="16743BFB" wp14:editId="6B97EC68">
            <wp:extent cx="5844540" cy="3421380"/>
            <wp:effectExtent l="0" t="0" r="3810" b="7620"/>
            <wp:docPr id="11939030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2494"/>
        <w:gridCol w:w="2494"/>
        <w:gridCol w:w="2126"/>
      </w:tblGrid>
      <w:tr w:rsidR="00957B4D" w:rsidRPr="00BE4EC1" w14:paraId="1E20C674" w14:textId="77777777" w:rsidTr="00C33200">
        <w:trPr>
          <w:jc w:val="center"/>
        </w:trPr>
        <w:tc>
          <w:tcPr>
            <w:tcW w:w="1474" w:type="dxa"/>
          </w:tcPr>
          <w:p w14:paraId="1FE5F9DF" w14:textId="3A7D5893" w:rsidR="00957B4D" w:rsidRPr="00BE4EC1" w:rsidRDefault="00957B4D" w:rsidP="001B10D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占空比</w:t>
            </w:r>
            <w:r>
              <w:rPr>
                <w:rFonts w:ascii="Times New Roman" w:hAnsi="Times New Roman" w:cs="Times New Roman" w:hint="eastAsia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%)</w:t>
            </w:r>
          </w:p>
        </w:tc>
        <w:tc>
          <w:tcPr>
            <w:tcW w:w="2494" w:type="dxa"/>
          </w:tcPr>
          <w:p w14:paraId="707E6A40" w14:textId="6181CFED" w:rsidR="00957B4D" w:rsidRPr="00BE4EC1" w:rsidRDefault="00CE60DB" w:rsidP="001B10D2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等效电压</w:t>
            </w:r>
            <w:r w:rsidR="00957B4D">
              <w:rPr>
                <w:rFonts w:hint="eastAsia"/>
                <w:sz w:val="24"/>
              </w:rPr>
              <w:t>(</w:t>
            </w:r>
            <w:r w:rsidR="00957B4D">
              <w:rPr>
                <w:sz w:val="24"/>
              </w:rPr>
              <w:t>V)</w:t>
            </w:r>
          </w:p>
        </w:tc>
        <w:tc>
          <w:tcPr>
            <w:tcW w:w="2494" w:type="dxa"/>
          </w:tcPr>
          <w:p w14:paraId="6F832B07" w14:textId="63EC04BB" w:rsidR="00957B4D" w:rsidRPr="00BE4EC1" w:rsidRDefault="00957B4D" w:rsidP="001B10D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BE4EC1">
              <w:rPr>
                <w:rFonts w:ascii="Times New Roman" w:hAnsi="Times New Roman" w:cs="Times New Roman"/>
                <w:sz w:val="24"/>
              </w:rPr>
              <w:t>编码器脉冲频率（</w:t>
            </w:r>
            <w:r w:rsidRPr="00BE4EC1">
              <w:rPr>
                <w:rFonts w:ascii="Times New Roman" w:hAnsi="Times New Roman" w:cs="Times New Roman"/>
                <w:sz w:val="24"/>
              </w:rPr>
              <w:t>Hz</w:t>
            </w:r>
            <w:r w:rsidRPr="00BE4EC1">
              <w:rPr>
                <w:rFonts w:ascii="Times New Roman" w:hAnsi="Times New Roman" w:cs="Times New Roman"/>
                <w:sz w:val="24"/>
              </w:rPr>
              <w:t>）</w:t>
            </w:r>
          </w:p>
        </w:tc>
        <w:tc>
          <w:tcPr>
            <w:tcW w:w="2126" w:type="dxa"/>
          </w:tcPr>
          <w:p w14:paraId="1616975E" w14:textId="77777777" w:rsidR="00957B4D" w:rsidRPr="00BE4EC1" w:rsidRDefault="00957B4D" w:rsidP="001B10D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BE4EC1">
              <w:rPr>
                <w:rFonts w:ascii="Times New Roman" w:hAnsi="Times New Roman" w:cs="Times New Roman"/>
                <w:sz w:val="24"/>
              </w:rPr>
              <w:t>转速</w:t>
            </w:r>
            <w:r w:rsidRPr="00BE4EC1">
              <w:rPr>
                <w:rFonts w:ascii="Times New Roman" w:hAnsi="Times New Roman" w:cs="Times New Roman"/>
                <w:sz w:val="24"/>
              </w:rPr>
              <w:t xml:space="preserve"> (rpm)</w:t>
            </w:r>
          </w:p>
        </w:tc>
      </w:tr>
      <w:tr w:rsidR="00AC474F" w:rsidRPr="00BE4EC1" w14:paraId="310B632A" w14:textId="77777777" w:rsidTr="00C311ED">
        <w:trPr>
          <w:jc w:val="center"/>
        </w:trPr>
        <w:tc>
          <w:tcPr>
            <w:tcW w:w="1474" w:type="dxa"/>
            <w:vAlign w:val="center"/>
          </w:tcPr>
          <w:p w14:paraId="6A6A0137" w14:textId="08FF717B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60.143</w:t>
            </w:r>
          </w:p>
        </w:tc>
        <w:tc>
          <w:tcPr>
            <w:tcW w:w="2494" w:type="dxa"/>
            <w:vAlign w:val="center"/>
          </w:tcPr>
          <w:p w14:paraId="061B98B0" w14:textId="0C70724B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4.86864</w:t>
            </w:r>
          </w:p>
        </w:tc>
        <w:tc>
          <w:tcPr>
            <w:tcW w:w="2494" w:type="dxa"/>
            <w:vAlign w:val="center"/>
          </w:tcPr>
          <w:p w14:paraId="27D1CD6E" w14:textId="54EE93E6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303.98</w:t>
            </w:r>
          </w:p>
        </w:tc>
        <w:tc>
          <w:tcPr>
            <w:tcW w:w="2126" w:type="dxa"/>
            <w:vAlign w:val="center"/>
          </w:tcPr>
          <w:p w14:paraId="36C2B746" w14:textId="00CBC520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11.66067</w:t>
            </w:r>
          </w:p>
        </w:tc>
      </w:tr>
      <w:tr w:rsidR="00AC474F" w:rsidRPr="00BE4EC1" w14:paraId="1361CEB5" w14:textId="77777777" w:rsidTr="00C311ED">
        <w:trPr>
          <w:jc w:val="center"/>
        </w:trPr>
        <w:tc>
          <w:tcPr>
            <w:tcW w:w="1474" w:type="dxa"/>
            <w:vAlign w:val="center"/>
          </w:tcPr>
          <w:p w14:paraId="1CE80DF0" w14:textId="148C48EF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65.232</w:t>
            </w:r>
          </w:p>
        </w:tc>
        <w:tc>
          <w:tcPr>
            <w:tcW w:w="2494" w:type="dxa"/>
            <w:vAlign w:val="center"/>
          </w:tcPr>
          <w:p w14:paraId="57F493D3" w14:textId="64D6A451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7.31136</w:t>
            </w:r>
          </w:p>
        </w:tc>
        <w:tc>
          <w:tcPr>
            <w:tcW w:w="2494" w:type="dxa"/>
            <w:vAlign w:val="center"/>
          </w:tcPr>
          <w:p w14:paraId="6E7BE42A" w14:textId="2DBEA0F0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540.11</w:t>
            </w:r>
          </w:p>
        </w:tc>
        <w:tc>
          <w:tcPr>
            <w:tcW w:w="2126" w:type="dxa"/>
            <w:vAlign w:val="center"/>
          </w:tcPr>
          <w:p w14:paraId="21ED19C5" w14:textId="0530F394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20.71862</w:t>
            </w:r>
          </w:p>
        </w:tc>
      </w:tr>
      <w:tr w:rsidR="00AC474F" w:rsidRPr="00BE4EC1" w14:paraId="0E7EFBD1" w14:textId="77777777" w:rsidTr="00C311ED">
        <w:trPr>
          <w:jc w:val="center"/>
        </w:trPr>
        <w:tc>
          <w:tcPr>
            <w:tcW w:w="1474" w:type="dxa"/>
            <w:vAlign w:val="center"/>
          </w:tcPr>
          <w:p w14:paraId="2A43A363" w14:textId="27C706A7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70.244</w:t>
            </w:r>
          </w:p>
        </w:tc>
        <w:tc>
          <w:tcPr>
            <w:tcW w:w="2494" w:type="dxa"/>
            <w:vAlign w:val="center"/>
          </w:tcPr>
          <w:p w14:paraId="63ADD387" w14:textId="19570FA2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9.71712</w:t>
            </w:r>
          </w:p>
        </w:tc>
        <w:tc>
          <w:tcPr>
            <w:tcW w:w="2494" w:type="dxa"/>
            <w:vAlign w:val="center"/>
          </w:tcPr>
          <w:p w14:paraId="4975B7BA" w14:textId="54031F4E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766.75</w:t>
            </w:r>
          </w:p>
        </w:tc>
        <w:tc>
          <w:tcPr>
            <w:tcW w:w="2126" w:type="dxa"/>
            <w:vAlign w:val="center"/>
          </w:tcPr>
          <w:p w14:paraId="44163203" w14:textId="16D4C72F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29.41253</w:t>
            </w:r>
          </w:p>
        </w:tc>
      </w:tr>
      <w:tr w:rsidR="00AC474F" w:rsidRPr="00BE4EC1" w14:paraId="3CAE4C95" w14:textId="77777777" w:rsidTr="00C311ED">
        <w:trPr>
          <w:jc w:val="center"/>
        </w:trPr>
        <w:tc>
          <w:tcPr>
            <w:tcW w:w="1474" w:type="dxa"/>
            <w:vAlign w:val="center"/>
          </w:tcPr>
          <w:p w14:paraId="388F432A" w14:textId="5DF5C6F4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74.915</w:t>
            </w:r>
          </w:p>
        </w:tc>
        <w:tc>
          <w:tcPr>
            <w:tcW w:w="2494" w:type="dxa"/>
            <w:vAlign w:val="center"/>
          </w:tcPr>
          <w:p w14:paraId="64559FCE" w14:textId="38DE5555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11.9592</w:t>
            </w:r>
          </w:p>
        </w:tc>
        <w:tc>
          <w:tcPr>
            <w:tcW w:w="2494" w:type="dxa"/>
            <w:vAlign w:val="center"/>
          </w:tcPr>
          <w:p w14:paraId="6FFD3934" w14:textId="76F2750A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971.87</w:t>
            </w:r>
          </w:p>
        </w:tc>
        <w:tc>
          <w:tcPr>
            <w:tcW w:w="2126" w:type="dxa"/>
            <w:vAlign w:val="center"/>
          </w:tcPr>
          <w:p w14:paraId="608871B4" w14:textId="4E80E57C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37.28093</w:t>
            </w:r>
          </w:p>
        </w:tc>
      </w:tr>
      <w:tr w:rsidR="00AC474F" w:rsidRPr="00BE4EC1" w14:paraId="567F6D12" w14:textId="77777777" w:rsidTr="00C311ED">
        <w:trPr>
          <w:jc w:val="center"/>
        </w:trPr>
        <w:tc>
          <w:tcPr>
            <w:tcW w:w="1474" w:type="dxa"/>
            <w:vAlign w:val="center"/>
          </w:tcPr>
          <w:p w14:paraId="05BCBF2F" w14:textId="4A06F88C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80.067</w:t>
            </w:r>
          </w:p>
        </w:tc>
        <w:tc>
          <w:tcPr>
            <w:tcW w:w="2494" w:type="dxa"/>
            <w:vAlign w:val="center"/>
          </w:tcPr>
          <w:p w14:paraId="1AD4F565" w14:textId="0879E98E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14.4322</w:t>
            </w:r>
          </w:p>
        </w:tc>
        <w:tc>
          <w:tcPr>
            <w:tcW w:w="2494" w:type="dxa"/>
            <w:vAlign w:val="center"/>
          </w:tcPr>
          <w:p w14:paraId="3897A856" w14:textId="024F2D03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1209.59</w:t>
            </w:r>
          </w:p>
        </w:tc>
        <w:tc>
          <w:tcPr>
            <w:tcW w:w="2126" w:type="dxa"/>
            <w:vAlign w:val="center"/>
          </w:tcPr>
          <w:p w14:paraId="2D21D03F" w14:textId="327E8A95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46.39987</w:t>
            </w:r>
          </w:p>
        </w:tc>
      </w:tr>
      <w:tr w:rsidR="00AC474F" w:rsidRPr="00BE4EC1" w14:paraId="0BF02E83" w14:textId="77777777" w:rsidTr="00C311ED">
        <w:trPr>
          <w:jc w:val="center"/>
        </w:trPr>
        <w:tc>
          <w:tcPr>
            <w:tcW w:w="1474" w:type="dxa"/>
            <w:vAlign w:val="center"/>
          </w:tcPr>
          <w:p w14:paraId="71882B38" w14:textId="33F2A7A7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85.073</w:t>
            </w:r>
          </w:p>
        </w:tc>
        <w:tc>
          <w:tcPr>
            <w:tcW w:w="2494" w:type="dxa"/>
            <w:vAlign w:val="center"/>
          </w:tcPr>
          <w:p w14:paraId="2D25C5FB" w14:textId="7F168788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16.835</w:t>
            </w:r>
          </w:p>
        </w:tc>
        <w:tc>
          <w:tcPr>
            <w:tcW w:w="2494" w:type="dxa"/>
            <w:vAlign w:val="center"/>
          </w:tcPr>
          <w:p w14:paraId="5F25C681" w14:textId="0EF123D1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1414.63</w:t>
            </w:r>
          </w:p>
        </w:tc>
        <w:tc>
          <w:tcPr>
            <w:tcW w:w="2126" w:type="dxa"/>
            <w:vAlign w:val="center"/>
          </w:tcPr>
          <w:p w14:paraId="473D2E4F" w14:textId="53F7CA43" w:rsidR="00AC474F" w:rsidRPr="00AC474F" w:rsidRDefault="00AC474F" w:rsidP="00AC474F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AC474F">
              <w:rPr>
                <w:rFonts w:ascii="Times New Roman" w:eastAsia="等线" w:hAnsi="Times New Roman" w:cs="Times New Roman"/>
                <w:color w:val="000000"/>
                <w:sz w:val="24"/>
              </w:rPr>
              <w:t>54.26521</w:t>
            </w:r>
          </w:p>
        </w:tc>
      </w:tr>
    </w:tbl>
    <w:p w14:paraId="246A14DA" w14:textId="2DA6B199" w:rsidR="008826EA" w:rsidRDefault="00CE60DB" w:rsidP="00CE60DB">
      <w:pPr>
        <w:spacing w:beforeLines="50" w:before="156" w:afterLines="50" w:after="156" w:line="360" w:lineRule="auto"/>
        <w:jc w:val="center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2CACD4FD" wp14:editId="1033C8B0">
            <wp:extent cx="4584700" cy="2755900"/>
            <wp:effectExtent l="0" t="0" r="6350" b="6350"/>
            <wp:docPr id="11778168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CC43B" w14:textId="033654EE" w:rsidR="00CE60DB" w:rsidRDefault="00CE60DB" w:rsidP="00CE60DB">
      <w:pPr>
        <w:spacing w:beforeLines="50" w:before="156" w:afterLines="50" w:after="156" w:line="360" w:lineRule="auto"/>
        <w:rPr>
          <w:sz w:val="24"/>
        </w:rPr>
      </w:pPr>
      <w:r w:rsidRPr="00CE60DB">
        <w:rPr>
          <w:rFonts w:hint="eastAsia"/>
          <w:sz w:val="24"/>
        </w:rPr>
        <w:t>可见，电机的</w:t>
      </w:r>
      <w:r>
        <w:rPr>
          <w:rFonts w:hint="eastAsia"/>
          <w:sz w:val="24"/>
        </w:rPr>
        <w:t>转速与其上等效电压近似呈线性关系</w:t>
      </w:r>
      <w:r w:rsidR="005D5A2C">
        <w:rPr>
          <w:rFonts w:hint="eastAsia"/>
          <w:sz w:val="24"/>
        </w:rPr>
        <w:t>，与理论上调压调速的特性相符合。</w:t>
      </w:r>
    </w:p>
    <w:p w14:paraId="245DBD53" w14:textId="04316500" w:rsidR="005D5A2C" w:rsidRDefault="00223745" w:rsidP="005D5A2C">
      <w:pPr>
        <w:spacing w:beforeLines="50" w:before="156" w:afterLines="50" w:after="156" w:line="360" w:lineRule="auto"/>
        <w:jc w:val="center"/>
        <w:rPr>
          <w:sz w:val="24"/>
        </w:rPr>
      </w:pPr>
      <w:r w:rsidRPr="00223745">
        <w:rPr>
          <w:noProof/>
          <w:sz w:val="24"/>
        </w:rPr>
        <w:lastRenderedPageBreak/>
        <w:drawing>
          <wp:inline distT="0" distB="0" distL="0" distR="0" wp14:anchorId="75FC6080" wp14:editId="05206FBB">
            <wp:extent cx="2488638" cy="2324100"/>
            <wp:effectExtent l="0" t="0" r="6985" b="0"/>
            <wp:docPr id="147191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1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155" cy="23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ABF8" w14:textId="2A52A3F1" w:rsidR="00FF68CB" w:rsidRPr="008C2B8A" w:rsidRDefault="00CD0AAC" w:rsidP="003B031C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b/>
          <w:bCs/>
          <w:sz w:val="24"/>
        </w:rPr>
        <w:t>本次课程设计</w:t>
      </w:r>
      <w:r w:rsidR="003B031C">
        <w:rPr>
          <w:b/>
          <w:bCs/>
          <w:sz w:val="24"/>
        </w:rPr>
        <w:t>总结，包括</w:t>
      </w:r>
      <w:r w:rsidR="003B031C">
        <w:rPr>
          <w:rFonts w:hint="eastAsia"/>
          <w:b/>
          <w:bCs/>
          <w:sz w:val="24"/>
        </w:rPr>
        <w:t>：</w:t>
      </w:r>
      <w:r w:rsidR="003B031C" w:rsidRPr="003B031C">
        <w:rPr>
          <w:rFonts w:hint="eastAsia"/>
          <w:b/>
          <w:bCs/>
          <w:sz w:val="24"/>
        </w:rPr>
        <w:tab/>
      </w:r>
      <w:r w:rsidR="003B031C" w:rsidRPr="003B031C">
        <w:rPr>
          <w:rFonts w:hint="eastAsia"/>
          <w:b/>
          <w:bCs/>
          <w:sz w:val="24"/>
        </w:rPr>
        <w:t>遇到的问题及解决方法</w:t>
      </w:r>
      <w:r w:rsidR="003B031C">
        <w:rPr>
          <w:rFonts w:hint="eastAsia"/>
          <w:b/>
          <w:bCs/>
          <w:sz w:val="24"/>
        </w:rPr>
        <w:t>、</w:t>
      </w:r>
      <w:r w:rsidR="00106E8D">
        <w:rPr>
          <w:rFonts w:hint="eastAsia"/>
          <w:b/>
          <w:bCs/>
          <w:sz w:val="24"/>
        </w:rPr>
        <w:t>心得、经验分享</w:t>
      </w:r>
      <w:r w:rsidR="00106E8D" w:rsidRPr="008C2B8A">
        <w:rPr>
          <w:rFonts w:hint="eastAsia"/>
          <w:b/>
          <w:bCs/>
          <w:sz w:val="24"/>
        </w:rPr>
        <w:t>（</w:t>
      </w:r>
      <w:r w:rsidR="00106E8D">
        <w:rPr>
          <w:b/>
          <w:bCs/>
          <w:sz w:val="24"/>
        </w:rPr>
        <w:t>1</w:t>
      </w:r>
      <w:r w:rsidR="00106E8D" w:rsidRPr="008C2B8A">
        <w:rPr>
          <w:b/>
          <w:bCs/>
          <w:sz w:val="24"/>
        </w:rPr>
        <w:t>’</w:t>
      </w:r>
      <w:r w:rsidR="00106E8D" w:rsidRPr="008C2B8A">
        <w:rPr>
          <w:rFonts w:hint="eastAsia"/>
          <w:b/>
          <w:bCs/>
          <w:sz w:val="24"/>
        </w:rPr>
        <w:t>）</w:t>
      </w:r>
      <w:r w:rsidR="002F6534" w:rsidRPr="008C2B8A">
        <w:rPr>
          <w:rFonts w:hint="eastAsia"/>
          <w:b/>
          <w:bCs/>
          <w:sz w:val="24"/>
        </w:rPr>
        <w:t xml:space="preserve"> </w:t>
      </w:r>
      <w:r w:rsidR="002F6534" w:rsidRPr="008C2B8A">
        <w:rPr>
          <w:rFonts w:hint="eastAsia"/>
          <w:b/>
          <w:bCs/>
          <w:sz w:val="24"/>
        </w:rPr>
        <w:t>。</w:t>
      </w:r>
    </w:p>
    <w:p w14:paraId="1966A623" w14:textId="1DFA8E13" w:rsidR="00BB585A" w:rsidRPr="00CE60DB" w:rsidRDefault="00CE60DB" w:rsidP="005D5A2C">
      <w:pPr>
        <w:spacing w:beforeLines="50" w:before="156" w:afterLines="50" w:after="156"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（一）问题与解决方法</w:t>
      </w:r>
    </w:p>
    <w:p w14:paraId="15AF0841" w14:textId="6E5EBA99" w:rsidR="00CE60DB" w:rsidRPr="005D5A2C" w:rsidRDefault="00CE60DB" w:rsidP="005D5A2C">
      <w:pPr>
        <w:adjustRightInd w:val="0"/>
        <w:snapToGrid w:val="0"/>
        <w:spacing w:line="360" w:lineRule="auto"/>
        <w:jc w:val="left"/>
        <w:rPr>
          <w:rFonts w:ascii="宋体" w:hAnsi="宋体" w:hint="eastAsia"/>
          <w:sz w:val="24"/>
        </w:rPr>
      </w:pPr>
      <w:r w:rsidRPr="005D5A2C">
        <w:rPr>
          <w:rFonts w:ascii="宋体" w:hAnsi="宋体" w:hint="eastAsia"/>
          <w:sz w:val="24"/>
        </w:rPr>
        <w:t>1.</w:t>
      </w:r>
      <w:r w:rsidRPr="005D5A2C">
        <w:rPr>
          <w:rFonts w:ascii="宋体" w:hAnsi="宋体"/>
          <w:sz w:val="24"/>
        </w:rPr>
        <w:t xml:space="preserve"> </w:t>
      </w:r>
      <w:r w:rsidRPr="005D5A2C">
        <w:rPr>
          <w:rFonts w:ascii="宋体" w:hAnsi="宋体" w:hint="eastAsia"/>
          <w:sz w:val="24"/>
        </w:rPr>
        <w:t>将ACS712芯片接入电路时，上电，发现直流电源输出电压很低，且电流达到最大限流值。</w:t>
      </w:r>
    </w:p>
    <w:p w14:paraId="1D252C4D" w14:textId="76DC5CAF" w:rsidR="00BB585A" w:rsidRPr="005D5A2C" w:rsidRDefault="00CE60DB" w:rsidP="005D5A2C">
      <w:pPr>
        <w:adjustRightInd w:val="0"/>
        <w:snapToGrid w:val="0"/>
        <w:spacing w:line="360" w:lineRule="auto"/>
        <w:jc w:val="left"/>
        <w:rPr>
          <w:rFonts w:ascii="宋体" w:hAnsi="宋体" w:hint="eastAsia"/>
          <w:sz w:val="24"/>
        </w:rPr>
      </w:pPr>
      <w:r w:rsidRPr="005D5A2C">
        <w:rPr>
          <w:rFonts w:ascii="宋体" w:hAnsi="宋体" w:hint="eastAsia"/>
          <w:sz w:val="24"/>
        </w:rPr>
        <w:t>解决方法：发现ACS712芯片并联在了电路中。ACS712内阻很小（类似理想电流表），应该串联在电路中。</w:t>
      </w:r>
    </w:p>
    <w:p w14:paraId="09146E48" w14:textId="77777777" w:rsidR="00CE60DB" w:rsidRPr="005D5A2C" w:rsidRDefault="00CE60DB" w:rsidP="005D5A2C">
      <w:pPr>
        <w:adjustRightInd w:val="0"/>
        <w:snapToGrid w:val="0"/>
        <w:spacing w:line="360" w:lineRule="auto"/>
        <w:jc w:val="left"/>
        <w:rPr>
          <w:rFonts w:ascii="宋体" w:hAnsi="宋体" w:hint="eastAsia"/>
          <w:sz w:val="24"/>
        </w:rPr>
      </w:pPr>
      <w:r w:rsidRPr="005D5A2C">
        <w:rPr>
          <w:rFonts w:ascii="宋体" w:hAnsi="宋体" w:hint="eastAsia"/>
          <w:sz w:val="24"/>
        </w:rPr>
        <w:t>2.</w:t>
      </w:r>
      <w:r w:rsidRPr="005D5A2C">
        <w:rPr>
          <w:rFonts w:ascii="宋体" w:hAnsi="宋体"/>
          <w:sz w:val="24"/>
        </w:rPr>
        <w:t xml:space="preserve"> </w:t>
      </w:r>
      <w:r w:rsidRPr="005D5A2C">
        <w:rPr>
          <w:rFonts w:ascii="宋体" w:hAnsi="宋体" w:hint="eastAsia"/>
          <w:sz w:val="24"/>
        </w:rPr>
        <w:t>ACS712的输出电压改变一直不大，电机启动时难以观察到电流的变化。</w:t>
      </w:r>
    </w:p>
    <w:p w14:paraId="2577C90D" w14:textId="6FD785E9" w:rsidR="00CE60DB" w:rsidRPr="005D5A2C" w:rsidRDefault="00CE60DB" w:rsidP="005D5A2C">
      <w:pPr>
        <w:adjustRightInd w:val="0"/>
        <w:snapToGrid w:val="0"/>
        <w:spacing w:line="360" w:lineRule="auto"/>
        <w:jc w:val="left"/>
        <w:rPr>
          <w:rFonts w:ascii="宋体" w:hAnsi="宋体" w:hint="eastAsia"/>
          <w:sz w:val="24"/>
        </w:rPr>
      </w:pPr>
      <w:r w:rsidRPr="005D5A2C">
        <w:rPr>
          <w:rFonts w:ascii="宋体" w:hAnsi="宋体" w:hint="eastAsia"/>
          <w:sz w:val="24"/>
        </w:rPr>
        <w:t>解决方法（由于没有器件而未实现）：采用如图所示电路，提高电流分辨率。</w:t>
      </w:r>
    </w:p>
    <w:p w14:paraId="6A22B9B0" w14:textId="00C56847" w:rsidR="00CE60DB" w:rsidRDefault="00CE60DB" w:rsidP="005D5A2C">
      <w:pPr>
        <w:adjustRightInd w:val="0"/>
        <w:snapToGrid w:val="0"/>
        <w:spacing w:line="360" w:lineRule="auto"/>
        <w:jc w:val="center"/>
        <w:rPr>
          <w:rFonts w:ascii="宋体" w:hAnsi="宋体" w:hint="eastAsia"/>
          <w:sz w:val="22"/>
          <w:szCs w:val="22"/>
        </w:rPr>
      </w:pPr>
      <w:r>
        <w:rPr>
          <w:noProof/>
        </w:rPr>
        <w:drawing>
          <wp:inline distT="0" distB="0" distL="0" distR="0" wp14:anchorId="303E2BC8" wp14:editId="5C227624">
            <wp:extent cx="3411500" cy="2562317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E26327F-0E8D-4C1D-97A4-0C3C79AC98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E26327F-0E8D-4C1D-97A4-0C3C79AC98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500" cy="25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195" w14:textId="19B61519" w:rsidR="006D3FF3" w:rsidRPr="006D3FF3" w:rsidRDefault="006D3FF3" w:rsidP="006D3FF3">
      <w:pPr>
        <w:adjustRightInd w:val="0"/>
        <w:snapToGrid w:val="0"/>
        <w:spacing w:line="360" w:lineRule="auto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*</w:t>
      </w:r>
      <w:r>
        <w:rPr>
          <w:rFonts w:ascii="宋体" w:hAnsi="宋体"/>
          <w:sz w:val="22"/>
          <w:szCs w:val="22"/>
        </w:rPr>
        <w:t xml:space="preserve"> </w:t>
      </w:r>
      <w:r w:rsidRPr="006D3FF3">
        <w:rPr>
          <w:rFonts w:ascii="宋体" w:hAnsi="宋体" w:hint="eastAsia"/>
          <w:sz w:val="22"/>
          <w:szCs w:val="22"/>
        </w:rPr>
        <w:t>本实验中的电流总在上下、正负变化过程中，</w:t>
      </w:r>
      <w:r w:rsidR="005D0841">
        <w:rPr>
          <w:rFonts w:ascii="宋体" w:hAnsi="宋体" w:hint="eastAsia"/>
          <w:sz w:val="22"/>
          <w:szCs w:val="22"/>
        </w:rPr>
        <w:t>如果冲得很高，</w:t>
      </w:r>
      <w:r w:rsidRPr="006D3FF3">
        <w:rPr>
          <w:rFonts w:ascii="宋体" w:hAnsi="宋体" w:hint="eastAsia"/>
          <w:sz w:val="22"/>
          <w:szCs w:val="22"/>
        </w:rPr>
        <w:t>用此电路可能不合适</w:t>
      </w:r>
      <w:r w:rsidR="005D0841">
        <w:rPr>
          <w:rFonts w:ascii="宋体" w:hAnsi="宋体" w:hint="eastAsia"/>
          <w:sz w:val="22"/>
          <w:szCs w:val="22"/>
        </w:rPr>
        <w:t>（单电源供电无法输出负电压。可以自己推导输入输出表达式）</w:t>
      </w:r>
      <w:r w:rsidRPr="006D3FF3">
        <w:rPr>
          <w:rFonts w:ascii="宋体" w:hAnsi="宋体" w:hint="eastAsia"/>
          <w:sz w:val="22"/>
          <w:szCs w:val="22"/>
        </w:rPr>
        <w:t>。如用双电源供电的LM324，可能</w:t>
      </w:r>
      <w:r w:rsidR="005D0841">
        <w:rPr>
          <w:rFonts w:ascii="宋体" w:hAnsi="宋体" w:hint="eastAsia"/>
          <w:sz w:val="22"/>
          <w:szCs w:val="22"/>
        </w:rPr>
        <w:t>更好</w:t>
      </w:r>
      <w:r w:rsidRPr="006D3FF3">
        <w:rPr>
          <w:rFonts w:ascii="宋体" w:hAnsi="宋体" w:hint="eastAsia"/>
          <w:sz w:val="22"/>
          <w:szCs w:val="22"/>
        </w:rPr>
        <w:t>。</w:t>
      </w:r>
    </w:p>
    <w:p w14:paraId="6837C01F" w14:textId="733B1D42" w:rsidR="006D3FF3" w:rsidRDefault="006D3FF3" w:rsidP="006D3FF3">
      <w:pPr>
        <w:adjustRightInd w:val="0"/>
        <w:snapToGrid w:val="0"/>
        <w:spacing w:line="360" w:lineRule="auto"/>
        <w:rPr>
          <w:rFonts w:ascii="宋体" w:hAnsi="宋体" w:hint="eastAsia"/>
          <w:sz w:val="22"/>
          <w:szCs w:val="22"/>
        </w:rPr>
      </w:pPr>
      <w:r w:rsidRPr="006D3FF3">
        <w:rPr>
          <w:rFonts w:ascii="宋体" w:hAnsi="宋体" w:hint="eastAsia"/>
          <w:sz w:val="22"/>
          <w:szCs w:val="22"/>
        </w:rPr>
        <w:t>滤波电容的取值也值得考虑，到底多大的电容合适。</w:t>
      </w:r>
      <w:r>
        <w:rPr>
          <w:rFonts w:ascii="宋体" w:hAnsi="宋体" w:hint="eastAsia"/>
          <w:sz w:val="22"/>
          <w:szCs w:val="22"/>
        </w:rPr>
        <w:t>）</w:t>
      </w:r>
    </w:p>
    <w:p w14:paraId="4A776451" w14:textId="77777777" w:rsidR="006D3FF3" w:rsidRDefault="006D3FF3" w:rsidP="006D3FF3">
      <w:pPr>
        <w:adjustRightInd w:val="0"/>
        <w:snapToGrid w:val="0"/>
        <w:spacing w:line="360" w:lineRule="auto"/>
        <w:rPr>
          <w:rFonts w:ascii="宋体" w:hAnsi="宋体" w:hint="eastAsia"/>
          <w:sz w:val="22"/>
          <w:szCs w:val="22"/>
        </w:rPr>
      </w:pPr>
    </w:p>
    <w:p w14:paraId="3C1BB6AC" w14:textId="77777777" w:rsidR="005D0841" w:rsidRDefault="005D0841" w:rsidP="006D3FF3">
      <w:pPr>
        <w:adjustRightInd w:val="0"/>
        <w:snapToGrid w:val="0"/>
        <w:spacing w:line="360" w:lineRule="auto"/>
        <w:rPr>
          <w:rFonts w:ascii="宋体" w:hAnsi="宋体" w:hint="eastAsia"/>
          <w:sz w:val="22"/>
          <w:szCs w:val="22"/>
        </w:rPr>
      </w:pPr>
    </w:p>
    <w:p w14:paraId="007A2E6A" w14:textId="1895C074" w:rsidR="00CE60DB" w:rsidRDefault="00CE60DB" w:rsidP="005D5A2C">
      <w:pPr>
        <w:adjustRightInd w:val="0"/>
        <w:snapToGrid w:val="0"/>
        <w:spacing w:line="360" w:lineRule="auto"/>
        <w:rPr>
          <w:rFonts w:ascii="宋体" w:hAnsi="宋体" w:hint="eastAsia"/>
          <w:sz w:val="24"/>
        </w:rPr>
      </w:pPr>
      <w:r w:rsidRPr="00CE60DB">
        <w:rPr>
          <w:rFonts w:ascii="宋体" w:hAnsi="宋体" w:hint="eastAsia"/>
          <w:sz w:val="24"/>
        </w:rPr>
        <w:lastRenderedPageBreak/>
        <w:t>（二）</w:t>
      </w:r>
      <w:r>
        <w:rPr>
          <w:rFonts w:ascii="宋体" w:hAnsi="宋体" w:hint="eastAsia"/>
          <w:sz w:val="24"/>
        </w:rPr>
        <w:t>收获</w:t>
      </w:r>
    </w:p>
    <w:p w14:paraId="217D0BFF" w14:textId="77777777" w:rsidR="00CE60DB" w:rsidRPr="00CE60DB" w:rsidRDefault="00CE60DB" w:rsidP="005D5A2C">
      <w:pPr>
        <w:widowControl/>
        <w:numPr>
          <w:ilvl w:val="0"/>
          <w:numId w:val="24"/>
        </w:numPr>
        <w:tabs>
          <w:tab w:val="num" w:pos="720"/>
        </w:tabs>
        <w:spacing w:line="360" w:lineRule="auto"/>
        <w:ind w:left="357" w:hanging="357"/>
        <w:jc w:val="left"/>
        <w:rPr>
          <w:rFonts w:asciiTheme="majorEastAsia" w:eastAsiaTheme="majorEastAsia" w:hAnsiTheme="majorEastAsia" w:cs="宋体" w:hint="eastAsia"/>
          <w:kern w:val="0"/>
          <w:sz w:val="24"/>
        </w:rPr>
      </w:pPr>
      <w:r w:rsidRPr="00CE60DB">
        <w:rPr>
          <w:rFonts w:asciiTheme="majorEastAsia" w:eastAsiaTheme="majorEastAsia" w:hAnsiTheme="majorEastAsia" w:cs="+mn-cs" w:hint="eastAsia"/>
          <w:kern w:val="24"/>
          <w:sz w:val="24"/>
        </w:rPr>
        <w:t>设计电路前要进行充分调研，根据需求选择合适的器件（例如，本实验中，电阻、电容的选取）；</w:t>
      </w:r>
    </w:p>
    <w:p w14:paraId="5541F77F" w14:textId="77777777" w:rsidR="00CE60DB" w:rsidRPr="00CE60DB" w:rsidRDefault="00CE60DB" w:rsidP="005D5A2C">
      <w:pPr>
        <w:widowControl/>
        <w:numPr>
          <w:ilvl w:val="0"/>
          <w:numId w:val="24"/>
        </w:numPr>
        <w:tabs>
          <w:tab w:val="num" w:pos="720"/>
        </w:tabs>
        <w:spacing w:line="360" w:lineRule="auto"/>
        <w:ind w:left="357" w:hanging="357"/>
        <w:jc w:val="left"/>
        <w:rPr>
          <w:rFonts w:asciiTheme="majorEastAsia" w:eastAsiaTheme="majorEastAsia" w:hAnsiTheme="majorEastAsia" w:cs="宋体" w:hint="eastAsia"/>
          <w:kern w:val="0"/>
          <w:sz w:val="24"/>
        </w:rPr>
      </w:pPr>
      <w:r w:rsidRPr="00CE60DB">
        <w:rPr>
          <w:rFonts w:asciiTheme="majorEastAsia" w:eastAsiaTheme="majorEastAsia" w:hAnsiTheme="majorEastAsia" w:cs="+mn-cs" w:hint="eastAsia"/>
          <w:kern w:val="24"/>
          <w:sz w:val="24"/>
        </w:rPr>
        <w:t>设计各模块时，不能只顾本模块设计而忽视前级和后级对于信号的要求（例如，TL494的输出给到L298的输入）；</w:t>
      </w:r>
    </w:p>
    <w:p w14:paraId="5EC0B660" w14:textId="77777777" w:rsidR="00CE60DB" w:rsidRPr="00CE60DB" w:rsidRDefault="00CE60DB" w:rsidP="005D5A2C">
      <w:pPr>
        <w:widowControl/>
        <w:numPr>
          <w:ilvl w:val="0"/>
          <w:numId w:val="24"/>
        </w:numPr>
        <w:tabs>
          <w:tab w:val="num" w:pos="720"/>
        </w:tabs>
        <w:spacing w:line="360" w:lineRule="auto"/>
        <w:ind w:left="357" w:hanging="357"/>
        <w:jc w:val="left"/>
        <w:rPr>
          <w:rFonts w:asciiTheme="majorEastAsia" w:eastAsiaTheme="majorEastAsia" w:hAnsiTheme="majorEastAsia" w:cs="宋体" w:hint="eastAsia"/>
          <w:kern w:val="0"/>
          <w:sz w:val="24"/>
        </w:rPr>
      </w:pPr>
      <w:r w:rsidRPr="00CE60DB">
        <w:rPr>
          <w:rFonts w:asciiTheme="majorEastAsia" w:eastAsiaTheme="majorEastAsia" w:hAnsiTheme="majorEastAsia" w:cs="+mn-cs" w:hint="eastAsia"/>
          <w:kern w:val="24"/>
          <w:sz w:val="24"/>
        </w:rPr>
        <w:t>提高阅读英文文献和数据手册的能力。</w:t>
      </w:r>
    </w:p>
    <w:p w14:paraId="222168A7" w14:textId="77777777" w:rsidR="00CE60DB" w:rsidRPr="00CE60DB" w:rsidRDefault="00CE60DB" w:rsidP="005D5A2C">
      <w:pPr>
        <w:widowControl/>
        <w:spacing w:line="360" w:lineRule="auto"/>
        <w:jc w:val="left"/>
        <w:rPr>
          <w:rFonts w:asciiTheme="majorEastAsia" w:eastAsiaTheme="majorEastAsia" w:hAnsiTheme="majorEastAsia" w:cs="宋体" w:hint="eastAsia"/>
          <w:kern w:val="0"/>
          <w:sz w:val="24"/>
        </w:rPr>
      </w:pPr>
      <w:r w:rsidRPr="00CE60DB">
        <w:rPr>
          <w:rFonts w:asciiTheme="majorEastAsia" w:eastAsiaTheme="majorEastAsia" w:hAnsiTheme="majorEastAsia" w:cs="+mn-cs" w:hint="eastAsia"/>
          <w:kern w:val="24"/>
          <w:sz w:val="24"/>
        </w:rPr>
        <w:t xml:space="preserve">    只有善于发现，勤于思考，保持细心、耐心、恒心，才能做出成功的项目。</w:t>
      </w:r>
    </w:p>
    <w:p w14:paraId="07A969E7" w14:textId="56902FEB" w:rsidR="00CE60DB" w:rsidRDefault="00CE60DB" w:rsidP="005D5A2C">
      <w:pPr>
        <w:adjustRightInd w:val="0"/>
        <w:snapToGrid w:val="0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（三）</w:t>
      </w:r>
      <w:r w:rsidR="005D5A2C">
        <w:rPr>
          <w:rFonts w:ascii="宋体" w:hAnsi="宋体" w:hint="eastAsia"/>
          <w:sz w:val="24"/>
        </w:rPr>
        <w:t>建议与展望</w:t>
      </w:r>
    </w:p>
    <w:p w14:paraId="186943C2" w14:textId="70421A73" w:rsidR="005D5A2C" w:rsidRDefault="005D5A2C" w:rsidP="005D5A2C">
      <w:pPr>
        <w:adjustRightInd w:val="0"/>
        <w:snapToGrid w:val="0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拓宽思考题目：</w:t>
      </w:r>
      <w:r w:rsidRPr="005D5A2C">
        <w:rPr>
          <w:rFonts w:ascii="宋体" w:hAnsi="宋体" w:hint="eastAsia"/>
          <w:sz w:val="24"/>
        </w:rPr>
        <w:t>例如，引导学生思考减小开关过程中电流上、下冲的问题，有兴趣的学生可以做调研，完成此项内容并</w:t>
      </w:r>
      <w:r w:rsidRPr="005D5A2C">
        <w:rPr>
          <w:rFonts w:ascii="宋体" w:hAnsi="宋体" w:hint="eastAsia"/>
          <w:b/>
          <w:bCs/>
          <w:sz w:val="24"/>
        </w:rPr>
        <w:t>收到实际效果</w:t>
      </w:r>
      <w:r w:rsidRPr="005D5A2C">
        <w:rPr>
          <w:rFonts w:ascii="宋体" w:hAnsi="宋体" w:hint="eastAsia"/>
          <w:sz w:val="24"/>
        </w:rPr>
        <w:t>，可予以加分；等等。</w:t>
      </w:r>
    </w:p>
    <w:p w14:paraId="278877C7" w14:textId="7B56560B" w:rsidR="005D5A2C" w:rsidRDefault="005D5A2C" w:rsidP="005D5A2C">
      <w:pPr>
        <w:pStyle w:val="af3"/>
        <w:spacing w:before="0" w:beforeAutospacing="0" w:after="0" w:afterAutospacing="0" w:line="360" w:lineRule="auto"/>
        <w:rPr>
          <w:rFonts w:cs="Times New Roman" w:hint="eastAsia"/>
          <w:kern w:val="2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  <w:b/>
          <w:bCs/>
        </w:rPr>
        <w:t>合理采购器件：</w:t>
      </w:r>
      <w:r w:rsidRPr="005D5A2C">
        <w:rPr>
          <w:rFonts w:cs="Times New Roman" w:hint="eastAsia"/>
          <w:kern w:val="2"/>
        </w:rPr>
        <w:t>可以增加几种电容的选择。今年计算PWM开关频率时发现103的电容最合适（算出电阻取值范围刚刚好），但是提供的电容仅有102和104。</w:t>
      </w:r>
    </w:p>
    <w:p w14:paraId="0C6C4B79" w14:textId="1BE106AE" w:rsidR="005D5A2C" w:rsidRPr="005D5A2C" w:rsidRDefault="005D5A2C" w:rsidP="005D5A2C">
      <w:pPr>
        <w:pStyle w:val="af3"/>
        <w:spacing w:before="0" w:beforeAutospacing="0" w:after="0" w:afterAutospacing="0" w:line="360" w:lineRule="auto"/>
        <w:rPr>
          <w:rFonts w:asciiTheme="majorEastAsia" w:eastAsiaTheme="majorEastAsia" w:hAnsiTheme="majorEastAsia" w:hint="eastAsia"/>
          <w:u w:val="single"/>
        </w:rPr>
      </w:pPr>
      <w:r>
        <w:rPr>
          <w:rFonts w:cs="Times New Roman" w:hint="eastAsia"/>
          <w:kern w:val="2"/>
        </w:rPr>
        <w:t>3.</w:t>
      </w:r>
      <w:r>
        <w:rPr>
          <w:rFonts w:cs="Times New Roman"/>
          <w:kern w:val="2"/>
        </w:rPr>
        <w:t xml:space="preserve"> </w:t>
      </w:r>
      <w:r w:rsidRPr="005D5A2C">
        <w:rPr>
          <w:rFonts w:cs="Times New Roman" w:hint="eastAsia"/>
          <w:b/>
          <w:bCs/>
          <w:kern w:val="2"/>
        </w:rPr>
        <w:t>增加实验项目</w:t>
      </w:r>
      <w:r w:rsidRPr="005D5A2C">
        <w:rPr>
          <w:rFonts w:asciiTheme="majorEastAsia" w:eastAsiaTheme="majorEastAsia" w:hAnsiTheme="majorEastAsia" w:cstheme="minorBidi" w:hint="eastAsia"/>
          <w:b/>
          <w:bCs/>
          <w:color w:val="000000" w:themeColor="text1"/>
          <w:kern w:val="24"/>
        </w:rPr>
        <w:t>：</w:t>
      </w:r>
      <w:r w:rsidRPr="005D5A2C">
        <w:rPr>
          <w:rFonts w:asciiTheme="majorEastAsia" w:eastAsiaTheme="majorEastAsia" w:hAnsiTheme="majorEastAsia" w:cstheme="minorBidi" w:hint="eastAsia"/>
          <w:color w:val="000000" w:themeColor="text1"/>
          <w:kern w:val="24"/>
        </w:rPr>
        <w:t>希望明年可以在有刷电机驱动之外，增加无刷电机或交流伺服电机的硬件电路设计性实验（如</w:t>
      </w:r>
      <w:r w:rsidRPr="005D5A2C">
        <w:rPr>
          <w:rFonts w:asciiTheme="majorEastAsia" w:eastAsiaTheme="majorEastAsia" w:hAnsiTheme="majorEastAsia" w:cstheme="minorBidi" w:hint="eastAsia"/>
          <w:b/>
          <w:bCs/>
          <w:color w:val="FF0000"/>
          <w:kern w:val="24"/>
        </w:rPr>
        <w:t>FOC硬件电路设计</w:t>
      </w:r>
      <w:r w:rsidRPr="005D5A2C">
        <w:rPr>
          <w:rFonts w:asciiTheme="majorEastAsia" w:eastAsiaTheme="majorEastAsia" w:hAnsiTheme="majorEastAsia" w:cstheme="minorBidi" w:hint="eastAsia"/>
          <w:color w:val="000000" w:themeColor="text1"/>
          <w:kern w:val="24"/>
        </w:rPr>
        <w:t>），进一步提升学生的综合能力。</w:t>
      </w:r>
      <w:r w:rsidRPr="005D5A2C">
        <w:rPr>
          <w:rFonts w:asciiTheme="majorEastAsia" w:eastAsiaTheme="majorEastAsia" w:hAnsiTheme="majorEastAsia" w:cstheme="minorBidi" w:hint="eastAsia"/>
          <w:b/>
          <w:bCs/>
          <w:color w:val="000000" w:themeColor="text1"/>
          <w:kern w:val="24"/>
          <w:u w:val="single"/>
        </w:rPr>
        <w:t>40学时可以做更多的事情。</w:t>
      </w:r>
    </w:p>
    <w:sectPr w:rsidR="005D5A2C" w:rsidRPr="005D5A2C" w:rsidSect="0066132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A1193" w14:textId="77777777" w:rsidR="00CA06A0" w:rsidRDefault="00CA06A0">
      <w:r>
        <w:separator/>
      </w:r>
    </w:p>
  </w:endnote>
  <w:endnote w:type="continuationSeparator" w:id="0">
    <w:p w14:paraId="3D6BC21F" w14:textId="77777777" w:rsidR="00CA06A0" w:rsidRDefault="00CA0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1AEC9" w14:textId="77777777" w:rsidR="006D3FF3" w:rsidRDefault="006D3F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E0CBD" w14:textId="77777777" w:rsidR="002B354D" w:rsidRDefault="002B354D" w:rsidP="00661328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AC36B" w14:textId="77777777" w:rsidR="00CA06A0" w:rsidRDefault="00CA06A0">
      <w:r>
        <w:separator/>
      </w:r>
    </w:p>
  </w:footnote>
  <w:footnote w:type="continuationSeparator" w:id="0">
    <w:p w14:paraId="0B81E3C4" w14:textId="77777777" w:rsidR="00CA06A0" w:rsidRDefault="00CA0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ABF0C" w14:textId="592E0789" w:rsidR="006D3FF3" w:rsidRDefault="00C54485">
    <w:pPr>
      <w:pStyle w:val="a5"/>
    </w:pPr>
    <w:r>
      <w:rPr>
        <w:noProof/>
      </w:rPr>
      <w:pict w14:anchorId="0BB9278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3581235" o:spid="_x0000_s1026" type="#_x0000_t136" style="position:absolute;left:0;text-align:left;margin-left:0;margin-top:0;width:581.15pt;height:68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C8652" w14:textId="542F1085" w:rsidR="002B354D" w:rsidRDefault="00C54485">
    <w:pPr>
      <w:pStyle w:val="a5"/>
    </w:pPr>
    <w:r>
      <w:rPr>
        <w:noProof/>
      </w:rPr>
      <w:pict w14:anchorId="0CB699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3581236" o:spid="_x0000_s1027" type="#_x0000_t136" style="position:absolute;left:0;text-align:left;margin-left:0;margin-top:0;width:581.15pt;height:68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  <w:r w:rsidR="002B354D">
      <w:rPr>
        <w:rFonts w:hint="eastAsia"/>
      </w:rPr>
      <w:t>哈尔滨工业大学（深圳）实验报告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A3675" w14:textId="654BDA7E" w:rsidR="002B354D" w:rsidRDefault="00C54485">
    <w:pPr>
      <w:pStyle w:val="a5"/>
    </w:pPr>
    <w:r>
      <w:rPr>
        <w:noProof/>
      </w:rPr>
      <w:pict w14:anchorId="5D56C83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3581234" o:spid="_x0000_s1025" type="#_x0000_t136" style="position:absolute;left:0;text-align:left;margin-left:0;margin-top:0;width:581.15pt;height:68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仅供参考 切勿抄袭"/>
          <w10:wrap anchorx="margin" anchory="margin"/>
        </v:shape>
      </w:pict>
    </w:r>
    <w:r w:rsidR="002B354D"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5F5814"/>
    <w:multiLevelType w:val="hybridMultilevel"/>
    <w:tmpl w:val="83583CC4"/>
    <w:lvl w:ilvl="0" w:tplc="A950113C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plc="6BAC2800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plc="D0FE3E24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plc="7368DD28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AE204AC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plc="9ED00EB4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plc="52F4D7A8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E7D0ACA2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plc="3F32B672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21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2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1274246611">
    <w:abstractNumId w:val="13"/>
  </w:num>
  <w:num w:numId="2" w16cid:durableId="2050563552">
    <w:abstractNumId w:val="5"/>
  </w:num>
  <w:num w:numId="3" w16cid:durableId="2095786509">
    <w:abstractNumId w:val="7"/>
  </w:num>
  <w:num w:numId="4" w16cid:durableId="1295795823">
    <w:abstractNumId w:val="10"/>
  </w:num>
  <w:num w:numId="5" w16cid:durableId="1259829308">
    <w:abstractNumId w:val="19"/>
  </w:num>
  <w:num w:numId="6" w16cid:durableId="369767583">
    <w:abstractNumId w:val="11"/>
  </w:num>
  <w:num w:numId="7" w16cid:durableId="1980459105">
    <w:abstractNumId w:val="1"/>
  </w:num>
  <w:num w:numId="8" w16cid:durableId="506866153">
    <w:abstractNumId w:val="18"/>
  </w:num>
  <w:num w:numId="9" w16cid:durableId="1633973216">
    <w:abstractNumId w:val="2"/>
  </w:num>
  <w:num w:numId="10" w16cid:durableId="1332829278">
    <w:abstractNumId w:val="9"/>
  </w:num>
  <w:num w:numId="11" w16cid:durableId="1112018164">
    <w:abstractNumId w:val="8"/>
  </w:num>
  <w:num w:numId="12" w16cid:durableId="1629093955">
    <w:abstractNumId w:val="12"/>
  </w:num>
  <w:num w:numId="13" w16cid:durableId="850610343">
    <w:abstractNumId w:val="23"/>
  </w:num>
  <w:num w:numId="14" w16cid:durableId="668289562">
    <w:abstractNumId w:val="21"/>
  </w:num>
  <w:num w:numId="15" w16cid:durableId="1223910228">
    <w:abstractNumId w:val="22"/>
  </w:num>
  <w:num w:numId="16" w16cid:durableId="1186870626">
    <w:abstractNumId w:val="17"/>
  </w:num>
  <w:num w:numId="17" w16cid:durableId="1464149868">
    <w:abstractNumId w:val="3"/>
  </w:num>
  <w:num w:numId="18" w16cid:durableId="1766342395">
    <w:abstractNumId w:val="16"/>
  </w:num>
  <w:num w:numId="19" w16cid:durableId="1551334346">
    <w:abstractNumId w:val="4"/>
  </w:num>
  <w:num w:numId="20" w16cid:durableId="72047259">
    <w:abstractNumId w:val="6"/>
  </w:num>
  <w:num w:numId="21" w16cid:durableId="1995836322">
    <w:abstractNumId w:val="0"/>
  </w:num>
  <w:num w:numId="22" w16cid:durableId="631709590">
    <w:abstractNumId w:val="14"/>
  </w:num>
  <w:num w:numId="23" w16cid:durableId="1662154363">
    <w:abstractNumId w:val="15"/>
  </w:num>
  <w:num w:numId="24" w16cid:durableId="184235175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106E8D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3745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D6B7E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44DE"/>
    <w:rsid w:val="003A6180"/>
    <w:rsid w:val="003B031C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371E0"/>
    <w:rsid w:val="00445FA3"/>
    <w:rsid w:val="004544B1"/>
    <w:rsid w:val="00456D25"/>
    <w:rsid w:val="004578FA"/>
    <w:rsid w:val="004700A0"/>
    <w:rsid w:val="004743BF"/>
    <w:rsid w:val="004C0123"/>
    <w:rsid w:val="004C571D"/>
    <w:rsid w:val="004E2DAA"/>
    <w:rsid w:val="0050098D"/>
    <w:rsid w:val="00514B77"/>
    <w:rsid w:val="00526D1A"/>
    <w:rsid w:val="00530D23"/>
    <w:rsid w:val="005327EC"/>
    <w:rsid w:val="00545FF4"/>
    <w:rsid w:val="00546B0B"/>
    <w:rsid w:val="005479E0"/>
    <w:rsid w:val="00557985"/>
    <w:rsid w:val="00563EE8"/>
    <w:rsid w:val="005B2A2B"/>
    <w:rsid w:val="005B41C4"/>
    <w:rsid w:val="005B706E"/>
    <w:rsid w:val="005C066B"/>
    <w:rsid w:val="005C4DEF"/>
    <w:rsid w:val="005C5A16"/>
    <w:rsid w:val="005D0841"/>
    <w:rsid w:val="005D136F"/>
    <w:rsid w:val="005D5A2C"/>
    <w:rsid w:val="005E78CA"/>
    <w:rsid w:val="005F4311"/>
    <w:rsid w:val="00635361"/>
    <w:rsid w:val="00645110"/>
    <w:rsid w:val="00653E08"/>
    <w:rsid w:val="00661328"/>
    <w:rsid w:val="00661AEA"/>
    <w:rsid w:val="006719CA"/>
    <w:rsid w:val="006B61EE"/>
    <w:rsid w:val="006C2163"/>
    <w:rsid w:val="006C3669"/>
    <w:rsid w:val="006C42F0"/>
    <w:rsid w:val="006C4A2D"/>
    <w:rsid w:val="006D1F33"/>
    <w:rsid w:val="006D3FF3"/>
    <w:rsid w:val="006E3F5F"/>
    <w:rsid w:val="006E65F5"/>
    <w:rsid w:val="00700282"/>
    <w:rsid w:val="00712E26"/>
    <w:rsid w:val="0076051A"/>
    <w:rsid w:val="00762A35"/>
    <w:rsid w:val="00772255"/>
    <w:rsid w:val="00791089"/>
    <w:rsid w:val="00796561"/>
    <w:rsid w:val="007A28E5"/>
    <w:rsid w:val="007A38DF"/>
    <w:rsid w:val="007B5A22"/>
    <w:rsid w:val="007C12BF"/>
    <w:rsid w:val="007C6BDC"/>
    <w:rsid w:val="007D6ADF"/>
    <w:rsid w:val="007E08B7"/>
    <w:rsid w:val="007F293C"/>
    <w:rsid w:val="007F4E03"/>
    <w:rsid w:val="00802EF7"/>
    <w:rsid w:val="008321AC"/>
    <w:rsid w:val="008331ED"/>
    <w:rsid w:val="00841D3D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9009ED"/>
    <w:rsid w:val="00902D79"/>
    <w:rsid w:val="00913C05"/>
    <w:rsid w:val="00922E78"/>
    <w:rsid w:val="00943D82"/>
    <w:rsid w:val="00953FCB"/>
    <w:rsid w:val="00957B4D"/>
    <w:rsid w:val="00960D26"/>
    <w:rsid w:val="00990DDB"/>
    <w:rsid w:val="009A528B"/>
    <w:rsid w:val="009A71DF"/>
    <w:rsid w:val="009B2E1A"/>
    <w:rsid w:val="009B4784"/>
    <w:rsid w:val="009B4BE3"/>
    <w:rsid w:val="009B793A"/>
    <w:rsid w:val="009E3CF2"/>
    <w:rsid w:val="009F297C"/>
    <w:rsid w:val="009F5EF2"/>
    <w:rsid w:val="00A06BC7"/>
    <w:rsid w:val="00A141E9"/>
    <w:rsid w:val="00A14601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C474F"/>
    <w:rsid w:val="00AE1B7F"/>
    <w:rsid w:val="00AE6B0F"/>
    <w:rsid w:val="00B02414"/>
    <w:rsid w:val="00B2021A"/>
    <w:rsid w:val="00B4135A"/>
    <w:rsid w:val="00B47D53"/>
    <w:rsid w:val="00B53349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227A"/>
    <w:rsid w:val="00C134CB"/>
    <w:rsid w:val="00C16B8F"/>
    <w:rsid w:val="00C50240"/>
    <w:rsid w:val="00C54485"/>
    <w:rsid w:val="00C65652"/>
    <w:rsid w:val="00C80D90"/>
    <w:rsid w:val="00C82A7E"/>
    <w:rsid w:val="00CA06A0"/>
    <w:rsid w:val="00CD0AAC"/>
    <w:rsid w:val="00CD253B"/>
    <w:rsid w:val="00CD3B06"/>
    <w:rsid w:val="00CD669B"/>
    <w:rsid w:val="00CE60DB"/>
    <w:rsid w:val="00CF7B4D"/>
    <w:rsid w:val="00D00871"/>
    <w:rsid w:val="00D03DD2"/>
    <w:rsid w:val="00D30711"/>
    <w:rsid w:val="00D51423"/>
    <w:rsid w:val="00D55B79"/>
    <w:rsid w:val="00D62249"/>
    <w:rsid w:val="00D665A1"/>
    <w:rsid w:val="00D80B99"/>
    <w:rsid w:val="00D86290"/>
    <w:rsid w:val="00D9097D"/>
    <w:rsid w:val="00D95F24"/>
    <w:rsid w:val="00DC1E0B"/>
    <w:rsid w:val="00DD0F78"/>
    <w:rsid w:val="00DE390A"/>
    <w:rsid w:val="00E20D36"/>
    <w:rsid w:val="00E268BA"/>
    <w:rsid w:val="00E40DE4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73BC"/>
    <w:rsid w:val="00ED4931"/>
    <w:rsid w:val="00EE27E3"/>
    <w:rsid w:val="00EE595F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60856A5F"/>
  <w15:docId w15:val="{533B489F-0C1F-4896-9281-F81EBA93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6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7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8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67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173</Words>
  <Characters>992</Characters>
  <Application>Microsoft Office Word</Application>
  <DocSecurity>0</DocSecurity>
  <Lines>8</Lines>
  <Paragraphs>2</Paragraphs>
  <ScaleCrop>false</ScaleCrop>
  <Company>ChinaRen</Company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Oliver Wu</cp:lastModifiedBy>
  <cp:revision>24</cp:revision>
  <cp:lastPrinted>2023-12-16T12:59:00Z</cp:lastPrinted>
  <dcterms:created xsi:type="dcterms:W3CDTF">2023-03-23T09:01:00Z</dcterms:created>
  <dcterms:modified xsi:type="dcterms:W3CDTF">2024-11-16T06:30:00Z</dcterms:modified>
</cp:coreProperties>
</file>