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89E24B">
      <w:pPr>
        <w:spacing w:before="156" w:beforeLines="50" w:after="156" w:afterLines="50" w:line="360" w:lineRule="auto"/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rFonts w:hint="eastAsia"/>
          <w:b/>
          <w:bCs/>
          <w:sz w:val="32"/>
          <w:szCs w:val="32"/>
        </w:rPr>
        <w:t>内容3  脉冲宽度调制</w:t>
      </w:r>
      <w:r>
        <w:rPr>
          <w:b/>
          <w:bCs/>
          <w:sz w:val="32"/>
          <w:szCs w:val="32"/>
        </w:rPr>
        <w:t>PWM</w:t>
      </w:r>
      <w:r>
        <w:rPr>
          <w:rFonts w:hint="eastAsia"/>
          <w:b/>
          <w:bCs/>
          <w:sz w:val="32"/>
          <w:szCs w:val="32"/>
        </w:rPr>
        <w:t>信号生成实验实现</w:t>
      </w:r>
    </w:p>
    <w:p w14:paraId="6C441C50">
      <w:pPr>
        <w:pStyle w:val="17"/>
        <w:numPr>
          <w:ilvl w:val="0"/>
          <w:numId w:val="1"/>
        </w:numPr>
        <w:ind w:firstLineChars="0"/>
        <w:rPr>
          <w:rFonts w:ascii="Times New Roman" w:hAnsi="Times New Roman"/>
          <w:b/>
          <w:bCs/>
          <w:szCs w:val="24"/>
        </w:rPr>
      </w:pPr>
      <w:r>
        <w:rPr>
          <w:rFonts w:hint="eastAsia"/>
          <w:b/>
          <w:bCs/>
        </w:rPr>
        <w:t>在提供的</w:t>
      </w:r>
      <w:r>
        <w:rPr>
          <w:b/>
          <w:bCs/>
        </w:rPr>
        <w:t>PCB</w:t>
      </w:r>
      <w:r>
        <w:rPr>
          <w:rFonts w:hint="eastAsia"/>
          <w:b/>
          <w:bCs/>
        </w:rPr>
        <w:t>板，注意P</w:t>
      </w:r>
      <w:r>
        <w:rPr>
          <w:b/>
          <w:bCs/>
        </w:rPr>
        <w:t>CB</w:t>
      </w:r>
      <w:r>
        <w:rPr>
          <w:rFonts w:hint="eastAsia"/>
          <w:b/>
          <w:bCs/>
        </w:rPr>
        <w:t>板与标准电源共地，完成与标准电源连接的排针焊接，</w:t>
      </w:r>
      <w:r>
        <w:rPr>
          <w:rFonts w:hint="eastAsia" w:ascii="Times New Roman" w:hAnsi="Times New Roman"/>
          <w:b/>
          <w:bCs/>
          <w:szCs w:val="24"/>
        </w:rPr>
        <w:t>使用万用表或示波器测量PCB板+15V供电电压，提供P</w:t>
      </w:r>
      <w:r>
        <w:rPr>
          <w:rFonts w:ascii="Times New Roman" w:hAnsi="Times New Roman"/>
          <w:b/>
          <w:bCs/>
          <w:szCs w:val="24"/>
        </w:rPr>
        <w:t>CB</w:t>
      </w:r>
      <w:r>
        <w:rPr>
          <w:rFonts w:hint="eastAsia" w:ascii="Times New Roman" w:hAnsi="Times New Roman"/>
          <w:b/>
          <w:bCs/>
          <w:szCs w:val="24"/>
        </w:rPr>
        <w:t>板上的供电电压图片（示波器或万用表图片）；</w:t>
      </w:r>
    </w:p>
    <w:p w14:paraId="04858EC1">
      <w:pPr>
        <w:spacing w:before="156" w:beforeLines="50" w:after="156" w:afterLines="50" w:line="360" w:lineRule="auto"/>
        <w:ind w:left="420"/>
        <w:jc w:val="center"/>
        <w:rPr>
          <w:b/>
          <w:bCs/>
          <w:sz w:val="24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4319905" cy="2041525"/>
            <wp:effectExtent l="0" t="0" r="10795" b="3175"/>
            <wp:docPr id="3" name="图片 3" descr="Cache_-4bca775959938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che_-4bca775959938416"/>
                    <pic:cNvPicPr>
                      <a:picLocks noChangeAspect="1"/>
                    </pic:cNvPicPr>
                  </pic:nvPicPr>
                  <pic:blipFill>
                    <a:blip r:embed="rId8"/>
                    <a:srcRect l="1865" t="21863" r="11818" b="2363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968E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完成调制器芯片</w:t>
      </w:r>
      <w:r>
        <w:rPr>
          <w:b/>
          <w:bCs/>
          <w:sz w:val="24"/>
        </w:rPr>
        <w:t>TL494</w:t>
      </w:r>
      <w:r>
        <w:rPr>
          <w:rFonts w:hint="eastAsia"/>
          <w:b/>
          <w:bCs/>
          <w:sz w:val="24"/>
        </w:rPr>
        <w:t>引脚及其周边线路的焊接与调试，提供完整清晰的图片，并用文字描述（或标注）线路连接示意图；</w:t>
      </w:r>
    </w:p>
    <w:p w14:paraId="4AF73C61">
      <w:pPr>
        <w:pStyle w:val="7"/>
        <w:keepNext w:val="0"/>
        <w:keepLines w:val="0"/>
        <w:widowControl/>
        <w:suppressLineNumbers w:val="0"/>
        <w:jc w:val="center"/>
        <w:rPr>
          <w:rFonts w:hint="eastAsia" w:eastAsia="宋体"/>
          <w:b/>
          <w:bCs/>
          <w:sz w:val="24"/>
          <w:lang w:eastAsia="zh-CN"/>
        </w:rPr>
      </w:pPr>
      <w:r>
        <w:drawing>
          <wp:inline distT="0" distB="0" distL="114300" distR="114300">
            <wp:extent cx="2520315" cy="2486660"/>
            <wp:effectExtent l="0" t="0" r="0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12904" b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2520315" cy="1983105"/>
            <wp:effectExtent l="0" t="0" r="6985" b="10795"/>
            <wp:docPr id="1" name="图片 1" descr="IMG_20241121_15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41121_154432"/>
                    <pic:cNvPicPr>
                      <a:picLocks noChangeAspect="1"/>
                    </pic:cNvPicPr>
                  </pic:nvPicPr>
                  <pic:blipFill>
                    <a:blip r:embed="rId10"/>
                    <a:srcRect t="3628" r="16820" b="910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2A5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TL494芯片的引脚</w:t>
      </w: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线路连接描述：</w:t>
      </w:r>
    </w:p>
    <w:p w14:paraId="7CAA399C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1.1、3、7、13、16引脚接地</w:t>
      </w:r>
    </w:p>
    <w:p w14:paraId="3B53EDC0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2.12引脚接24V</w:t>
      </w:r>
    </w:p>
    <w:p w14:paraId="6E6E69F4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3.2、15引脚接10K电阻后接14引脚</w:t>
      </w:r>
    </w:p>
    <w:p w14:paraId="58D63083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4.4引脚接20K滑动变阻器滑动端</w:t>
      </w:r>
    </w:p>
    <w:p w14:paraId="2B55FFAC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5.5引脚接电容后接地</w:t>
      </w:r>
    </w:p>
    <w:p w14:paraId="628CD7CD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6.6引脚接另一个20K滑动变阻器滑动端</w:t>
      </w:r>
    </w:p>
    <w:p w14:paraId="23881B39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7.8引脚为Output1，接1K电阻到5V</w:t>
      </w:r>
    </w:p>
    <w:p w14:paraId="788BAFF5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8.9引脚接地接1K电阻到10引脚为0utput2</w:t>
      </w:r>
    </w:p>
    <w:p w14:paraId="19EC1F44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9.11引脚接5V</w:t>
      </w:r>
    </w:p>
    <w:p w14:paraId="73AC4E18">
      <w:pPr>
        <w:pStyle w:val="7"/>
        <w:keepNext w:val="0"/>
        <w:keepLines w:val="0"/>
        <w:widowControl/>
        <w:suppressLineNumbers w:val="0"/>
        <w:jc w:val="both"/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kern w:val="2"/>
          <w:sz w:val="24"/>
          <w:szCs w:val="24"/>
          <w:lang w:val="en-US" w:eastAsia="zh-CN" w:bidi="ar-SA"/>
        </w:rPr>
        <w:t>其余细节如下图所示：</w:t>
      </w:r>
    </w:p>
    <w:p w14:paraId="62782A89">
      <w:pPr>
        <w:pStyle w:val="7"/>
        <w:keepNext w:val="0"/>
        <w:keepLines w:val="0"/>
        <w:widowControl/>
        <w:suppressLineNumbers w:val="0"/>
        <w:jc w:val="center"/>
        <w:rPr>
          <w:rFonts w:hint="default"/>
          <w:b/>
          <w:bCs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9815" cy="2506345"/>
            <wp:effectExtent l="0" t="0" r="6985" b="8255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r="4322" b="901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A5795D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使用示波器测试</w:t>
      </w:r>
      <w:r>
        <w:rPr>
          <w:b/>
          <w:bCs/>
          <w:sz w:val="24"/>
        </w:rPr>
        <w:t>TL494</w:t>
      </w:r>
      <w:r>
        <w:rPr>
          <w:rFonts w:hint="eastAsia"/>
          <w:b/>
          <w:bCs/>
          <w:sz w:val="24"/>
        </w:rPr>
        <w:t>芯片的锯齿波（如5管脚）信号与死区（如4管脚）信号，P</w:t>
      </w:r>
      <w:r>
        <w:rPr>
          <w:b/>
          <w:bCs/>
          <w:sz w:val="24"/>
        </w:rPr>
        <w:t>WM</w:t>
      </w:r>
      <w:r>
        <w:rPr>
          <w:rFonts w:hint="eastAsia"/>
          <w:b/>
          <w:bCs/>
          <w:sz w:val="24"/>
        </w:rPr>
        <w:t>输出（如8</w:t>
      </w:r>
      <w:r>
        <w:rPr>
          <w:b/>
          <w:bCs/>
          <w:sz w:val="24"/>
        </w:rPr>
        <w:t>/10</w:t>
      </w:r>
      <w:r>
        <w:rPr>
          <w:rFonts w:hint="eastAsia"/>
          <w:b/>
          <w:bCs/>
          <w:sz w:val="24"/>
        </w:rPr>
        <w:t>管脚）信号，验证其是否可正常工作，给出相应的示波器图片；</w:t>
      </w:r>
    </w:p>
    <w:p w14:paraId="26A5B3F9">
      <w:pPr>
        <w:spacing w:before="156" w:beforeLines="50" w:after="156" w:afterLines="50" w:line="360" w:lineRule="auto"/>
        <w:ind w:left="424" w:leftChars="202"/>
        <w:jc w:val="center"/>
        <w:rPr>
          <w:rFonts w:hint="eastAsia" w:eastAsia="宋体"/>
          <w:b/>
          <w:bCs/>
          <w:sz w:val="24"/>
          <w:lang w:eastAsia="zh-CN"/>
        </w:rPr>
      </w:pPr>
      <w:r>
        <w:rPr>
          <w:rFonts w:hint="eastAsia" w:eastAsia="宋体"/>
          <w:b/>
          <w:bCs/>
          <w:sz w:val="24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11" name="图片 11" descr="SDS2202X Plus_PNG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DS2202X Plus_PNG_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ABF8">
      <w:pPr>
        <w:numPr>
          <w:ilvl w:val="0"/>
          <w:numId w:val="1"/>
        </w:numPr>
        <w:spacing w:before="156" w:beforeLines="50" w:after="156" w:afterLines="50"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调节电位器来调节</w:t>
      </w:r>
      <w:r>
        <w:rPr>
          <w:b/>
          <w:bCs/>
          <w:sz w:val="24"/>
        </w:rPr>
        <w:t>TL494</w:t>
      </w:r>
      <w:r>
        <w:rPr>
          <w:rFonts w:hint="eastAsia"/>
          <w:b/>
          <w:bCs/>
          <w:sz w:val="24"/>
        </w:rPr>
        <w:t>芯片</w:t>
      </w:r>
      <w:r>
        <w:rPr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>管脚电压，改变输出的</w:t>
      </w:r>
      <w:r>
        <w:rPr>
          <w:b/>
          <w:bCs/>
          <w:sz w:val="24"/>
        </w:rPr>
        <w:t>PWM</w:t>
      </w:r>
      <w:r>
        <w:rPr>
          <w:rFonts w:hint="eastAsia"/>
          <w:b/>
          <w:bCs/>
          <w:sz w:val="24"/>
        </w:rPr>
        <w:t>频率，达到改变</w:t>
      </w:r>
      <w:r>
        <w:rPr>
          <w:b/>
          <w:bCs/>
          <w:sz w:val="24"/>
        </w:rPr>
        <w:t>PWM</w:t>
      </w:r>
      <w:r>
        <w:rPr>
          <w:rFonts w:hint="eastAsia"/>
          <w:b/>
          <w:bCs/>
          <w:sz w:val="24"/>
        </w:rPr>
        <w:t>占空比，记录5</w:t>
      </w:r>
      <w:r>
        <w:rPr>
          <w:b/>
          <w:bCs/>
          <w:sz w:val="24"/>
        </w:rPr>
        <w:t>K,10K,15K</w:t>
      </w:r>
      <w:r>
        <w:rPr>
          <w:rFonts w:hint="eastAsia"/>
          <w:b/>
          <w:bCs/>
          <w:sz w:val="24"/>
        </w:rPr>
        <w:t>不同开关频率下，20%、50%、80%不同占空比的</w:t>
      </w:r>
      <w:r>
        <w:rPr>
          <w:b/>
          <w:bCs/>
          <w:sz w:val="24"/>
        </w:rPr>
        <w:t>PWM</w:t>
      </w:r>
      <w:r>
        <w:rPr>
          <w:rFonts w:hint="eastAsia"/>
          <w:b/>
          <w:bCs/>
          <w:sz w:val="24"/>
        </w:rPr>
        <w:t>波形（</w:t>
      </w:r>
      <w:r>
        <w:rPr>
          <w:b/>
          <w:bCs/>
          <w:sz w:val="24"/>
        </w:rPr>
        <w:t>3’</w:t>
      </w:r>
      <w:r>
        <w:rPr>
          <w:rFonts w:hint="eastAsia"/>
          <w:b/>
          <w:bCs/>
          <w:sz w:val="24"/>
        </w:rPr>
        <w:t>） 。</w:t>
      </w:r>
    </w:p>
    <w:p w14:paraId="1819553E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5kHz、10kHz、15kHz下的PWM波形：</w:t>
      </w:r>
    </w:p>
    <w:p w14:paraId="511DEAAB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default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注：由于滑动变阻器的阻值为20kΩ，连在电路中达不到20kΩ，因此无法产生5kHz的波形，但是能稳定产生5.3kHz的波形，如下</w:t>
      </w:r>
    </w:p>
    <w:p w14:paraId="6193E2DF">
      <w:pPr>
        <w:spacing w:before="156" w:beforeLines="50" w:after="156" w:afterLines="50" w:line="360" w:lineRule="auto"/>
        <w:jc w:val="center"/>
        <w:rPr>
          <w:rFonts w:hint="eastAsia" w:ascii="宋体" w:hAnsi="宋体" w:eastAsia="宋体"/>
          <w:sz w:val="22"/>
          <w:szCs w:val="22"/>
          <w:lang w:eastAsia="zh-CN"/>
        </w:rPr>
      </w:pPr>
      <w:r>
        <w:rPr>
          <w:rFonts w:hint="eastAsia" w:ascii="宋体" w:hAnsi="宋体" w:eastAsia="宋体"/>
          <w:sz w:val="22"/>
          <w:szCs w:val="22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6" name="图片 6" descr="SDS2202X Plus_PNG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DS2202X Plus_PNG_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2"/>
          <w:szCs w:val="22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7" name="图片 7" descr="SDS2202X Plus_PN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DS2202X Plus_PNG_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2"/>
          <w:szCs w:val="22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5" name="图片 5" descr="SDS2202X Plus_PNG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DS2202X Plus_PNG_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300F">
      <w:pPr>
        <w:numPr>
          <w:ilvl w:val="0"/>
          <w:numId w:val="0"/>
        </w:numPr>
        <w:spacing w:before="156" w:beforeLines="50" w:after="156" w:afterLines="50" w:line="360" w:lineRule="auto"/>
        <w:ind w:leftChars="0"/>
        <w:jc w:val="left"/>
        <w:rPr>
          <w:rFonts w:hint="eastAsia"/>
          <w:b w:val="0"/>
          <w:bCs w:val="0"/>
          <w:sz w:val="24"/>
          <w:lang w:val="en-US" w:eastAsia="zh-CN"/>
        </w:rPr>
      </w:pPr>
      <w:r>
        <w:rPr>
          <w:rFonts w:hint="eastAsia"/>
          <w:b w:val="0"/>
          <w:bCs w:val="0"/>
          <w:sz w:val="24"/>
          <w:lang w:val="en-US" w:eastAsia="zh-CN"/>
        </w:rPr>
        <w:t>15kHz下占空比为20%、50%、80%的PWM波形：</w:t>
      </w:r>
    </w:p>
    <w:p w14:paraId="1966A623">
      <w:pPr>
        <w:spacing w:before="156" w:beforeLines="50" w:after="156" w:afterLines="50" w:line="360" w:lineRule="auto"/>
        <w:jc w:val="center"/>
        <w:rPr>
          <w:rFonts w:hint="eastAsia" w:ascii="宋体" w:hAnsi="宋体" w:eastAsia="宋体"/>
          <w:sz w:val="22"/>
          <w:szCs w:val="22"/>
          <w:lang w:eastAsia="zh-CN"/>
        </w:rPr>
      </w:pPr>
      <w:r>
        <w:rPr>
          <w:rFonts w:hint="eastAsia" w:ascii="宋体" w:hAnsi="宋体" w:eastAsia="宋体"/>
          <w:sz w:val="22"/>
          <w:szCs w:val="22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8" name="图片 8" descr="SDS2202X Plus_PNG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DS2202X Plus_PNG_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2C4D">
      <w:pPr>
        <w:adjustRightInd w:val="0"/>
        <w:snapToGrid w:val="0"/>
        <w:spacing w:line="360" w:lineRule="auto"/>
        <w:jc w:val="center"/>
        <w:rPr>
          <w:rFonts w:hint="eastAsia" w:ascii="宋体" w:hAnsi="宋体" w:eastAsia="宋体"/>
          <w:sz w:val="22"/>
          <w:szCs w:val="22"/>
          <w:lang w:eastAsia="zh-CN"/>
        </w:rPr>
      </w:pPr>
      <w:r>
        <w:rPr>
          <w:rFonts w:hint="eastAsia" w:ascii="宋体" w:hAnsi="宋体" w:eastAsia="宋体"/>
          <w:sz w:val="22"/>
          <w:szCs w:val="22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10" name="图片 10" descr="SDS2202X Plus_PNG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DS2202X Plus_PNG_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2"/>
          <w:szCs w:val="22"/>
          <w:lang w:eastAsia="zh-CN"/>
        </w:rPr>
        <w:drawing>
          <wp:inline distT="0" distB="0" distL="114300" distR="114300">
            <wp:extent cx="4319905" cy="2531110"/>
            <wp:effectExtent l="0" t="0" r="10795" b="8890"/>
            <wp:docPr id="9" name="图片 9" descr="SDS2202X Plus_PNG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DS2202X Plus_PNG_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6" w:type="first"/>
      <w:headerReference r:id="rId3" w:type="default"/>
      <w:footerReference r:id="rId5" w:type="default"/>
      <w:pgSz w:w="11907" w:h="16840"/>
      <w:pgMar w:top="1247" w:right="1253" w:bottom="936" w:left="144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2E0CBD"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F81D1E1">
    <w:pPr>
      <w:pStyle w:val="5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2C8652">
    <w:pPr>
      <w:pStyle w:val="6"/>
    </w:pPr>
    <w:r>
      <w:rPr>
        <w:rFonts w:hint="eastAsia"/>
      </w:rPr>
      <w:t>哈尔滨工业大学（深圳）实验报告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2A3675">
    <w:pPr>
      <w:pStyle w:val="6"/>
    </w:pPr>
    <w:r>
      <w:rPr>
        <w:rFonts w:hint="eastAsia"/>
      </w:rPr>
      <w:t>哈尔滨工业大学（深圳）实验报告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1A6FC1"/>
    <w:multiLevelType w:val="multilevel"/>
    <w:tmpl w:val="651A6FC1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5YjZjNjY4YmVkMmM5Mjk3ZDQ5NTI4ZGQ2MDRlNzEifQ=="/>
  </w:docVars>
  <w:rsids>
    <w:rsidRoot w:val="00BD7CCB"/>
    <w:rsid w:val="00010B69"/>
    <w:rsid w:val="00012ACB"/>
    <w:rsid w:val="0001666E"/>
    <w:rsid w:val="00025C74"/>
    <w:rsid w:val="00026B45"/>
    <w:rsid w:val="00032A48"/>
    <w:rsid w:val="000378F8"/>
    <w:rsid w:val="000459B8"/>
    <w:rsid w:val="000513E4"/>
    <w:rsid w:val="00060289"/>
    <w:rsid w:val="00083E6F"/>
    <w:rsid w:val="00085BFF"/>
    <w:rsid w:val="000935B4"/>
    <w:rsid w:val="000A1FE9"/>
    <w:rsid w:val="000C3172"/>
    <w:rsid w:val="000D3FE1"/>
    <w:rsid w:val="000E2F99"/>
    <w:rsid w:val="000F3FCB"/>
    <w:rsid w:val="00117C4F"/>
    <w:rsid w:val="001425DE"/>
    <w:rsid w:val="001500C3"/>
    <w:rsid w:val="001563D8"/>
    <w:rsid w:val="0017206B"/>
    <w:rsid w:val="00181766"/>
    <w:rsid w:val="001C03EC"/>
    <w:rsid w:val="001C3A76"/>
    <w:rsid w:val="001D4A94"/>
    <w:rsid w:val="001D7B6B"/>
    <w:rsid w:val="001E470E"/>
    <w:rsid w:val="001E6D47"/>
    <w:rsid w:val="001E76A6"/>
    <w:rsid w:val="0021694B"/>
    <w:rsid w:val="00221B42"/>
    <w:rsid w:val="00224AA3"/>
    <w:rsid w:val="00247015"/>
    <w:rsid w:val="00256230"/>
    <w:rsid w:val="002608D5"/>
    <w:rsid w:val="00261FDE"/>
    <w:rsid w:val="00281B06"/>
    <w:rsid w:val="002923E0"/>
    <w:rsid w:val="00297EC3"/>
    <w:rsid w:val="002A3019"/>
    <w:rsid w:val="002B354D"/>
    <w:rsid w:val="002D1E9D"/>
    <w:rsid w:val="002D2D37"/>
    <w:rsid w:val="002E43F7"/>
    <w:rsid w:val="002E4404"/>
    <w:rsid w:val="002F12EF"/>
    <w:rsid w:val="002F5A1A"/>
    <w:rsid w:val="002F6534"/>
    <w:rsid w:val="00301199"/>
    <w:rsid w:val="003029DD"/>
    <w:rsid w:val="00306B6F"/>
    <w:rsid w:val="003166D0"/>
    <w:rsid w:val="00317E09"/>
    <w:rsid w:val="003206B9"/>
    <w:rsid w:val="0032128C"/>
    <w:rsid w:val="00321AE3"/>
    <w:rsid w:val="00327D4C"/>
    <w:rsid w:val="00332702"/>
    <w:rsid w:val="00344545"/>
    <w:rsid w:val="003533B7"/>
    <w:rsid w:val="003567A7"/>
    <w:rsid w:val="00361C34"/>
    <w:rsid w:val="00383288"/>
    <w:rsid w:val="0038539F"/>
    <w:rsid w:val="003873B7"/>
    <w:rsid w:val="003A44DE"/>
    <w:rsid w:val="003A6180"/>
    <w:rsid w:val="003B7055"/>
    <w:rsid w:val="003D02FA"/>
    <w:rsid w:val="003D7851"/>
    <w:rsid w:val="003E5FE8"/>
    <w:rsid w:val="003F78DF"/>
    <w:rsid w:val="00400ACC"/>
    <w:rsid w:val="004156FF"/>
    <w:rsid w:val="00415D29"/>
    <w:rsid w:val="00416F77"/>
    <w:rsid w:val="00435D3F"/>
    <w:rsid w:val="00445FA3"/>
    <w:rsid w:val="004544B1"/>
    <w:rsid w:val="00456D25"/>
    <w:rsid w:val="004578FA"/>
    <w:rsid w:val="004700A0"/>
    <w:rsid w:val="00495FDE"/>
    <w:rsid w:val="004C0123"/>
    <w:rsid w:val="004C571D"/>
    <w:rsid w:val="004E2DAA"/>
    <w:rsid w:val="0050098D"/>
    <w:rsid w:val="00514B77"/>
    <w:rsid w:val="00526D1A"/>
    <w:rsid w:val="00530D23"/>
    <w:rsid w:val="00530DE5"/>
    <w:rsid w:val="005327EC"/>
    <w:rsid w:val="00546B0B"/>
    <w:rsid w:val="005479E0"/>
    <w:rsid w:val="00557985"/>
    <w:rsid w:val="00563EE8"/>
    <w:rsid w:val="00576FE7"/>
    <w:rsid w:val="005879DF"/>
    <w:rsid w:val="005B41C4"/>
    <w:rsid w:val="005B706E"/>
    <w:rsid w:val="005C066B"/>
    <w:rsid w:val="005C4DEF"/>
    <w:rsid w:val="005C5A16"/>
    <w:rsid w:val="005D136F"/>
    <w:rsid w:val="005E78CA"/>
    <w:rsid w:val="005F347F"/>
    <w:rsid w:val="00635361"/>
    <w:rsid w:val="00645110"/>
    <w:rsid w:val="00653E08"/>
    <w:rsid w:val="00661328"/>
    <w:rsid w:val="00661AEA"/>
    <w:rsid w:val="006719CA"/>
    <w:rsid w:val="006B61EE"/>
    <w:rsid w:val="006C2163"/>
    <w:rsid w:val="006C3669"/>
    <w:rsid w:val="006C42F0"/>
    <w:rsid w:val="006C4A2D"/>
    <w:rsid w:val="006D1F33"/>
    <w:rsid w:val="006E3F5F"/>
    <w:rsid w:val="006E65F5"/>
    <w:rsid w:val="00700282"/>
    <w:rsid w:val="00712E26"/>
    <w:rsid w:val="0076051A"/>
    <w:rsid w:val="00762A35"/>
    <w:rsid w:val="00772255"/>
    <w:rsid w:val="007842A0"/>
    <w:rsid w:val="00791089"/>
    <w:rsid w:val="00796561"/>
    <w:rsid w:val="007A28E5"/>
    <w:rsid w:val="007A38DF"/>
    <w:rsid w:val="007C12BF"/>
    <w:rsid w:val="007C6BDC"/>
    <w:rsid w:val="007D6ADF"/>
    <w:rsid w:val="007E08B7"/>
    <w:rsid w:val="007F05F4"/>
    <w:rsid w:val="007F293C"/>
    <w:rsid w:val="007F4E03"/>
    <w:rsid w:val="00802EF7"/>
    <w:rsid w:val="008321AC"/>
    <w:rsid w:val="008331ED"/>
    <w:rsid w:val="00841D3D"/>
    <w:rsid w:val="00850E1A"/>
    <w:rsid w:val="0085724A"/>
    <w:rsid w:val="00857B61"/>
    <w:rsid w:val="00857D17"/>
    <w:rsid w:val="00861652"/>
    <w:rsid w:val="008720D6"/>
    <w:rsid w:val="00875DB0"/>
    <w:rsid w:val="00880B55"/>
    <w:rsid w:val="00881DDB"/>
    <w:rsid w:val="008826EA"/>
    <w:rsid w:val="00891A19"/>
    <w:rsid w:val="0089320A"/>
    <w:rsid w:val="008A556D"/>
    <w:rsid w:val="008A7C3E"/>
    <w:rsid w:val="008C2B8A"/>
    <w:rsid w:val="008D4D1D"/>
    <w:rsid w:val="008E4554"/>
    <w:rsid w:val="009009ED"/>
    <w:rsid w:val="00902D79"/>
    <w:rsid w:val="00913C05"/>
    <w:rsid w:val="00922E78"/>
    <w:rsid w:val="00943D82"/>
    <w:rsid w:val="00953FCB"/>
    <w:rsid w:val="00990DDB"/>
    <w:rsid w:val="009A528B"/>
    <w:rsid w:val="009A71DF"/>
    <w:rsid w:val="009B4784"/>
    <w:rsid w:val="009B4BE3"/>
    <w:rsid w:val="009B793A"/>
    <w:rsid w:val="009E3CF2"/>
    <w:rsid w:val="009F297C"/>
    <w:rsid w:val="009F5EF2"/>
    <w:rsid w:val="00A06BC7"/>
    <w:rsid w:val="00A141E9"/>
    <w:rsid w:val="00A23803"/>
    <w:rsid w:val="00A243C3"/>
    <w:rsid w:val="00A24A14"/>
    <w:rsid w:val="00A24C45"/>
    <w:rsid w:val="00A30FD6"/>
    <w:rsid w:val="00A43C32"/>
    <w:rsid w:val="00A7374A"/>
    <w:rsid w:val="00A85D1E"/>
    <w:rsid w:val="00A86536"/>
    <w:rsid w:val="00A9051E"/>
    <w:rsid w:val="00AA433C"/>
    <w:rsid w:val="00AA5E88"/>
    <w:rsid w:val="00AB22DC"/>
    <w:rsid w:val="00AE1B7F"/>
    <w:rsid w:val="00AE6B0F"/>
    <w:rsid w:val="00B011C9"/>
    <w:rsid w:val="00B02414"/>
    <w:rsid w:val="00B07F24"/>
    <w:rsid w:val="00B4135A"/>
    <w:rsid w:val="00B53349"/>
    <w:rsid w:val="00B8035A"/>
    <w:rsid w:val="00B94716"/>
    <w:rsid w:val="00BA5386"/>
    <w:rsid w:val="00BB0451"/>
    <w:rsid w:val="00BB585A"/>
    <w:rsid w:val="00BD2767"/>
    <w:rsid w:val="00BD3C77"/>
    <w:rsid w:val="00BD4893"/>
    <w:rsid w:val="00BD55D4"/>
    <w:rsid w:val="00BD7191"/>
    <w:rsid w:val="00BD7CCB"/>
    <w:rsid w:val="00BE0359"/>
    <w:rsid w:val="00BE2CD3"/>
    <w:rsid w:val="00BE7F8E"/>
    <w:rsid w:val="00C007A1"/>
    <w:rsid w:val="00C00A10"/>
    <w:rsid w:val="00C1227A"/>
    <w:rsid w:val="00C134CB"/>
    <w:rsid w:val="00C16B8F"/>
    <w:rsid w:val="00C50240"/>
    <w:rsid w:val="00C65652"/>
    <w:rsid w:val="00C80D90"/>
    <w:rsid w:val="00C82A7E"/>
    <w:rsid w:val="00CD253B"/>
    <w:rsid w:val="00CD3B06"/>
    <w:rsid w:val="00CD669B"/>
    <w:rsid w:val="00CF7B4D"/>
    <w:rsid w:val="00D00871"/>
    <w:rsid w:val="00D03DD2"/>
    <w:rsid w:val="00D30711"/>
    <w:rsid w:val="00D51423"/>
    <w:rsid w:val="00D62249"/>
    <w:rsid w:val="00D665A1"/>
    <w:rsid w:val="00D80B99"/>
    <w:rsid w:val="00D86290"/>
    <w:rsid w:val="00D9097D"/>
    <w:rsid w:val="00D95F24"/>
    <w:rsid w:val="00DC1E0B"/>
    <w:rsid w:val="00DD0F78"/>
    <w:rsid w:val="00DE390A"/>
    <w:rsid w:val="00E20D36"/>
    <w:rsid w:val="00E268BA"/>
    <w:rsid w:val="00E3270D"/>
    <w:rsid w:val="00E40DE4"/>
    <w:rsid w:val="00E45019"/>
    <w:rsid w:val="00E46425"/>
    <w:rsid w:val="00E47824"/>
    <w:rsid w:val="00E5692C"/>
    <w:rsid w:val="00E61214"/>
    <w:rsid w:val="00E61AD9"/>
    <w:rsid w:val="00E862D6"/>
    <w:rsid w:val="00E93BF6"/>
    <w:rsid w:val="00E93D6A"/>
    <w:rsid w:val="00EA5ED6"/>
    <w:rsid w:val="00EA7746"/>
    <w:rsid w:val="00EB73BC"/>
    <w:rsid w:val="00EE27E3"/>
    <w:rsid w:val="00EE595F"/>
    <w:rsid w:val="00EF797E"/>
    <w:rsid w:val="00F14063"/>
    <w:rsid w:val="00F2003F"/>
    <w:rsid w:val="00F270A7"/>
    <w:rsid w:val="00F36BBA"/>
    <w:rsid w:val="00F43531"/>
    <w:rsid w:val="00F60D03"/>
    <w:rsid w:val="00F71BEF"/>
    <w:rsid w:val="00F836B7"/>
    <w:rsid w:val="00F90B19"/>
    <w:rsid w:val="00F96A41"/>
    <w:rsid w:val="00FA2266"/>
    <w:rsid w:val="00FA3FA0"/>
    <w:rsid w:val="00FA6FF3"/>
    <w:rsid w:val="00FC0871"/>
    <w:rsid w:val="00FD24F6"/>
    <w:rsid w:val="00FD412F"/>
    <w:rsid w:val="00FD6013"/>
    <w:rsid w:val="00FF68CB"/>
    <w:rsid w:val="00FF71C5"/>
    <w:rsid w:val="039E740C"/>
    <w:rsid w:val="0A9652E1"/>
    <w:rsid w:val="0BA53A2D"/>
    <w:rsid w:val="0D533015"/>
    <w:rsid w:val="17C1762F"/>
    <w:rsid w:val="18E86D07"/>
    <w:rsid w:val="25090440"/>
    <w:rsid w:val="3A03179B"/>
    <w:rsid w:val="3F9D7F9C"/>
    <w:rsid w:val="44310B2D"/>
    <w:rsid w:val="484B7C41"/>
    <w:rsid w:val="48D72771"/>
    <w:rsid w:val="4D3F6B37"/>
    <w:rsid w:val="616032D7"/>
    <w:rsid w:val="63F109D0"/>
    <w:rsid w:val="64FC400C"/>
    <w:rsid w:val="66E75E1D"/>
    <w:rsid w:val="68D4417F"/>
    <w:rsid w:val="6E217E67"/>
    <w:rsid w:val="73ED2599"/>
    <w:rsid w:val="7B27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qFormat="1"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4"/>
    <w:qFormat/>
    <w:uiPriority w:val="0"/>
    <w:rPr>
      <w:rFonts w:ascii="宋体"/>
      <w:sz w:val="18"/>
      <w:szCs w:val="18"/>
    </w:rPr>
  </w:style>
  <w:style w:type="paragraph" w:styleId="3">
    <w:name w:val="Body Text"/>
    <w:basedOn w:val="1"/>
    <w:uiPriority w:val="0"/>
    <w:pPr>
      <w:spacing w:after="120"/>
    </w:pPr>
  </w:style>
  <w:style w:type="paragraph" w:styleId="4">
    <w:name w:val="Balloon Text"/>
    <w:basedOn w:val="1"/>
    <w:link w:val="18"/>
    <w:qFormat/>
    <w:uiPriority w:val="0"/>
    <w:rPr>
      <w:sz w:val="18"/>
      <w:szCs w:val="18"/>
    </w:rPr>
  </w:style>
  <w:style w:type="paragraph" w:styleId="5">
    <w:name w:val="footer"/>
    <w:basedOn w:val="1"/>
    <w:link w:val="1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Title"/>
    <w:basedOn w:val="1"/>
    <w:next w:val="1"/>
    <w:link w:val="15"/>
    <w:qFormat/>
    <w:uiPriority w:val="10"/>
    <w:pPr>
      <w:spacing w:before="240" w:after="240" w:line="360" w:lineRule="auto"/>
      <w:jc w:val="center"/>
      <w:outlineLvl w:val="0"/>
    </w:pPr>
    <w:rPr>
      <w:rFonts w:eastAsia="黑体"/>
      <w:b/>
      <w:bCs/>
      <w:color w:val="000000"/>
      <w:sz w:val="44"/>
      <w:szCs w:val="32"/>
    </w:rPr>
  </w:style>
  <w:style w:type="paragraph" w:styleId="9">
    <w:name w:val="Body Text First Indent"/>
    <w:basedOn w:val="3"/>
    <w:qFormat/>
    <w:uiPriority w:val="0"/>
    <w:pPr>
      <w:spacing w:line="320" w:lineRule="atLeast"/>
      <w:ind w:firstLine="420"/>
    </w:pPr>
    <w:rPr>
      <w:szCs w:val="20"/>
    </w:rPr>
  </w:style>
  <w:style w:type="table" w:styleId="11">
    <w:name w:val="Table Grid"/>
    <w:basedOn w:val="10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page number"/>
    <w:basedOn w:val="12"/>
    <w:uiPriority w:val="0"/>
  </w:style>
  <w:style w:type="character" w:customStyle="1" w:styleId="14">
    <w:name w:val="文档结构图 字符"/>
    <w:link w:val="2"/>
    <w:uiPriority w:val="0"/>
    <w:rPr>
      <w:rFonts w:ascii="宋体"/>
      <w:kern w:val="2"/>
      <w:sz w:val="18"/>
      <w:szCs w:val="18"/>
    </w:rPr>
  </w:style>
  <w:style w:type="character" w:customStyle="1" w:styleId="15">
    <w:name w:val="标题 字符"/>
    <w:link w:val="8"/>
    <w:qFormat/>
    <w:uiPriority w:val="10"/>
    <w:rPr>
      <w:rFonts w:eastAsia="黑体" w:cs="Times New Roman"/>
      <w:b/>
      <w:bCs/>
      <w:color w:val="000000"/>
      <w:kern w:val="2"/>
      <w:sz w:val="44"/>
      <w:szCs w:val="32"/>
    </w:rPr>
  </w:style>
  <w:style w:type="character" w:customStyle="1" w:styleId="16">
    <w:name w:val="页脚 字符"/>
    <w:basedOn w:val="12"/>
    <w:link w:val="5"/>
    <w:qFormat/>
    <w:uiPriority w:val="99"/>
    <w:rPr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  <w:rPr>
      <w:rFonts w:ascii="宋体" w:hAnsi="华文中宋"/>
      <w:sz w:val="24"/>
      <w:szCs w:val="84"/>
    </w:rPr>
  </w:style>
  <w:style w:type="character" w:customStyle="1" w:styleId="18">
    <w:name w:val="批注框文本 字符"/>
    <w:basedOn w:val="12"/>
    <w:link w:val="4"/>
    <w:qFormat/>
    <w:uiPriority w:val="0"/>
    <w:rPr>
      <w:kern w:val="2"/>
      <w:sz w:val="18"/>
      <w:szCs w:val="18"/>
    </w:rPr>
  </w:style>
  <w:style w:type="paragraph" w:customStyle="1" w:styleId="19">
    <w:name w:val="正文慧创"/>
    <w:basedOn w:val="1"/>
    <w:link w:val="20"/>
    <w:autoRedefine/>
    <w:qFormat/>
    <w:uiPriority w:val="0"/>
    <w:pPr>
      <w:spacing w:before="156" w:beforeLines="50" w:after="156" w:afterLines="50" w:line="300" w:lineRule="auto"/>
      <w:ind w:firstLine="420" w:firstLineChars="200"/>
    </w:pPr>
    <w:rPr>
      <w:rFonts w:ascii="Arial" w:hAnsi="Arial" w:cstheme="minorBidi"/>
      <w:szCs w:val="21"/>
    </w:rPr>
  </w:style>
  <w:style w:type="character" w:customStyle="1" w:styleId="20">
    <w:name w:val="正文慧创 字符"/>
    <w:basedOn w:val="12"/>
    <w:link w:val="19"/>
    <w:qFormat/>
    <w:uiPriority w:val="0"/>
    <w:rPr>
      <w:rFonts w:ascii="Arial" w:hAnsi="Arial" w:cstheme="minorBidi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ChinaRen</Company>
  <Pages>5</Pages>
  <Words>1147</Words>
  <Characters>1353</Characters>
  <Lines>9</Lines>
  <Paragraphs>2</Paragraphs>
  <TotalTime>1</TotalTime>
  <ScaleCrop>false</ScaleCrop>
  <LinksUpToDate>false</LinksUpToDate>
  <CharactersWithSpaces>1520</CharactersWithSpaces>
  <Application>WPS Office_12.1.0.19768_F1E327BC-269C-435d-A152-05C5408002CA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2023-03-23T09:01:00Z</dcterms:created>
  <dc:creator>lihuipeng</dc:creator>
  <cp:lastModifiedBy>psp_dada</cp:lastModifiedBy>
  <cp:lastPrinted>2020-06-18T08:53:00Z</cp:lastPrinted>
  <dcterms:modified xsi:type="dcterms:W3CDTF">2025-01-13T07:35:31Z</dcterms:modified>
  <dc:title>机械学基础课程设计</dc:title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2052-12.1.0.19768</vt:lpwstr>
  </property>
  <property fmtid="{D5CDD505-2E9C-101B-9397-08002B2CF9AE}" pid="3" name="ICV">
    <vt:lpwstr>22BB84022C21482C8852EDBE540C8429_12</vt:lpwstr>
  </property>
</Properties>
</file>