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jc w:val="center"/>
      </w:pPr>
      <w:r>
        <w:t>知识点</w:t>
      </w:r>
    </w:p>
    <w:p>
      <w:pPr>
        <w:numPr>
          <w:ilvl w:val="0"/>
          <w:numId w:val="2"/>
        </w:numPr>
      </w:pPr>
      <w:r>
        <w:t>存储器层级的具体顺序和具体特征，有个整体性的了解</w:t>
      </w:r>
    </w:p>
    <w:p>
      <w:pPr>
        <w:ind w:firstLine="420"/>
      </w:pPr>
      <w:r>
        <w:drawing>
          <wp:inline distT="0" distB="0" distL="114300" distR="114300">
            <wp:extent cx="5269865" cy="3251835"/>
            <wp:effectExtent l="0" t="0" r="13335" b="247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3251835"/>
                    </a:xfrm>
                    <a:prstGeom prst="rect">
                      <a:avLst/>
                    </a:prstGeom>
                    <a:noFill/>
                    <a:ln w="9525">
                      <a:noFill/>
                    </a:ln>
                  </pic:spPr>
                </pic:pic>
              </a:graphicData>
            </a:graphic>
          </wp:inline>
        </w:drawing>
      </w:r>
      <w:bookmarkStart w:id="0" w:name="_GoBack"/>
      <w:bookmarkEnd w:id="0"/>
    </w:p>
    <w:p>
      <w:pPr>
        <w:numPr>
          <w:ilvl w:val="0"/>
          <w:numId w:val="2"/>
        </w:numPr>
      </w:pPr>
      <w:r>
        <w:t>不同种类半导体存储器的作用，SRAM，DRAM，ROM。</w:t>
      </w:r>
    </w:p>
    <w:p>
      <w:r>
        <w:drawing>
          <wp:inline distT="0" distB="0" distL="114300" distR="114300">
            <wp:extent cx="4932045" cy="3094355"/>
            <wp:effectExtent l="0" t="0" r="2095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932045" cy="3094355"/>
                    </a:xfrm>
                    <a:prstGeom prst="rect">
                      <a:avLst/>
                    </a:prstGeom>
                    <a:noFill/>
                    <a:ln w="9525">
                      <a:noFill/>
                    </a:ln>
                  </pic:spPr>
                </pic:pic>
              </a:graphicData>
            </a:graphic>
          </wp:inline>
        </w:drawing>
      </w:r>
    </w:p>
    <w:p>
      <w:pPr>
        <w:numPr>
          <w:ilvl w:val="0"/>
          <w:numId w:val="2"/>
        </w:numPr>
      </w:pPr>
      <w:r>
        <w:t>存储器读写事务的基本过程。</w:t>
      </w:r>
    </w:p>
    <w:p>
      <w:pPr>
        <w:ind w:left="420"/>
      </w:pPr>
      <w:r>
        <w:t>读事务： CPU 把地址放在总线上，主存读地址，然后取出字X，然后把字放在总线上，然后CPU从总线上读取对应的字X，放入寄存器。</w:t>
      </w:r>
    </w:p>
    <w:p>
      <w:pPr>
        <w:ind w:left="420"/>
      </w:pPr>
      <w:r>
        <w:t>写事务：CPU 把地址放在总线上，主存读地址，然后对应的地址等待写入数据。CPU把写入的数据放在总线上，主存读到需要写入的数据，然后写入对应的地址处。</w:t>
      </w:r>
    </w:p>
    <w:p>
      <w:pPr>
        <w:numPr>
          <w:ilvl w:val="0"/>
          <w:numId w:val="2"/>
        </w:numPr>
      </w:pPr>
      <w:r>
        <w:t xml:space="preserve">磁盘容量的计算方法 </w:t>
      </w:r>
      <w:r>
        <w:rPr>
          <w:rFonts w:hint="eastAsia"/>
        </w:rPr>
        <w:t>容量 = 每个扇区可记录的字节数 x 扇区总数</w:t>
      </w:r>
    </w:p>
    <w:p>
      <w:pPr>
        <w:numPr>
          <w:ilvl w:val="0"/>
          <w:numId w:val="2"/>
        </w:numPr>
      </w:pPr>
      <w:r>
        <w:t>磁盘访问的平均读取时间 访问时间  =  寻道时间 +  平均旋转延迟 + 数据传输时间</w:t>
      </w:r>
    </w:p>
    <w:p>
      <w:pPr>
        <w:numPr>
          <w:ilvl w:val="0"/>
          <w:numId w:val="2"/>
        </w:numPr>
      </w:pPr>
      <w:r>
        <w:t>局部性原理</w:t>
      </w:r>
    </w:p>
    <w:p>
      <w:pPr>
        <w:numPr>
          <w:ilvl w:val="1"/>
          <w:numId w:val="2"/>
        </w:numPr>
        <w:tabs>
          <w:tab w:val="clear" w:pos="840"/>
        </w:tabs>
      </w:pPr>
      <w:r>
        <w:rPr>
          <w:rFonts w:hint="eastAsia"/>
        </w:rPr>
        <w:t>程序倾向于使用最近一段时间，距离其较近地址的指令和数据</w:t>
      </w:r>
    </w:p>
    <w:p>
      <w:pPr>
        <w:numPr>
          <w:ilvl w:val="1"/>
          <w:numId w:val="2"/>
        </w:numPr>
        <w:tabs>
          <w:tab w:val="clear" w:pos="840"/>
        </w:tabs>
      </w:pPr>
      <w:r>
        <w:rPr>
          <w:rFonts w:hint="eastAsia"/>
        </w:rPr>
        <w:t>时间局部性(Temporal locality):</w:t>
      </w:r>
      <w:r>
        <w:t xml:space="preserve"> </w:t>
      </w:r>
      <w:r>
        <w:rPr>
          <w:rFonts w:hint="eastAsia"/>
        </w:rPr>
        <w:t>当前被访问的信息近期</w:t>
      </w:r>
      <w:r>
        <w:t>可能</w:t>
      </w:r>
      <w:r>
        <w:rPr>
          <w:rFonts w:hint="eastAsia"/>
        </w:rPr>
        <w:t>还会被再次访问</w:t>
      </w:r>
    </w:p>
    <w:p>
      <w:pPr>
        <w:numPr>
          <w:ilvl w:val="1"/>
          <w:numId w:val="2"/>
        </w:numPr>
        <w:tabs>
          <w:tab w:val="clear" w:pos="840"/>
        </w:tabs>
      </w:pPr>
      <w:r>
        <w:t>空间局部性(Spatial locality): 在最近的将来将用到的信息很可能与现在正在使用的信息在空间地址上是临近的</w:t>
      </w:r>
    </w:p>
    <w:p>
      <w:pPr>
        <w:ind w:firstLine="420"/>
      </w:pPr>
      <w:r>
        <w:t>让程序局部性尽可能地好的方法：让最内的循环，每次数组索引改变的步长尽可能为1。</w:t>
      </w:r>
    </w:p>
    <w:p>
      <w:pPr>
        <w:numPr>
          <w:ilvl w:val="0"/>
          <w:numId w:val="3"/>
        </w:numPr>
      </w:pPr>
      <w:r>
        <w:t>高速缓存的组织形式</w:t>
      </w:r>
    </w:p>
    <w:p>
      <w:pPr>
        <w:ind w:left="420"/>
        <w:jc w:val="left"/>
      </w:pPr>
      <w:r>
        <w:drawing>
          <wp:inline distT="0" distB="0" distL="114300" distR="114300">
            <wp:extent cx="4828540" cy="3042285"/>
            <wp:effectExtent l="0" t="0" r="2286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828540" cy="3042285"/>
                    </a:xfrm>
                    <a:prstGeom prst="rect">
                      <a:avLst/>
                    </a:prstGeom>
                    <a:noFill/>
                    <a:ln w="9525">
                      <a:noFill/>
                    </a:ln>
                  </pic:spPr>
                </pic:pic>
              </a:graphicData>
            </a:graphic>
          </wp:inline>
        </w:drawing>
      </w:r>
    </w:p>
    <w:p>
      <w:pPr>
        <w:ind w:left="420"/>
      </w:pPr>
      <w:r>
        <w:t>根据组索引位和有效位，tag，块内偏移进行查找对应地址元素。</w:t>
      </w:r>
    </w:p>
    <w:p>
      <w:pPr>
        <w:ind w:left="420"/>
      </w:pPr>
      <w:r>
        <w:t>Cache 地址的构成：Tag+SetIndex+Offset</w:t>
      </w:r>
    </w:p>
    <w:p>
      <w:pPr>
        <w:ind w:left="420"/>
      </w:pPr>
      <w:r>
        <w:t>E=1 直接映射高速缓存</w:t>
      </w:r>
    </w:p>
    <w:p>
      <w:pPr>
        <w:ind w:left="420"/>
      </w:pPr>
      <w:r>
        <w:t>S=1 全相联高速缓存</w:t>
      </w:r>
    </w:p>
    <w:p>
      <w:pPr>
        <w:ind w:firstLine="420"/>
      </w:pPr>
      <w:r>
        <w:t>他们之间的比较</w:t>
      </w:r>
    </w:p>
    <w:p>
      <w:pPr>
        <w:ind w:firstLine="420"/>
        <w:jc w:val="left"/>
      </w:pPr>
      <w:r>
        <w:drawing>
          <wp:inline distT="0" distB="0" distL="114300" distR="114300">
            <wp:extent cx="4352925" cy="2927350"/>
            <wp:effectExtent l="0" t="0" r="15875" b="190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352925" cy="2927350"/>
                    </a:xfrm>
                    <a:prstGeom prst="rect">
                      <a:avLst/>
                    </a:prstGeom>
                    <a:noFill/>
                    <a:ln w="9525">
                      <a:noFill/>
                    </a:ln>
                  </pic:spPr>
                </pic:pic>
              </a:graphicData>
            </a:graphic>
          </wp:inline>
        </w:drawing>
      </w:r>
    </w:p>
    <w:p>
      <w:pPr>
        <w:ind w:firstLine="420"/>
      </w:pPr>
      <w:r>
        <w:t>写策略：直写和写回策略。</w:t>
      </w:r>
    </w:p>
    <w:p>
      <w:pPr>
        <w:ind w:firstLine="420"/>
      </w:pPr>
    </w:p>
    <w:p>
      <w:pPr>
        <w:pStyle w:val="3"/>
        <w:numPr>
          <w:ilvl w:val="0"/>
          <w:numId w:val="4"/>
        </w:numPr>
        <w:jc w:val="center"/>
      </w:pPr>
      <w:r>
        <w:t>知识点</w:t>
      </w:r>
    </w:p>
    <w:p>
      <w:r>
        <w:t>1. 虚拟页表和实际物理页的分配关系</w:t>
      </w:r>
    </w:p>
    <w:p>
      <w:r>
        <w:drawing>
          <wp:inline distT="0" distB="0" distL="114300" distR="114300">
            <wp:extent cx="4568825" cy="3092450"/>
            <wp:effectExtent l="0" t="0" r="3175" b="635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4568825" cy="3092450"/>
                    </a:xfrm>
                    <a:prstGeom prst="rect">
                      <a:avLst/>
                    </a:prstGeom>
                    <a:noFill/>
                    <a:ln w="9525">
                      <a:noFill/>
                    </a:ln>
                  </pic:spPr>
                </pic:pic>
              </a:graphicData>
            </a:graphic>
          </wp:inline>
        </w:drawing>
      </w:r>
    </w:p>
    <w:p>
      <w:r>
        <w:t>2. 缺页之后的处理方法：选择一个牺牲页，然后进行替换，重新换入相应的页面。然后重新运行触发缺页的指令，此时则可以找到相应的页面。</w:t>
      </w:r>
    </w:p>
    <w:p>
      <w:r>
        <w:t>3. 工作集：</w:t>
      </w:r>
      <w:r>
        <w:rPr>
          <w:rFonts w:hint="eastAsia"/>
        </w:rPr>
        <w:t>程序将趋于在一个较小的活动页面集合上工作，这个集合叫做工作集Working set</w:t>
      </w:r>
    </w:p>
    <w:p>
      <w:r>
        <w:t>如果需要的工作集过大，那么会引起抖动现象。</w:t>
      </w:r>
    </w:p>
    <w:p>
      <w:pPr>
        <w:numPr>
          <w:ilvl w:val="0"/>
          <w:numId w:val="5"/>
        </w:numPr>
      </w:pPr>
      <w:r>
        <w:t>如何进行虚拟地址到实际物理地址的转换。</w:t>
      </w:r>
    </w:p>
    <w:p>
      <w:pPr>
        <w:ind w:firstLine="420"/>
        <w:jc w:val="left"/>
      </w:pPr>
      <w:r>
        <w:drawing>
          <wp:inline distT="0" distB="0" distL="114300" distR="114300">
            <wp:extent cx="5270500" cy="3242945"/>
            <wp:effectExtent l="0" t="0" r="12700" b="825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70500" cy="3242945"/>
                    </a:xfrm>
                    <a:prstGeom prst="rect">
                      <a:avLst/>
                    </a:prstGeom>
                    <a:noFill/>
                    <a:ln w="9525">
                      <a:noFill/>
                    </a:ln>
                  </pic:spPr>
                </pic:pic>
              </a:graphicData>
            </a:graphic>
          </wp:inline>
        </w:drawing>
      </w:r>
    </w:p>
    <w:p>
      <w:r>
        <w:t>更 High-Level 层面的转换</w:t>
      </w:r>
    </w:p>
    <w:p>
      <w:pPr>
        <w:jc w:val="left"/>
      </w:pPr>
      <w:r>
        <w:drawing>
          <wp:inline distT="0" distB="0" distL="114300" distR="114300">
            <wp:extent cx="4221480" cy="3065145"/>
            <wp:effectExtent l="0" t="0" r="20320" b="825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4221480" cy="3065145"/>
                    </a:xfrm>
                    <a:prstGeom prst="rect">
                      <a:avLst/>
                    </a:prstGeom>
                    <a:noFill/>
                    <a:ln w="9525">
                      <a:noFill/>
                    </a:ln>
                  </pic:spPr>
                </pic:pic>
              </a:graphicData>
            </a:graphic>
          </wp:inline>
        </w:drawing>
      </w:r>
    </w:p>
    <w:p>
      <w:pPr>
        <w:numPr>
          <w:ilvl w:val="0"/>
          <w:numId w:val="5"/>
        </w:numPr>
      </w:pPr>
      <w:r>
        <w:t>虚拟内存和高速缓存结合起来进行数据存取的整个过程</w:t>
      </w:r>
    </w:p>
    <w:p>
      <w:pPr>
        <w:ind w:left="420"/>
        <w:jc w:val="left"/>
      </w:pPr>
      <w:r>
        <w:drawing>
          <wp:inline distT="0" distB="0" distL="114300" distR="114300">
            <wp:extent cx="5264150" cy="3086100"/>
            <wp:effectExtent l="0" t="0" r="19050" b="1270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5264150" cy="3086100"/>
                    </a:xfrm>
                    <a:prstGeom prst="rect">
                      <a:avLst/>
                    </a:prstGeom>
                    <a:noFill/>
                    <a:ln w="9525">
                      <a:noFill/>
                    </a:ln>
                  </pic:spPr>
                </pic:pic>
              </a:graphicData>
            </a:graphic>
          </wp:inline>
        </w:drawing>
      </w:r>
    </w:p>
    <w:p>
      <w:pPr>
        <w:numPr>
          <w:ilvl w:val="0"/>
          <w:numId w:val="5"/>
        </w:numPr>
      </w:pPr>
      <w:r>
        <w:t xml:space="preserve">TLB 全称 Translation </w:t>
      </w:r>
      <w:r>
        <w:rPr>
          <w:rFonts w:hint="eastAsia"/>
        </w:rPr>
        <w:t>Lookaside</w:t>
      </w:r>
      <w:r>
        <w:t xml:space="preserve"> Buffer 快表</w:t>
      </w:r>
    </w:p>
    <w:p>
      <w:pPr>
        <w:ind w:left="420"/>
      </w:pPr>
      <w:r>
        <w:t>存储的是多个 PTE 的集合，在 MMU 中。用来加速地址翻译的过程。</w:t>
      </w:r>
    </w:p>
    <w:p>
      <w:pPr>
        <w:ind w:left="420"/>
      </w:pPr>
      <w:r>
        <w:t>组织类似于高速缓存的组织，采用多路组相联的形式。</w:t>
      </w:r>
    </w:p>
    <w:p>
      <w:pPr>
        <w:ind w:left="420"/>
      </w:pPr>
      <w:r>
        <w:t>TLB 的构成：TLBT + TLBI + VPO</w:t>
      </w:r>
    </w:p>
    <w:p>
      <w:pPr>
        <w:ind w:left="420"/>
        <w:jc w:val="left"/>
      </w:pPr>
      <w:r>
        <w:drawing>
          <wp:inline distT="0" distB="0" distL="114300" distR="114300">
            <wp:extent cx="5268595" cy="2869565"/>
            <wp:effectExtent l="0" t="0" r="14605" b="63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2"/>
                    <a:stretch>
                      <a:fillRect/>
                    </a:stretch>
                  </pic:blipFill>
                  <pic:spPr>
                    <a:xfrm>
                      <a:off x="0" y="0"/>
                      <a:ext cx="5268595" cy="2869565"/>
                    </a:xfrm>
                    <a:prstGeom prst="rect">
                      <a:avLst/>
                    </a:prstGeom>
                    <a:noFill/>
                    <a:ln w="9525">
                      <a:noFill/>
                    </a:ln>
                  </pic:spPr>
                </pic:pic>
              </a:graphicData>
            </a:graphic>
          </wp:inline>
        </w:drawing>
      </w:r>
    </w:p>
    <w:p>
      <w:pPr>
        <w:ind w:firstLine="420"/>
      </w:pPr>
      <w:r>
        <w:t>计算 TLB 的平均有效访问时间：HitR * (TLB + MA) + (1- HitR)*(TLB+2*MA)</w:t>
      </w:r>
    </w:p>
    <w:p>
      <w:pPr>
        <w:ind w:firstLine="420"/>
        <w:rPr>
          <w:color w:val="FF0000"/>
        </w:rPr>
      </w:pPr>
      <w:r>
        <w:rPr>
          <w:color w:val="FF0000"/>
        </w:rPr>
        <w:t>（HitR 代表访问TLB的命中率， TLB 代表访问 TLB 的时间，MA 代表访问主存的时间）</w:t>
      </w:r>
    </w:p>
    <w:p>
      <w:pPr>
        <w:ind w:firstLine="420"/>
      </w:pPr>
      <w:r>
        <w:t>引入 TLB 之后，进行地址转换的整个过程</w:t>
      </w:r>
    </w:p>
    <w:p>
      <w:pPr>
        <w:ind w:firstLine="420"/>
        <w:jc w:val="left"/>
      </w:pPr>
      <w:r>
        <w:drawing>
          <wp:inline distT="0" distB="0" distL="114300" distR="114300">
            <wp:extent cx="5266690" cy="3436620"/>
            <wp:effectExtent l="0" t="0" r="16510" b="1778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5266690" cy="3436620"/>
                    </a:xfrm>
                    <a:prstGeom prst="rect">
                      <a:avLst/>
                    </a:prstGeom>
                    <a:noFill/>
                    <a:ln w="9525">
                      <a:noFill/>
                    </a:ln>
                  </pic:spPr>
                </pic:pic>
              </a:graphicData>
            </a:graphic>
          </wp:inline>
        </w:drawing>
      </w:r>
    </w:p>
    <w:p>
      <w:pPr>
        <w:numPr>
          <w:ilvl w:val="0"/>
          <w:numId w:val="5"/>
        </w:numPr>
      </w:pPr>
      <w:r>
        <w:t>多级页表</w:t>
      </w:r>
    </w:p>
    <w:p>
      <w:pPr>
        <w:ind w:left="420"/>
      </w:pPr>
      <w:r>
        <w:t>出现的原因：索引的页表项过多，导致页表项本身占用的空间过大。</w:t>
      </w:r>
    </w:p>
    <w:p>
      <w:pPr>
        <w:ind w:left="420"/>
        <w:jc w:val="left"/>
      </w:pPr>
      <w:r>
        <w:drawing>
          <wp:inline distT="0" distB="0" distL="114300" distR="114300">
            <wp:extent cx="5272405" cy="3001010"/>
            <wp:effectExtent l="0" t="0" r="10795" b="2159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4"/>
                    <a:stretch>
                      <a:fillRect/>
                    </a:stretch>
                  </pic:blipFill>
                  <pic:spPr>
                    <a:xfrm>
                      <a:off x="0" y="0"/>
                      <a:ext cx="5272405" cy="3001010"/>
                    </a:xfrm>
                    <a:prstGeom prst="rect">
                      <a:avLst/>
                    </a:prstGeom>
                    <a:noFill/>
                    <a:ln w="9525">
                      <a:noFill/>
                    </a:ln>
                  </pic:spPr>
                </pic:pic>
              </a:graphicData>
            </a:graphic>
          </wp:inline>
        </w:drawing>
      </w:r>
    </w:p>
    <w:p>
      <w:pPr>
        <w:ind w:left="420"/>
      </w:pPr>
      <w:r>
        <w:t>K 级页表的地址转换过程。</w:t>
      </w:r>
    </w:p>
    <w:p>
      <w:pPr>
        <w:ind w:left="420"/>
      </w:pPr>
    </w:p>
    <w:p>
      <w:pPr>
        <w:numPr>
          <w:ilvl w:val="0"/>
          <w:numId w:val="5"/>
        </w:numPr>
        <w:ind w:firstLine="420"/>
      </w:pPr>
      <w:r>
        <w:t xml:space="preserve">共享对象带来的 COW </w:t>
      </w:r>
      <w:r>
        <w:rPr>
          <w:rFonts w:hint="eastAsia"/>
          <w:color w:val="FF0000"/>
        </w:rPr>
        <w:t>（copy-on-write）</w:t>
      </w:r>
      <w:r>
        <w:t>机制</w:t>
      </w:r>
    </w:p>
    <w:p>
      <w:pPr>
        <w:ind w:firstLine="420"/>
        <w:jc w:val="left"/>
      </w:pPr>
      <w:r>
        <w:drawing>
          <wp:inline distT="0" distB="0" distL="114300" distR="114300">
            <wp:extent cx="3914140" cy="2637790"/>
            <wp:effectExtent l="0" t="0" r="22860" b="381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5"/>
                    <a:stretch>
                      <a:fillRect/>
                    </a:stretch>
                  </pic:blipFill>
                  <pic:spPr>
                    <a:xfrm>
                      <a:off x="0" y="0"/>
                      <a:ext cx="3914140" cy="2637790"/>
                    </a:xfrm>
                    <a:prstGeom prst="rect">
                      <a:avLst/>
                    </a:prstGeom>
                    <a:noFill/>
                    <a:ln w="9525">
                      <a:noFill/>
                    </a:ln>
                  </pic:spPr>
                </pic:pic>
              </a:graphicData>
            </a:graphic>
          </wp:inline>
        </w:drawing>
      </w:r>
    </w:p>
    <w:p>
      <w:pPr>
        <w:ind w:firstLine="420"/>
      </w:pPr>
      <w:r>
        <w:t xml:space="preserve">9. </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111566"/>
    <w:multiLevelType w:val="singleLevel"/>
    <w:tmpl w:val="5F111566"/>
    <w:lvl w:ilvl="0" w:tentative="0">
      <w:start w:val="6"/>
      <w:numFmt w:val="chineseCounting"/>
      <w:suff w:val="nothing"/>
      <w:lvlText w:val="第%1章"/>
      <w:lvlJc w:val="left"/>
    </w:lvl>
  </w:abstractNum>
  <w:abstractNum w:abstractNumId="1">
    <w:nsid w:val="5F1115A8"/>
    <w:multiLevelType w:val="multilevel"/>
    <w:tmpl w:val="5F1115A8"/>
    <w:lvl w:ilvl="0" w:tentative="0">
      <w:start w:val="1"/>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
    <w:nsid w:val="5F1152BC"/>
    <w:multiLevelType w:val="multilevel"/>
    <w:tmpl w:val="5F1152BC"/>
    <w:lvl w:ilvl="0" w:tentative="0">
      <w:start w:val="7"/>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
    <w:nsid w:val="5F115A5C"/>
    <w:multiLevelType w:val="singleLevel"/>
    <w:tmpl w:val="5F115A5C"/>
    <w:lvl w:ilvl="0" w:tentative="0">
      <w:start w:val="9"/>
      <w:numFmt w:val="chineseCounting"/>
      <w:suff w:val="nothing"/>
      <w:lvlText w:val="第%1章"/>
      <w:lvlJc w:val="left"/>
    </w:lvl>
  </w:abstractNum>
  <w:abstractNum w:abstractNumId="4">
    <w:nsid w:val="5F115D5F"/>
    <w:multiLevelType w:val="multilevel"/>
    <w:tmpl w:val="5F115D5F"/>
    <w:lvl w:ilvl="0" w:tentative="0">
      <w:start w:val="4"/>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9"/>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7DF5647"/>
    <w:rsid w:val="00352B3C"/>
    <w:rsid w:val="005D4443"/>
    <w:rsid w:val="00BC534B"/>
    <w:rsid w:val="00D424F2"/>
    <w:rsid w:val="1FDEEA8E"/>
    <w:rsid w:val="37E6A52D"/>
    <w:rsid w:val="3FFF8EF3"/>
    <w:rsid w:val="4F83CBA3"/>
    <w:rsid w:val="6F93CDA5"/>
    <w:rsid w:val="73FFF8A5"/>
    <w:rsid w:val="77DF5647"/>
    <w:rsid w:val="7EF1B223"/>
    <w:rsid w:val="7F959A23"/>
    <w:rsid w:val="AFAFB5F7"/>
    <w:rsid w:val="B67F4E9F"/>
    <w:rsid w:val="B7EF3628"/>
    <w:rsid w:val="B87F820B"/>
    <w:rsid w:val="BFFFE10F"/>
    <w:rsid w:val="C3FF12D6"/>
    <w:rsid w:val="CFF92893"/>
    <w:rsid w:val="D17FA7ED"/>
    <w:rsid w:val="E6AFBA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after="260" w:line="413" w:lineRule="auto"/>
      <w:outlineLvl w:val="1"/>
    </w:pPr>
    <w:rPr>
      <w:rFonts w:ascii="DejaVu Sans" w:hAnsi="DejaVu Sans" w:eastAsia="方正黑体_GBK"/>
      <w:b/>
      <w:sz w:val="32"/>
    </w:rPr>
  </w:style>
  <w:style w:type="paragraph" w:styleId="3">
    <w:name w:val="heading 3"/>
    <w:basedOn w:val="1"/>
    <w:next w:val="1"/>
    <w:unhideWhenUsed/>
    <w:qFormat/>
    <w:uiPriority w:val="0"/>
    <w:pPr>
      <w:keepNext/>
      <w:keepLines/>
      <w:spacing w:before="260" w:after="260" w:line="413" w:lineRule="auto"/>
      <w:outlineLvl w:val="2"/>
    </w:pPr>
    <w:rPr>
      <w:b/>
      <w:sz w:val="32"/>
    </w:rPr>
  </w:style>
  <w:style w:type="character" w:default="1" w:styleId="4">
    <w:name w:val="Default Paragraph Font"/>
    <w:unhideWhenUsed/>
    <w:uiPriority w:val="1"/>
  </w:style>
  <w:style w:type="table" w:default="1" w:styleId="5">
    <w:name w:val="Normal Table"/>
    <w:unhideWhenUsed/>
    <w:qFormat/>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173</Words>
  <Characters>988</Characters>
  <Lines>8</Lines>
  <Paragraphs>2</Paragraphs>
  <ScaleCrop>false</ScaleCrop>
  <LinksUpToDate>false</LinksUpToDate>
  <CharactersWithSpaces>1159</CharactersWithSpaces>
  <Application>WPS Office_2.5.0.4070_F1E327BC-269C-435d-A152-05C5408002CA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2020-07-18T06:24:00Z</dcterms:created>
  <dc:creator>yuanjingsong</dc:creator>
  <cp:lastModifiedBy>yuanjingsong</cp:lastModifiedBy>
  <dcterms:modified xsi:type="dcterms:W3CDTF">2020-07-17T22:42:25Z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