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FCFC2" w14:textId="77777777" w:rsidR="003E0E0C" w:rsidRPr="00746177" w:rsidRDefault="003E0E0C" w:rsidP="003E0E0C">
      <w:pPr>
        <w:pStyle w:val="a7"/>
        <w:numPr>
          <w:ilvl w:val="1"/>
          <w:numId w:val="1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0</w:t>
      </w:r>
      <w:r w:rsidRPr="00746177">
        <w:rPr>
          <w:rFonts w:ascii="Times New Roman" w:hAnsi="Times New Roman" w:cs="Times New Roman"/>
          <w:b/>
        </w:rPr>
        <w:t>证明光线通过图</w:t>
      </w:r>
      <w:r w:rsidRPr="00746177">
        <w:rPr>
          <w:rFonts w:ascii="Times New Roman" w:hAnsi="Times New Roman" w:cs="Times New Roman"/>
          <w:b/>
        </w:rPr>
        <w:t>1.1</w:t>
      </w:r>
      <w:r w:rsidRPr="00746177">
        <w:rPr>
          <w:rFonts w:ascii="Times New Roman" w:hAnsi="Times New Roman" w:cs="Times New Roman"/>
          <w:b/>
        </w:rPr>
        <w:t>所示厚度为</w:t>
      </w:r>
      <w:r w:rsidRPr="00746177">
        <w:rPr>
          <w:rFonts w:ascii="Times New Roman" w:hAnsi="Times New Roman" w:cs="Times New Roman"/>
          <w:b/>
        </w:rPr>
        <w:t>d</w:t>
      </w:r>
      <w:r w:rsidRPr="00746177">
        <w:rPr>
          <w:rFonts w:ascii="Times New Roman" w:hAnsi="Times New Roman" w:cs="Times New Roman"/>
          <w:b/>
        </w:rPr>
        <w:t>的平行平面介质的光线变换矩阵为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η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d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η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</w:p>
    <w:p w14:paraId="53921FEA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C40393B" wp14:editId="36E0672C">
            <wp:simplePos x="0" y="0"/>
            <wp:positionH relativeFrom="margin">
              <wp:posOffset>3131185</wp:posOffset>
            </wp:positionH>
            <wp:positionV relativeFrom="page">
              <wp:posOffset>1657350</wp:posOffset>
            </wp:positionV>
            <wp:extent cx="2410460" cy="2343150"/>
            <wp:effectExtent l="0" t="0" r="8890" b="0"/>
            <wp:wrapSquare wrapText="bothSides"/>
            <wp:docPr id="1" name="图片 1" descr="C:\Users\lenovo\Documents\WeChat Files\wxid_pcme27b8h2r821\FileStorage\Temp\1667206324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cuments\WeChat Files\wxid_pcme27b8h2r821\FileStorage\Temp\166720632454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6177">
        <w:rPr>
          <w:rFonts w:ascii="Times New Roman" w:hAnsi="Times New Roman" w:cs="Times New Roman"/>
        </w:rPr>
        <w:t>解：在界面</w:t>
      </w:r>
      <w:r w:rsidRPr="00746177">
        <w:rPr>
          <w:rFonts w:ascii="Times New Roman" w:hAnsi="Times New Roman" w:cs="Times New Roman"/>
        </w:rPr>
        <w:t>1</w:t>
      </w:r>
      <w:r w:rsidRPr="00746177">
        <w:rPr>
          <w:rFonts w:ascii="Times New Roman" w:hAnsi="Times New Roman" w:cs="Times New Roman"/>
        </w:rPr>
        <w:t>处，有</w:t>
      </w:r>
    </w:p>
    <w:p w14:paraId="27DF3711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eqArr>
          </m:e>
        </m:d>
      </m:oMath>
      <w:r w:rsidRPr="00746177">
        <w:rPr>
          <w:rFonts w:ascii="Times New Roman" w:hAnsi="Times New Roman" w:cs="Times New Roman"/>
        </w:rPr>
        <w:t>，即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eqArr>
          </m:e>
        </m:d>
      </m:oMath>
    </w:p>
    <w:p w14:paraId="39503F99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得：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56A4A1CE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在界面</w:t>
      </w:r>
      <w:r w:rsidRPr="00746177">
        <w:rPr>
          <w:rFonts w:ascii="Times New Roman" w:hAnsi="Times New Roman" w:cs="Times New Roman"/>
        </w:rPr>
        <w:t>2</w:t>
      </w:r>
      <w:r w:rsidRPr="00746177">
        <w:rPr>
          <w:rFonts w:ascii="Times New Roman" w:hAnsi="Times New Roman" w:cs="Times New Roman"/>
        </w:rPr>
        <w:t>处，有</w:t>
      </w:r>
    </w:p>
    <w:p w14:paraId="04E031C8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+dtan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e>
            </m:eqArr>
          </m:e>
        </m:d>
      </m:oMath>
      <w:r w:rsidRPr="00746177">
        <w:rPr>
          <w:rFonts w:ascii="Times New Roman" w:hAnsi="Times New Roman" w:cs="Times New Roman"/>
        </w:rPr>
        <w:t>，即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e>
            </m:eqArr>
          </m:e>
        </m:d>
      </m:oMath>
    </w:p>
    <w:p w14:paraId="27E2863F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得：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</w:p>
    <w:p w14:paraId="3844E864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在界面</w:t>
      </w:r>
      <w:r w:rsidRPr="00746177">
        <w:rPr>
          <w:rFonts w:ascii="Times New Roman" w:hAnsi="Times New Roman" w:cs="Times New Roman"/>
        </w:rPr>
        <w:t>3</w:t>
      </w:r>
      <w:r w:rsidRPr="00746177">
        <w:rPr>
          <w:rFonts w:ascii="Times New Roman" w:hAnsi="Times New Roman" w:cs="Times New Roman"/>
        </w:rPr>
        <w:t>处，有</w:t>
      </w:r>
    </w:p>
    <w:p w14:paraId="4694256F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sin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</m:e>
            </m:eqArr>
          </m:e>
        </m:d>
      </m:oMath>
      <w:r w:rsidRPr="00746177">
        <w:rPr>
          <w:rFonts w:ascii="Times New Roman" w:hAnsi="Times New Roman" w:cs="Times New Roman"/>
        </w:rPr>
        <w:t>，即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e>
            </m:eqArr>
          </m:e>
        </m:d>
      </m:oMath>
    </w:p>
    <w:p w14:paraId="3C6CFCC0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得：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den>
                  </m:f>
                </m:e>
              </m:mr>
            </m:m>
          </m:e>
        </m:d>
      </m:oMath>
      <w:r w:rsidRPr="00746177">
        <w:rPr>
          <w:rFonts w:ascii="Times New Roman" w:hAnsi="Times New Roman" w:cs="Times New Roman"/>
        </w:rPr>
        <w:t xml:space="preserve"> </w:t>
      </w:r>
    </w:p>
    <w:p w14:paraId="3C291B08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        ∴ T=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0FFECE1D" w14:textId="77777777" w:rsidR="003E0E0C" w:rsidRDefault="003E0E0C" w:rsidP="003E0E0C">
      <w:pPr>
        <w:ind w:firstLineChars="200" w:firstLine="420"/>
        <w:rPr>
          <w:rFonts w:ascii="Times New Roman" w:hAnsi="Times New Roman" w:cs="Times New Roman"/>
        </w:rPr>
      </w:pPr>
    </w:p>
    <w:p w14:paraId="3D35D799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</w:rPr>
      </w:pPr>
    </w:p>
    <w:p w14:paraId="559CD0BD" w14:textId="77777777" w:rsidR="003E0E0C" w:rsidRPr="00746177" w:rsidRDefault="003E0E0C" w:rsidP="003E0E0C">
      <w:pPr>
        <w:rPr>
          <w:rFonts w:ascii="Times New Roman" w:hAnsi="Times New Roman" w:cs="Times New Roman"/>
          <w:b/>
        </w:rPr>
      </w:pPr>
      <w:r w:rsidRPr="00746177">
        <w:rPr>
          <w:rFonts w:ascii="Times New Roman" w:hAnsi="Times New Roman" w:cs="Times New Roman"/>
          <w:b/>
        </w:rPr>
        <w:t xml:space="preserve">1.2 </w:t>
      </w:r>
      <w:r w:rsidRPr="00746177">
        <w:rPr>
          <w:rFonts w:ascii="Times New Roman" w:hAnsi="Times New Roman" w:cs="Times New Roman"/>
          <w:b/>
        </w:rPr>
        <w:t>证明光线通过图</w:t>
      </w:r>
      <w:r w:rsidRPr="00746177">
        <w:rPr>
          <w:rFonts w:ascii="Times New Roman" w:hAnsi="Times New Roman" w:cs="Times New Roman"/>
          <w:b/>
        </w:rPr>
        <w:t>1.2</w:t>
      </w:r>
      <w:r w:rsidRPr="00746177">
        <w:rPr>
          <w:rFonts w:ascii="Times New Roman" w:hAnsi="Times New Roman" w:cs="Times New Roman"/>
          <w:b/>
        </w:rPr>
        <w:t>所示半径为</w:t>
      </w:r>
      <w:r w:rsidRPr="00746177">
        <w:rPr>
          <w:rFonts w:ascii="Times New Roman" w:hAnsi="Times New Roman" w:cs="Times New Roman"/>
          <w:b/>
        </w:rPr>
        <w:t>R</w:t>
      </w:r>
      <w:r w:rsidRPr="00746177">
        <w:rPr>
          <w:rFonts w:ascii="Times New Roman" w:hAnsi="Times New Roman" w:cs="Times New Roman"/>
          <w:b/>
        </w:rPr>
        <w:t>的球面介质的光线变换矩阵为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R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C00B96C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  <w:noProof/>
        </w:rPr>
      </w:pPr>
      <w:r w:rsidRPr="007461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9E2DB8C" wp14:editId="6F0D7E85">
            <wp:simplePos x="0" y="0"/>
            <wp:positionH relativeFrom="margin">
              <wp:align>right</wp:align>
            </wp:positionH>
            <wp:positionV relativeFrom="page">
              <wp:posOffset>5686425</wp:posOffset>
            </wp:positionV>
            <wp:extent cx="1606550" cy="1398270"/>
            <wp:effectExtent l="0" t="0" r="0" b="0"/>
            <wp:wrapSquare wrapText="bothSides"/>
            <wp:docPr id="2" name="图片 2" descr="C:\Users\lenovo\Documents\WeChat Files\wxid_pcme27b8h2r821\FileStorage\Temp\16672074685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cuments\WeChat Files\wxid_pcme27b8h2r821\FileStorage\Temp\166720746857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6177">
        <w:rPr>
          <w:rFonts w:ascii="Times New Roman" w:hAnsi="Times New Roman" w:cs="Times New Roman"/>
          <w:noProof/>
        </w:rPr>
        <w:t>解</w:t>
      </w:r>
      <w:r w:rsidRPr="00746177">
        <w:rPr>
          <w:rFonts w:ascii="Times New Roman" w:hAnsi="Times New Roman" w:cs="Times New Roman"/>
          <w:noProof/>
        </w:rPr>
        <w:t xml:space="preserve">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</w:p>
    <w:p w14:paraId="42D67179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  <w:noProof/>
        </w:rPr>
      </w:pPr>
      <w:r w:rsidRPr="00746177">
        <w:rPr>
          <w:rFonts w:ascii="Times New Roman" w:hAnsi="Times New Roman" w:cs="Times New Roman"/>
          <w:noProof/>
        </w:rPr>
        <w:t>由折射率得：</w:t>
      </w:r>
      <m:oMath>
        <m:sSub>
          <m:sSubPr>
            <m:ctrlPr>
              <w:rPr>
                <w:rFonts w:ascii="Cambria Math" w:hAnsi="Cambria Math" w:cs="Times New Roman"/>
                <w:noProof/>
              </w:rPr>
            </m:ctrlPr>
          </m:sSubPr>
          <m:e>
            <m:r>
              <w:rPr>
                <w:rFonts w:ascii="Cambria Math" w:hAnsi="Cambria Math" w:cs="Times New Roman"/>
                <w:noProof/>
              </w:rPr>
              <m:t>θ</m:t>
            </m:r>
          </m:e>
          <m:sub>
            <m:r>
              <w:rPr>
                <w:rFonts w:ascii="Cambria Math" w:hAnsi="Cambria Math" w:cs="Times New Roman"/>
                <w:noProof/>
              </w:rPr>
              <m:t>2</m:t>
            </m:r>
          </m:sub>
        </m:sSub>
        <m:r>
          <w:rPr>
            <w:rFonts w:ascii="Cambria Math" w:hAnsi="Cambria Math" w:cs="Times New Roman"/>
            <w:noProof/>
          </w:rPr>
          <m:t>=</m:t>
        </m:r>
        <m:f>
          <m:fPr>
            <m:ctrlPr>
              <w:rPr>
                <w:rFonts w:ascii="Cambria Math" w:hAnsi="Cambria Math" w:cs="Times New Roman"/>
                <w:i/>
                <w:noProof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noProof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noProof/>
                  </w:rPr>
                  <m:t>2</m:t>
                </m:r>
              </m:sub>
            </m:sSub>
          </m:den>
        </m:f>
        <m:sSub>
          <m:sSubPr>
            <m:ctrlPr>
              <w:rPr>
                <w:rFonts w:ascii="Cambria Math" w:hAnsi="Cambria Math" w:cs="Times New Roman"/>
                <w:i/>
                <w:noProof/>
              </w:rPr>
            </m:ctrlPr>
          </m:sSubPr>
          <m:e>
            <m:r>
              <w:rPr>
                <w:rFonts w:ascii="Cambria Math" w:hAnsi="Cambria Math" w:cs="Times New Roman"/>
                <w:noProof/>
              </w:rPr>
              <m:t>θ</m:t>
            </m:r>
          </m:e>
          <m:sub>
            <m:r>
              <w:rPr>
                <w:rFonts w:ascii="Cambria Math" w:hAnsi="Cambria Math" w:cs="Times New Roman"/>
                <w:noProof/>
              </w:rPr>
              <m:t>1</m:t>
            </m:r>
          </m:sub>
        </m:sSub>
      </m:oMath>
    </w:p>
    <w:p w14:paraId="37CC17EF" w14:textId="77777777" w:rsidR="003E0E0C" w:rsidRPr="00746177" w:rsidRDefault="003E0E0C" w:rsidP="003E0E0C">
      <w:pPr>
        <w:ind w:firstLineChars="200" w:firstLine="420"/>
        <w:rPr>
          <w:rFonts w:ascii="Times New Roman" w:hAnsi="Times New Roman" w:cs="Times New Roman"/>
          <w:noProof/>
        </w:rPr>
      </w:pPr>
      <w:r w:rsidRPr="007461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3BBAD66" wp14:editId="01F81047">
            <wp:simplePos x="0" y="0"/>
            <wp:positionH relativeFrom="margin">
              <wp:align>right</wp:align>
            </wp:positionH>
            <wp:positionV relativeFrom="page">
              <wp:posOffset>6781800</wp:posOffset>
            </wp:positionV>
            <wp:extent cx="1961515" cy="1725930"/>
            <wp:effectExtent l="0" t="0" r="635" b="7620"/>
            <wp:wrapSquare wrapText="bothSides"/>
            <wp:docPr id="3" name="图片 3" descr="C:\Users\lenovo\AppData\Local\Temp\WeChat Files\fecc5b00d63fbac24244a946a61c3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Temp\WeChat Files\fecc5b00d63fbac24244a946a61c3c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4" t="26403" r="19750" b="22819"/>
                    <a:stretch/>
                  </pic:blipFill>
                  <pic:spPr bwMode="auto">
                    <a:xfrm>
                      <a:off x="0" y="0"/>
                      <a:ext cx="196151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6177">
        <w:rPr>
          <w:rFonts w:ascii="Times New Roman" w:hAnsi="Times New Roman" w:cs="Times New Roman"/>
          <w:noProof/>
        </w:rPr>
        <w:t>由</w:t>
      </w:r>
      <w:r w:rsidRPr="00746177">
        <w:rPr>
          <w:rFonts w:ascii="Times New Roman" w:hAnsi="Times New Roman" w:cs="Times New Roman"/>
          <w:noProof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</w:rPr>
                      <m:t>R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</w:rPr>
                      <m:t>R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eqArr>
          </m:e>
        </m:d>
      </m:oMath>
      <w:r w:rsidRPr="00746177">
        <w:rPr>
          <w:rFonts w:ascii="Times New Roman" w:hAnsi="Times New Roman" w:cs="Times New Roman"/>
          <w:noProof/>
        </w:rPr>
        <w:t>，得：</w:t>
      </w:r>
    </w:p>
    <w:p w14:paraId="2BBEF1A9" w14:textId="77777777" w:rsidR="003E0E0C" w:rsidRPr="00746177" w:rsidRDefault="003E0E0C" w:rsidP="003E0E0C">
      <w:pPr>
        <w:ind w:firstLineChars="750" w:firstLine="1575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R</m:t>
              </m:r>
            </m:den>
          </m:f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R</m:t>
              </m:r>
            </m:den>
          </m:f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R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57499EF5" w14:textId="77777777" w:rsidR="003E0E0C" w:rsidRPr="00746177" w:rsidRDefault="003E0E0C" w:rsidP="003E0E0C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综上可得：</w:t>
      </w:r>
    </w:p>
    <w:p w14:paraId="3E64108B" w14:textId="77777777" w:rsidR="003E0E0C" w:rsidRPr="00746177" w:rsidRDefault="003E0E0C" w:rsidP="003E0E0C">
      <w:pPr>
        <w:ind w:firstLineChars="200" w:firstLine="420"/>
        <w:jc w:val="lef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FDB81C9" w14:textId="77777777" w:rsidR="003E0E0C" w:rsidRPr="00746177" w:rsidRDefault="003E0E0C" w:rsidP="003E0E0C">
      <w:pPr>
        <w:ind w:firstLineChars="200" w:firstLine="420"/>
        <w:jc w:val="left"/>
        <w:rPr>
          <w:rFonts w:ascii="Times New Roman" w:hAnsi="Times New Roman" w:cs="Times New Roman"/>
        </w:rPr>
      </w:pPr>
    </w:p>
    <w:p w14:paraId="430EB4F7" w14:textId="77777777" w:rsidR="003E0E0C" w:rsidRPr="00746177" w:rsidRDefault="003E0E0C" w:rsidP="003E0E0C">
      <w:pPr>
        <w:ind w:firstLineChars="200" w:firstLine="420"/>
        <w:jc w:val="left"/>
        <w:rPr>
          <w:rFonts w:ascii="Times New Roman" w:hAnsi="Times New Roman" w:cs="Times New Roman"/>
        </w:rPr>
      </w:pPr>
    </w:p>
    <w:p w14:paraId="2641435F" w14:textId="77777777" w:rsidR="003E0E0C" w:rsidRPr="00746177" w:rsidRDefault="003E0E0C" w:rsidP="003E0E0C">
      <w:pPr>
        <w:jc w:val="left"/>
        <w:rPr>
          <w:rFonts w:ascii="Times New Roman" w:hAnsi="Times New Roman" w:cs="Times New Roman"/>
        </w:rPr>
      </w:pPr>
    </w:p>
    <w:p w14:paraId="30C24C9C" w14:textId="77777777" w:rsidR="003E0E0C" w:rsidRPr="00746177" w:rsidRDefault="003E0E0C" w:rsidP="003E0E0C">
      <w:pPr>
        <w:jc w:val="left"/>
        <w:rPr>
          <w:rFonts w:ascii="Times New Roman" w:hAnsi="Times New Roman" w:cs="Times New Roman"/>
          <w:b/>
        </w:rPr>
      </w:pPr>
      <w:r w:rsidRPr="00746177">
        <w:rPr>
          <w:rFonts w:ascii="Times New Roman" w:hAnsi="Times New Roman" w:cs="Times New Roman"/>
          <w:b/>
        </w:rPr>
        <w:t xml:space="preserve">2.1 </w:t>
      </w:r>
      <w:r w:rsidRPr="00746177">
        <w:rPr>
          <w:rFonts w:ascii="Times New Roman" w:hAnsi="Times New Roman" w:cs="Times New Roman"/>
          <w:b/>
        </w:rPr>
        <w:t>简答题：光学谐振腔内，哪些类型的损耗能对横模的选择起作用，他们有什么共同特点？简述如何保证稳定球面</w:t>
      </w:r>
      <w:proofErr w:type="gramStart"/>
      <w:r w:rsidRPr="00746177">
        <w:rPr>
          <w:rFonts w:ascii="Times New Roman" w:hAnsi="Times New Roman" w:cs="Times New Roman"/>
          <w:b/>
        </w:rPr>
        <w:t>腔</w:t>
      </w:r>
      <w:proofErr w:type="gramEnd"/>
      <w:r w:rsidRPr="00746177">
        <w:rPr>
          <w:rFonts w:ascii="Times New Roman" w:hAnsi="Times New Roman" w:cs="Times New Roman"/>
          <w:b/>
        </w:rPr>
        <w:t>激光器的基横模运转？</w:t>
      </w:r>
    </w:p>
    <w:p w14:paraId="2901BFE2" w14:textId="77777777" w:rsidR="003E0E0C" w:rsidRPr="00746177" w:rsidRDefault="003E0E0C" w:rsidP="003E0E0C">
      <w:pPr>
        <w:ind w:leftChars="200" w:left="420" w:firstLineChars="200" w:firstLine="420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答：几何损耗与衍射损耗对横模选择有作用，他们的共同点是：它们与</w:t>
      </w:r>
      <w:proofErr w:type="gramStart"/>
      <w:r w:rsidRPr="00746177">
        <w:rPr>
          <w:rFonts w:ascii="Times New Roman" w:hAnsi="Times New Roman" w:cs="Times New Roman"/>
        </w:rPr>
        <w:t>光模式</w:t>
      </w:r>
      <w:proofErr w:type="gramEnd"/>
      <w:r w:rsidRPr="00746177">
        <w:rPr>
          <w:rFonts w:ascii="Times New Roman" w:hAnsi="Times New Roman" w:cs="Times New Roman"/>
        </w:rPr>
        <w:t>和</w:t>
      </w:r>
      <w:proofErr w:type="gramStart"/>
      <w:r w:rsidRPr="00746177">
        <w:rPr>
          <w:rFonts w:ascii="Times New Roman" w:hAnsi="Times New Roman" w:cs="Times New Roman"/>
        </w:rPr>
        <w:t>腔的</w:t>
      </w:r>
      <w:proofErr w:type="gramEnd"/>
      <w:r w:rsidRPr="00746177">
        <w:rPr>
          <w:rFonts w:ascii="Times New Roman" w:hAnsi="Times New Roman" w:cs="Times New Roman"/>
        </w:rPr>
        <w:t>几何损耗有关。保证基横模的运转，激光腔的设计要满足稳定性条件：</w:t>
      </w:r>
      <w:r w:rsidRPr="00746177">
        <w:rPr>
          <w:rFonts w:ascii="Times New Roman" w:hAnsi="Times New Roman" w:cs="Times New Roman"/>
        </w:rPr>
        <w:t>0</w:t>
      </w:r>
      <w:r w:rsidRPr="00746177">
        <w:rPr>
          <w:rFonts w:ascii="Times New Roman" w:hAnsi="Times New Roman" w:cs="Times New Roman"/>
        </w:rPr>
        <w:t>＜</w:t>
      </w:r>
      <w:r w:rsidRPr="00746177">
        <w:rPr>
          <w:rFonts w:ascii="Times New Roman" w:hAnsi="Times New Roman" w:cs="Times New Roman"/>
        </w:rPr>
        <w:t>g</w:t>
      </w:r>
      <w:r w:rsidRPr="00746177">
        <w:rPr>
          <w:rFonts w:ascii="Times New Roman" w:hAnsi="Times New Roman" w:cs="Times New Roman"/>
          <w:vertAlign w:val="subscript"/>
        </w:rPr>
        <w:t>1</w:t>
      </w:r>
      <w:r w:rsidRPr="00746177">
        <w:rPr>
          <w:rFonts w:ascii="Times New Roman" w:hAnsi="Times New Roman" w:cs="Times New Roman"/>
        </w:rPr>
        <w:t>g</w:t>
      </w:r>
      <w:r w:rsidRPr="00746177">
        <w:rPr>
          <w:rFonts w:ascii="Times New Roman" w:hAnsi="Times New Roman" w:cs="Times New Roman"/>
          <w:vertAlign w:val="subscript"/>
        </w:rPr>
        <w:t>2</w:t>
      </w:r>
      <w:r w:rsidRPr="00746177">
        <w:rPr>
          <w:rFonts w:ascii="Times New Roman" w:hAnsi="Times New Roman" w:cs="Times New Roman"/>
        </w:rPr>
        <w:t>＜</w:t>
      </w:r>
      <w:r w:rsidRPr="00746177">
        <w:rPr>
          <w:rFonts w:ascii="Times New Roman" w:hAnsi="Times New Roman" w:cs="Times New Roman"/>
        </w:rPr>
        <w:t>1;</w:t>
      </w:r>
      <w:r w:rsidRPr="00746177">
        <w:rPr>
          <w:rFonts w:ascii="Times New Roman" w:hAnsi="Times New Roman" w:cs="Times New Roman"/>
        </w:rPr>
        <w:t>可以选择合适</w:t>
      </w:r>
      <w:proofErr w:type="gramStart"/>
      <w:r w:rsidRPr="00746177">
        <w:rPr>
          <w:rFonts w:ascii="Times New Roman" w:hAnsi="Times New Roman" w:cs="Times New Roman"/>
        </w:rPr>
        <w:t>的腔型或</w:t>
      </w:r>
      <w:proofErr w:type="gramEnd"/>
      <w:r w:rsidRPr="00746177">
        <w:rPr>
          <w:rFonts w:ascii="Times New Roman" w:hAnsi="Times New Roman" w:cs="Times New Roman"/>
        </w:rPr>
        <w:t>设计</w:t>
      </w:r>
      <w:proofErr w:type="gramStart"/>
      <w:r w:rsidRPr="00746177">
        <w:rPr>
          <w:rFonts w:ascii="Times New Roman" w:hAnsi="Times New Roman" w:cs="Times New Roman"/>
        </w:rPr>
        <w:t>腔</w:t>
      </w:r>
      <w:proofErr w:type="gramEnd"/>
      <w:r w:rsidRPr="00746177">
        <w:rPr>
          <w:rFonts w:ascii="Times New Roman" w:hAnsi="Times New Roman" w:cs="Times New Roman"/>
        </w:rPr>
        <w:t>参数，使高阶模损耗较大，从而</w:t>
      </w:r>
      <w:proofErr w:type="gramStart"/>
      <w:r w:rsidRPr="00746177">
        <w:rPr>
          <w:rFonts w:ascii="Times New Roman" w:hAnsi="Times New Roman" w:cs="Times New Roman"/>
        </w:rPr>
        <w:t>保证基模运转</w:t>
      </w:r>
      <w:proofErr w:type="gramEnd"/>
      <w:r w:rsidRPr="00746177">
        <w:rPr>
          <w:rFonts w:ascii="Times New Roman" w:hAnsi="Times New Roman" w:cs="Times New Roman"/>
        </w:rPr>
        <w:t>。</w:t>
      </w:r>
    </w:p>
    <w:p w14:paraId="432B1851" w14:textId="77777777" w:rsidR="003E0E0C" w:rsidRPr="00746177" w:rsidRDefault="003E0E0C" w:rsidP="003E0E0C">
      <w:pPr>
        <w:jc w:val="left"/>
        <w:rPr>
          <w:rFonts w:ascii="Times New Roman" w:hAnsi="Times New Roman" w:cs="Times New Roman"/>
          <w:b/>
        </w:rPr>
      </w:pPr>
      <w:r w:rsidRPr="0074617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4952EC3" wp14:editId="0A2FC6D0">
            <wp:simplePos x="0" y="0"/>
            <wp:positionH relativeFrom="margin">
              <wp:posOffset>3416935</wp:posOffset>
            </wp:positionH>
            <wp:positionV relativeFrom="page">
              <wp:posOffset>1587500</wp:posOffset>
            </wp:positionV>
            <wp:extent cx="1656715" cy="1264285"/>
            <wp:effectExtent l="0" t="0" r="635" b="0"/>
            <wp:wrapSquare wrapText="bothSides"/>
            <wp:docPr id="4" name="图片 4" descr="C:\Users\lenovo\AppData\Local\Temp\WeChat Files\d67d8be8a0760fe6ec4127ab3ec9e2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Temp\WeChat Files\d67d8be8a0760fe6ec4127ab3ec9e2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58" t="28664" r="32169" b="19944"/>
                    <a:stretch/>
                  </pic:blipFill>
                  <pic:spPr bwMode="auto">
                    <a:xfrm>
                      <a:off x="0" y="0"/>
                      <a:ext cx="165671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6177">
        <w:rPr>
          <w:rFonts w:ascii="Times New Roman" w:hAnsi="Times New Roman" w:cs="Times New Roman"/>
          <w:b/>
        </w:rPr>
        <w:t xml:space="preserve">2.2 </w:t>
      </w:r>
      <w:r w:rsidRPr="00746177">
        <w:rPr>
          <w:rFonts w:ascii="Times New Roman" w:hAnsi="Times New Roman" w:cs="Times New Roman"/>
          <w:b/>
        </w:rPr>
        <w:t>由凸面镜和凹面镜组成的球面腔，如果凸面镜曲率半径为</w:t>
      </w:r>
      <w:r w:rsidRPr="00746177">
        <w:rPr>
          <w:rFonts w:ascii="Times New Roman" w:hAnsi="Times New Roman" w:cs="Times New Roman"/>
          <w:b/>
        </w:rPr>
        <w:t>3 m</w:t>
      </w:r>
      <w:r w:rsidRPr="00746177">
        <w:rPr>
          <w:rFonts w:ascii="Times New Roman" w:hAnsi="Times New Roman" w:cs="Times New Roman"/>
          <w:b/>
        </w:rPr>
        <w:t>，凹面镜曲率半径为</w:t>
      </w:r>
      <w:r w:rsidRPr="00746177">
        <w:rPr>
          <w:rFonts w:ascii="Times New Roman" w:hAnsi="Times New Roman" w:cs="Times New Roman"/>
          <w:b/>
        </w:rPr>
        <w:t>4 m</w:t>
      </w:r>
      <w:r w:rsidRPr="00746177">
        <w:rPr>
          <w:rFonts w:ascii="Times New Roman" w:hAnsi="Times New Roman" w:cs="Times New Roman"/>
          <w:b/>
        </w:rPr>
        <w:t>，腔长为</w:t>
      </w:r>
      <w:r w:rsidRPr="00746177">
        <w:rPr>
          <w:rFonts w:ascii="Times New Roman" w:hAnsi="Times New Roman" w:cs="Times New Roman"/>
          <w:b/>
        </w:rPr>
        <w:t>1 m</w:t>
      </w:r>
      <w:r w:rsidRPr="00746177">
        <w:rPr>
          <w:rFonts w:ascii="Times New Roman" w:hAnsi="Times New Roman" w:cs="Times New Roman"/>
          <w:b/>
        </w:rPr>
        <w:t>，腔内介质折射率为</w:t>
      </w:r>
      <w:r w:rsidRPr="00746177">
        <w:rPr>
          <w:rFonts w:ascii="Times New Roman" w:hAnsi="Times New Roman" w:cs="Times New Roman"/>
          <w:b/>
        </w:rPr>
        <w:t>1</w:t>
      </w:r>
      <w:r w:rsidRPr="00746177">
        <w:rPr>
          <w:rFonts w:ascii="Times New Roman" w:hAnsi="Times New Roman" w:cs="Times New Roman"/>
          <w:b/>
        </w:rPr>
        <w:t>，此球面镜是何种腔（稳定腔，临界腔，</w:t>
      </w:r>
      <w:proofErr w:type="gramStart"/>
      <w:r w:rsidRPr="00746177">
        <w:rPr>
          <w:rFonts w:ascii="Times New Roman" w:hAnsi="Times New Roman" w:cs="Times New Roman"/>
          <w:b/>
        </w:rPr>
        <w:t>非稳腔</w:t>
      </w:r>
      <w:proofErr w:type="gramEnd"/>
      <w:r w:rsidRPr="00746177">
        <w:rPr>
          <w:rFonts w:ascii="Times New Roman" w:hAnsi="Times New Roman" w:cs="Times New Roman"/>
          <w:b/>
        </w:rPr>
        <w:t>）？当腔内插入一块长为</w:t>
      </w:r>
      <w:r w:rsidRPr="00746177">
        <w:rPr>
          <w:rFonts w:ascii="Times New Roman" w:hAnsi="Times New Roman" w:cs="Times New Roman"/>
          <w:b/>
        </w:rPr>
        <w:t>0.5 m</w:t>
      </w:r>
      <w:r w:rsidRPr="00746177">
        <w:rPr>
          <w:rFonts w:ascii="Times New Roman" w:hAnsi="Times New Roman" w:cs="Times New Roman"/>
          <w:b/>
        </w:rPr>
        <w:t>，折射率</w:t>
      </w:r>
      <w:r w:rsidRPr="00746177">
        <w:rPr>
          <w:rFonts w:ascii="Times New Roman" w:hAnsi="Times New Roman" w:cs="Times New Roman"/>
          <w:b/>
        </w:rPr>
        <w:t>η=2</w:t>
      </w:r>
      <w:r w:rsidRPr="00746177">
        <w:rPr>
          <w:rFonts w:ascii="Times New Roman" w:hAnsi="Times New Roman" w:cs="Times New Roman"/>
          <w:b/>
        </w:rPr>
        <w:t>的其他透明介质时（介质两端面垂直于腔轴线），谐振腔为何种腔（稳定腔，临界腔，</w:t>
      </w:r>
      <w:proofErr w:type="gramStart"/>
      <w:r w:rsidRPr="00746177">
        <w:rPr>
          <w:rFonts w:ascii="Times New Roman" w:hAnsi="Times New Roman" w:cs="Times New Roman"/>
          <w:b/>
        </w:rPr>
        <w:t>非稳腔</w:t>
      </w:r>
      <w:proofErr w:type="gramEnd"/>
      <w:r w:rsidRPr="00746177">
        <w:rPr>
          <w:rFonts w:ascii="Times New Roman" w:hAnsi="Times New Roman" w:cs="Times New Roman"/>
          <w:b/>
        </w:rPr>
        <w:t>）？</w:t>
      </w:r>
    </w:p>
    <w:p w14:paraId="6750C5BF" w14:textId="77777777" w:rsidR="003E0E0C" w:rsidRPr="00746177" w:rsidRDefault="003E0E0C" w:rsidP="003E0E0C">
      <w:pPr>
        <w:ind w:leftChars="200" w:left="420" w:firstLineChars="200" w:firstLine="420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答：</w:t>
      </w:r>
      <w:r w:rsidRPr="00746177">
        <w:rPr>
          <w:rFonts w:ascii="Times New Roman" w:hAnsi="Times New Roman" w:cs="Times New Roman"/>
        </w:rPr>
        <w:t>R</w:t>
      </w:r>
      <w:r w:rsidRPr="00746177">
        <w:rPr>
          <w:rFonts w:ascii="Times New Roman" w:hAnsi="Times New Roman" w:cs="Times New Roman"/>
          <w:vertAlign w:val="subscript"/>
        </w:rPr>
        <w:t>1</w:t>
      </w:r>
      <w:r w:rsidRPr="00746177">
        <w:rPr>
          <w:rFonts w:ascii="Times New Roman" w:hAnsi="Times New Roman" w:cs="Times New Roman"/>
        </w:rPr>
        <w:t>=-3,</w:t>
      </w:r>
      <w:r w:rsidRPr="00746177">
        <w:rPr>
          <w:rFonts w:ascii="Times New Roman" w:hAnsi="Times New Roman" w:cs="Times New Roman"/>
        </w:rPr>
        <w:t>，</w:t>
      </w:r>
      <w:r w:rsidRPr="00746177">
        <w:rPr>
          <w:rFonts w:ascii="Times New Roman" w:hAnsi="Times New Roman" w:cs="Times New Roman"/>
        </w:rPr>
        <w:t>R</w:t>
      </w:r>
      <w:r w:rsidRPr="00746177">
        <w:rPr>
          <w:rFonts w:ascii="Times New Roman" w:hAnsi="Times New Roman" w:cs="Times New Roman"/>
          <w:vertAlign w:val="subscript"/>
        </w:rPr>
        <w:t>2</w:t>
      </w:r>
      <w:r w:rsidRPr="00746177">
        <w:rPr>
          <w:rFonts w:ascii="Times New Roman" w:hAnsi="Times New Roman" w:cs="Times New Roman"/>
        </w:rPr>
        <w:t>=4</w:t>
      </w:r>
      <w:r w:rsidRPr="00746177">
        <w:rPr>
          <w:rFonts w:ascii="Times New Roman" w:hAnsi="Times New Roman" w:cs="Times New Roman"/>
        </w:rPr>
        <w:t>，</w:t>
      </w:r>
      <w:r w:rsidRPr="00746177">
        <w:rPr>
          <w:rFonts w:ascii="Times New Roman" w:hAnsi="Times New Roman" w:cs="Times New Roman"/>
        </w:rPr>
        <w:t>L=1</w:t>
      </w:r>
    </w:p>
    <w:p w14:paraId="20BF26ED" w14:textId="77777777" w:rsidR="003E0E0C" w:rsidRPr="00746177" w:rsidRDefault="003E0E0C" w:rsidP="003E0E0C">
      <w:pPr>
        <w:ind w:leftChars="200" w:left="420" w:firstLineChars="200" w:firstLine="42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</m:oMath>
      </m:oMathPara>
    </w:p>
    <w:p w14:paraId="60451335" w14:textId="77777777" w:rsidR="003E0E0C" w:rsidRPr="00746177" w:rsidRDefault="003E0E0C" w:rsidP="003E0E0C">
      <w:pPr>
        <w:ind w:leftChars="200" w:left="420" w:firstLineChars="200" w:firstLine="42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</m:oMath>
      </m:oMathPara>
    </w:p>
    <w:p w14:paraId="54FED289" w14:textId="77777777" w:rsidR="003E0E0C" w:rsidRPr="00746177" w:rsidRDefault="003E0E0C" w:rsidP="003E0E0C">
      <w:pPr>
        <w:ind w:leftChars="200" w:left="420" w:firstLineChars="200" w:firstLine="42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=1</m:t>
        </m:r>
      </m:oMath>
      <w:r w:rsidRPr="00746177">
        <w:rPr>
          <w:rFonts w:ascii="Times New Roman" w:hAnsi="Times New Roman" w:cs="Times New Roman"/>
        </w:rPr>
        <w:t>；即为临界</w:t>
      </w:r>
      <w:proofErr w:type="gramStart"/>
      <w:r w:rsidRPr="00746177">
        <w:rPr>
          <w:rFonts w:ascii="Times New Roman" w:hAnsi="Times New Roman" w:cs="Times New Roman"/>
        </w:rPr>
        <w:t>腔</w:t>
      </w:r>
      <w:proofErr w:type="gramEnd"/>
    </w:p>
    <w:p w14:paraId="4EDFBC64" w14:textId="77777777" w:rsidR="003E0E0C" w:rsidRPr="00746177" w:rsidRDefault="003E0E0C" w:rsidP="003E0E0C">
      <w:pPr>
        <w:ind w:leftChars="200" w:left="420" w:firstLineChars="200" w:firstLine="420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插入介质后：介质长度</w:t>
      </w:r>
      <w:r w:rsidRPr="00746177">
        <w:rPr>
          <w:rFonts w:ascii="Times New Roman" w:hAnsi="Times New Roman" w:cs="Times New Roman"/>
        </w:rPr>
        <w:t>l=0.5</w:t>
      </w:r>
      <w:r w:rsidRPr="00746177">
        <w:rPr>
          <w:rFonts w:ascii="Times New Roman" w:hAnsi="Times New Roman" w:cs="Times New Roman"/>
        </w:rPr>
        <w:t>，</w:t>
      </w:r>
      <w:proofErr w:type="gramStart"/>
      <w:r w:rsidRPr="00746177">
        <w:rPr>
          <w:rFonts w:ascii="Times New Roman" w:hAnsi="Times New Roman" w:cs="Times New Roman"/>
        </w:rPr>
        <w:t>腔左右</w:t>
      </w:r>
      <w:proofErr w:type="gramEnd"/>
      <w:r w:rsidRPr="00746177">
        <w:rPr>
          <w:rFonts w:ascii="Times New Roman" w:hAnsi="Times New Roman" w:cs="Times New Roman"/>
        </w:rPr>
        <w:t>两侧剩余的腔长度分别为</w:t>
      </w:r>
      <w:r w:rsidRPr="00746177">
        <w:rPr>
          <w:rFonts w:ascii="Times New Roman" w:hAnsi="Times New Roman" w:cs="Times New Roman"/>
        </w:rPr>
        <w:t>l</w:t>
      </w:r>
      <w:r w:rsidRPr="00746177">
        <w:rPr>
          <w:rFonts w:ascii="Times New Roman" w:hAnsi="Times New Roman" w:cs="Times New Roman"/>
          <w:vertAlign w:val="subscript"/>
        </w:rPr>
        <w:t>1</w:t>
      </w:r>
      <w:r w:rsidRPr="00746177">
        <w:rPr>
          <w:rFonts w:ascii="Times New Roman" w:hAnsi="Times New Roman" w:cs="Times New Roman"/>
        </w:rPr>
        <w:t>和</w:t>
      </w:r>
      <w:r w:rsidRPr="00746177">
        <w:rPr>
          <w:rFonts w:ascii="Times New Roman" w:hAnsi="Times New Roman" w:cs="Times New Roman"/>
        </w:rPr>
        <w:t>l</w:t>
      </w:r>
      <w:r w:rsidRPr="00746177">
        <w:rPr>
          <w:rFonts w:ascii="Times New Roman" w:hAnsi="Times New Roman" w:cs="Times New Roman"/>
          <w:vertAlign w:val="subscript"/>
        </w:rPr>
        <w:t>2</w:t>
      </w:r>
      <w:r w:rsidRPr="00746177">
        <w:rPr>
          <w:rFonts w:ascii="Times New Roman" w:hAnsi="Times New Roman" w:cs="Times New Roman"/>
        </w:rPr>
        <w:t>，则</w:t>
      </w:r>
      <w:r w:rsidRPr="00746177">
        <w:rPr>
          <w:rFonts w:ascii="Times New Roman" w:hAnsi="Times New Roman" w:cs="Times New Roman"/>
        </w:rPr>
        <w:t>l</w:t>
      </w:r>
      <w:r w:rsidRPr="00746177">
        <w:rPr>
          <w:rFonts w:ascii="Times New Roman" w:hAnsi="Times New Roman" w:cs="Times New Roman"/>
          <w:vertAlign w:val="subscript"/>
        </w:rPr>
        <w:t>1</w:t>
      </w:r>
      <w:r w:rsidRPr="00746177">
        <w:rPr>
          <w:rFonts w:ascii="Times New Roman" w:hAnsi="Times New Roman" w:cs="Times New Roman"/>
        </w:rPr>
        <w:t>+l+l</w:t>
      </w:r>
      <w:r w:rsidRPr="00746177">
        <w:rPr>
          <w:rFonts w:ascii="Times New Roman" w:hAnsi="Times New Roman" w:cs="Times New Roman"/>
          <w:vertAlign w:val="subscript"/>
        </w:rPr>
        <w:t>2</w:t>
      </w:r>
      <w:r w:rsidRPr="00746177">
        <w:rPr>
          <w:rFonts w:ascii="Times New Roman" w:hAnsi="Times New Roman" w:cs="Times New Roman"/>
        </w:rPr>
        <w:t>=L</w:t>
      </w:r>
      <w:r w:rsidRPr="00746177">
        <w:rPr>
          <w:rFonts w:ascii="Times New Roman" w:hAnsi="Times New Roman" w:cs="Times New Roman"/>
        </w:rPr>
        <w:t>，等效</w:t>
      </w:r>
      <w:proofErr w:type="gramStart"/>
      <w:r w:rsidRPr="00746177">
        <w:rPr>
          <w:rFonts w:ascii="Times New Roman" w:hAnsi="Times New Roman" w:cs="Times New Roman"/>
        </w:rPr>
        <w:t>腔</w:t>
      </w:r>
      <w:proofErr w:type="gramEnd"/>
      <w:r w:rsidRPr="00746177">
        <w:rPr>
          <w:rFonts w:ascii="Times New Roman" w:hAnsi="Times New Roman" w:cs="Times New Roman"/>
        </w:rPr>
        <w:t>长为</w:t>
      </w:r>
      <w:r w:rsidRPr="00746177">
        <w:rPr>
          <w:rFonts w:ascii="Times New Roman" w:hAnsi="Times New Roman" w:cs="Times New Roman"/>
        </w:rPr>
        <w:t>L</w:t>
      </w:r>
      <w:proofErr w:type="gramStart"/>
      <w:r w:rsidRPr="00746177">
        <w:rPr>
          <w:rFonts w:ascii="Times New Roman" w:hAnsi="Times New Roman" w:cs="Times New Roman"/>
        </w:rPr>
        <w:t>‘</w:t>
      </w:r>
      <w:proofErr w:type="gramEnd"/>
      <w:r w:rsidRPr="00746177">
        <w:rPr>
          <w:rFonts w:ascii="Times New Roman" w:hAnsi="Times New Roman" w:cs="Times New Roman"/>
        </w:rPr>
        <w:t>（右侧为示意图）</w:t>
      </w:r>
    </w:p>
    <w:p w14:paraId="784B345F" w14:textId="77777777" w:rsidR="003E0E0C" w:rsidRPr="00746177" w:rsidRDefault="003E0E0C" w:rsidP="003E0E0C">
      <w:pPr>
        <w:ind w:leftChars="200" w:left="420" w:firstLineChars="200" w:firstLine="420"/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η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η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η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78251DDD" w14:textId="77777777" w:rsidR="003E0E0C" w:rsidRPr="00746177" w:rsidRDefault="003E0E0C" w:rsidP="003E0E0C">
      <w:pPr>
        <w:ind w:leftChars="200" w:left="420" w:firstLineChars="200" w:firstLine="420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l</m:t>
              </m:r>
            </m:num>
            <m:den>
              <m:r>
                <w:rPr>
                  <w:rFonts w:ascii="Cambria Math" w:hAnsi="Cambria Math" w:cs="Times New Roman"/>
                </w:rPr>
                <m:t>η</m:t>
              </m:r>
            </m:den>
          </m:f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=0.75 m</m:t>
          </m:r>
        </m:oMath>
      </m:oMathPara>
    </w:p>
    <w:p w14:paraId="42F7A324" w14:textId="77777777" w:rsidR="003E0E0C" w:rsidRPr="00746177" w:rsidRDefault="003E0E0C" w:rsidP="003E0E0C">
      <w:pPr>
        <w:ind w:leftChars="200" w:left="420" w:firstLineChars="200" w:firstLine="42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den>
            </m:f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65</m:t>
            </m:r>
          </m:num>
          <m:den>
            <m:r>
              <w:rPr>
                <w:rFonts w:ascii="Cambria Math" w:hAnsi="Cambria Math" w:cs="Times New Roman"/>
              </w:rPr>
              <m:t>64</m:t>
            </m:r>
          </m:den>
        </m:f>
        <m:r>
          <w:rPr>
            <w:rFonts w:ascii="Cambria Math" w:hAnsi="Cambria Math" w:cs="Times New Roman"/>
          </w:rPr>
          <m:t>&gt;1</m:t>
        </m:r>
      </m:oMath>
      <w:r w:rsidRPr="00746177">
        <w:rPr>
          <w:rFonts w:ascii="Times New Roman" w:hAnsi="Times New Roman" w:cs="Times New Roman"/>
        </w:rPr>
        <w:t>，为</w:t>
      </w:r>
      <w:proofErr w:type="gramStart"/>
      <w:r w:rsidRPr="00746177">
        <w:rPr>
          <w:rFonts w:ascii="Times New Roman" w:hAnsi="Times New Roman" w:cs="Times New Roman"/>
        </w:rPr>
        <w:t>非稳腔</w:t>
      </w:r>
      <w:proofErr w:type="gramEnd"/>
    </w:p>
    <w:p w14:paraId="313A7FA9" w14:textId="77777777" w:rsidR="003E0E0C" w:rsidRPr="00746177" w:rsidRDefault="003E0E0C" w:rsidP="003E0E0C">
      <w:pPr>
        <w:ind w:leftChars="200" w:left="420" w:firstLineChars="200" w:firstLine="420"/>
        <w:rPr>
          <w:rFonts w:ascii="Times New Roman" w:hAnsi="Times New Roman" w:cs="Times New Roman"/>
        </w:rPr>
      </w:pPr>
    </w:p>
    <w:p w14:paraId="3544B405" w14:textId="77777777" w:rsidR="00776B87" w:rsidRPr="003E0E0C" w:rsidRDefault="00776B87">
      <w:pPr>
        <w:rPr>
          <w:rFonts w:hint="eastAsia"/>
        </w:rPr>
      </w:pPr>
    </w:p>
    <w:sectPr w:rsidR="00776B87" w:rsidRPr="003E0E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134C2F" w14:textId="77777777" w:rsidR="0020328F" w:rsidRDefault="0020328F" w:rsidP="003E0E0C">
      <w:pPr>
        <w:rPr>
          <w:rFonts w:hint="eastAsia"/>
        </w:rPr>
      </w:pPr>
      <w:r>
        <w:separator/>
      </w:r>
    </w:p>
  </w:endnote>
  <w:endnote w:type="continuationSeparator" w:id="0">
    <w:p w14:paraId="4E7148A5" w14:textId="77777777" w:rsidR="0020328F" w:rsidRDefault="0020328F" w:rsidP="003E0E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827248" w14:textId="77777777" w:rsidR="0020328F" w:rsidRDefault="0020328F" w:rsidP="003E0E0C">
      <w:pPr>
        <w:rPr>
          <w:rFonts w:hint="eastAsia"/>
        </w:rPr>
      </w:pPr>
      <w:r>
        <w:separator/>
      </w:r>
    </w:p>
  </w:footnote>
  <w:footnote w:type="continuationSeparator" w:id="0">
    <w:p w14:paraId="3DEFF410" w14:textId="77777777" w:rsidR="0020328F" w:rsidRDefault="0020328F" w:rsidP="003E0E0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B45CFC"/>
    <w:multiLevelType w:val="multilevel"/>
    <w:tmpl w:val="715C686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00673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54"/>
    <w:rsid w:val="0020328F"/>
    <w:rsid w:val="003E0E0C"/>
    <w:rsid w:val="00484F0D"/>
    <w:rsid w:val="00776B87"/>
    <w:rsid w:val="009F59A9"/>
    <w:rsid w:val="00BA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8540277-2768-450F-819F-FF93C62A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E0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0E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0E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0E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0E0C"/>
    <w:rPr>
      <w:sz w:val="18"/>
      <w:szCs w:val="18"/>
    </w:rPr>
  </w:style>
  <w:style w:type="paragraph" w:styleId="a7">
    <w:name w:val="List Paragraph"/>
    <w:basedOn w:val="a"/>
    <w:uiPriority w:val="34"/>
    <w:qFormat/>
    <w:rsid w:val="003E0E0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Chengda Ge</dc:creator>
  <cp:keywords/>
  <dc:description/>
  <cp:lastModifiedBy>Chengda Ge</cp:lastModifiedBy>
  <cp:revision>2</cp:revision>
  <dcterms:created xsi:type="dcterms:W3CDTF">2024-11-19T06:39:00Z</dcterms:created>
  <dcterms:modified xsi:type="dcterms:W3CDTF">2024-11-19T06:39:00Z</dcterms:modified>
</cp:coreProperties>
</file>