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CBA38" w14:textId="2467A25C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1.</w:t>
      </w:r>
      <w:r w:rsidRPr="002F2D08">
        <w:rPr>
          <w:rFonts w:ascii="Times New Roman" w:eastAsia="宋体" w:hAnsi="Times New Roman" w:cs="Times New Roman"/>
          <w:b/>
        </w:rPr>
        <w:t xml:space="preserve"> </w:t>
      </w:r>
      <w:r w:rsidRPr="002F2D08">
        <w:rPr>
          <w:rFonts w:ascii="Times New Roman" w:eastAsia="宋体" w:hAnsi="Times New Roman" w:cs="Times New Roman"/>
          <w:b/>
        </w:rPr>
        <w:t>均匀加宽和非均匀加宽得本质区别是什么？</w:t>
      </w:r>
    </w:p>
    <w:p w14:paraId="0C210310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答：均匀加宽中，引起加宽的因素对</w:t>
      </w:r>
      <w:r w:rsidRPr="002F2D08">
        <w:rPr>
          <w:rFonts w:ascii="Times New Roman" w:eastAsia="宋体" w:hAnsi="Times New Roman" w:cs="Times New Roman"/>
          <w:highlight w:val="yellow"/>
        </w:rPr>
        <w:t>每个原子都相同</w:t>
      </w:r>
      <w:r w:rsidRPr="002F2D08">
        <w:rPr>
          <w:rFonts w:ascii="Times New Roman" w:eastAsia="宋体" w:hAnsi="Times New Roman" w:cs="Times New Roman"/>
        </w:rPr>
        <w:t>；每个原子发光时，发出整个线型，即对整个分布都有贡献，每个原子在形成谱线时的作用与地位都是相同的。非均匀加宽中，</w:t>
      </w:r>
      <w:r w:rsidRPr="002F2D08">
        <w:rPr>
          <w:rFonts w:ascii="Times New Roman" w:eastAsia="宋体" w:hAnsi="Times New Roman" w:cs="Times New Roman"/>
          <w:highlight w:val="yellow"/>
        </w:rPr>
        <w:t>不同的原子向不同的谱线发射</w:t>
      </w:r>
      <w:r w:rsidRPr="002F2D08">
        <w:rPr>
          <w:rFonts w:ascii="Times New Roman" w:eastAsia="宋体" w:hAnsi="Times New Roman" w:cs="Times New Roman"/>
        </w:rPr>
        <w:t>，即不同的原子只对谱线内与它的中心频率响应的部分有贡献；可以分辨出谱线上的某一频率范围是哪一部分原子发出的。</w:t>
      </w:r>
    </w:p>
    <w:p w14:paraId="697F3515" w14:textId="77777777" w:rsidR="002F2D08" w:rsidRPr="002F2D08" w:rsidRDefault="002F2D08" w:rsidP="002F2D08">
      <w:pPr>
        <w:ind w:firstLineChars="200" w:firstLine="420"/>
        <w:jc w:val="left"/>
        <w:rPr>
          <w:rFonts w:ascii="Times New Roman" w:eastAsia="宋体" w:hAnsi="Times New Roman" w:cs="Times New Roman"/>
        </w:rPr>
      </w:pPr>
    </w:p>
    <w:p w14:paraId="50245047" w14:textId="77777777" w:rsidR="002F2D08" w:rsidRPr="002F2D08" w:rsidRDefault="002F2D08" w:rsidP="002F2D08">
      <w:pPr>
        <w:ind w:firstLineChars="200" w:firstLine="420"/>
        <w:jc w:val="left"/>
        <w:rPr>
          <w:rFonts w:ascii="Times New Roman" w:eastAsia="宋体" w:hAnsi="Times New Roman" w:cs="Times New Roman"/>
        </w:rPr>
      </w:pPr>
    </w:p>
    <w:p w14:paraId="1C2891FB" w14:textId="71B8863D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2.</w:t>
      </w:r>
      <w:r w:rsidRPr="002F2D08">
        <w:rPr>
          <w:rFonts w:ascii="Times New Roman" w:eastAsia="宋体" w:hAnsi="Times New Roman" w:cs="Times New Roman"/>
          <w:b/>
        </w:rPr>
        <w:t xml:space="preserve"> </w:t>
      </w:r>
      <w:r w:rsidRPr="002F2D08">
        <w:rPr>
          <w:rFonts w:ascii="Times New Roman" w:eastAsia="宋体" w:hAnsi="Times New Roman" w:cs="Times New Roman"/>
          <w:b/>
        </w:rPr>
        <w:t>为什么（分子，离子）在能级上得有限寿命会造成加宽？为什么当下能级不是基态时，自然线宽不仅能和上能级得自发辐射寿命有关，而且和下能级的自发辐射寿命有关？</w:t>
      </w:r>
    </w:p>
    <w:p w14:paraId="5B750A05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1</w:t>
      </w:r>
      <w:r w:rsidRPr="002F2D08">
        <w:rPr>
          <w:rFonts w:ascii="Times New Roman" w:eastAsia="宋体" w:hAnsi="Times New Roman" w:cs="Times New Roman"/>
        </w:rPr>
        <w:t>）答：从量子力学能级的角度来看，</w:t>
      </w:r>
      <w:proofErr w:type="gramStart"/>
      <w:r w:rsidRPr="002F2D08">
        <w:rPr>
          <w:rFonts w:ascii="Times New Roman" w:eastAsia="宋体" w:hAnsi="Times New Roman" w:cs="Times New Roman"/>
        </w:rPr>
        <w:t>由测不准</w:t>
      </w:r>
      <w:proofErr w:type="gramEnd"/>
      <w:r w:rsidRPr="002F2D08">
        <w:rPr>
          <w:rFonts w:ascii="Times New Roman" w:eastAsia="宋体" w:hAnsi="Times New Roman" w:cs="Times New Roman"/>
        </w:rPr>
        <w:t>原理</w:t>
      </w:r>
    </w:p>
    <w:p w14:paraId="340E58BB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</w:rPr>
            <m:t>∆E∙∆t≈ℏ</m:t>
          </m:r>
        </m:oMath>
      </m:oMathPara>
    </w:p>
    <w:p w14:paraId="256EBB87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不可能同时测准微观粒子的时间和能量，当原子能级寿命趋近于无穷时，能级宽度趋于</w:t>
      </w:r>
      <w:r w:rsidRPr="002F2D08">
        <w:rPr>
          <w:rFonts w:ascii="Times New Roman" w:eastAsia="宋体" w:hAnsi="Times New Roman" w:cs="Times New Roman"/>
        </w:rPr>
        <w:t>0</w:t>
      </w:r>
      <w:r w:rsidRPr="002F2D08">
        <w:rPr>
          <w:rFonts w:ascii="Times New Roman" w:eastAsia="宋体" w:hAnsi="Times New Roman" w:cs="Times New Roman"/>
        </w:rPr>
        <w:t>，原子的</w:t>
      </w:r>
      <w:r w:rsidRPr="002F2D08">
        <w:rPr>
          <w:rFonts w:ascii="Times New Roman" w:eastAsia="宋体" w:hAnsi="Times New Roman" w:cs="Times New Roman"/>
          <w:highlight w:val="yellow"/>
        </w:rPr>
        <w:t>有限寿命</w:t>
      </w:r>
      <w:r w:rsidRPr="002F2D08">
        <w:rPr>
          <w:rFonts w:ascii="Times New Roman" w:eastAsia="宋体" w:hAnsi="Times New Roman" w:cs="Times New Roman"/>
        </w:rPr>
        <w:t>会引起能级的展宽，从而使得发出的光子的频率不再是单一频率，从而展宽；</w:t>
      </w:r>
    </w:p>
    <w:p w14:paraId="241CE95C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从经典电动力学的角度来看，谐振子所发出的电磁波：</w:t>
      </w:r>
    </w:p>
    <w:p w14:paraId="0431348F" w14:textId="77777777" w:rsidR="002F2D08" w:rsidRPr="002F2D08" w:rsidRDefault="002F2D08" w:rsidP="002F2D08">
      <w:pPr>
        <w:ind w:leftChars="200" w:left="420" w:firstLineChars="200" w:firstLine="420"/>
        <w:jc w:val="center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Times New Roman"/>
          </w:rPr>
          <m:t>E=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γ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/>
              </w:rPr>
              <m:t>t</m:t>
            </m:r>
          </m:sup>
        </m:sSup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i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t</m:t>
            </m:r>
          </m:sup>
        </m:sSup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-(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t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2τ</m:t>
                </m:r>
              </m:den>
            </m:f>
            <m:r>
              <w:rPr>
                <w:rFonts w:ascii="Cambria Math" w:eastAsia="宋体" w:hAnsi="Cambria Math" w:cs="Times New Roman"/>
              </w:rPr>
              <m:t>)</m:t>
            </m:r>
          </m:sup>
        </m:sSup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i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  <w:r w:rsidRPr="002F2D08">
        <w:rPr>
          <w:rFonts w:ascii="Times New Roman" w:eastAsia="宋体" w:hAnsi="Times New Roman" w:cs="Times New Roman"/>
        </w:rPr>
        <w:t>，其中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τ=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γ</m:t>
            </m:r>
          </m:den>
        </m:f>
      </m:oMath>
    </w:p>
    <w:p w14:paraId="6EBA0606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则能级上的有限寿命会造成加宽</w:t>
      </w:r>
    </w:p>
    <w:p w14:paraId="7185F73B" w14:textId="77777777" w:rsidR="002F2D08" w:rsidRPr="002F2D08" w:rsidRDefault="002F2D08" w:rsidP="002F2D08">
      <w:pPr>
        <w:ind w:leftChars="200" w:left="420" w:firstLineChars="200" w:firstLine="420"/>
        <w:jc w:val="center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2</w:t>
      </w:r>
      <w:r w:rsidRPr="002F2D08">
        <w:rPr>
          <w:rFonts w:ascii="Times New Roman" w:eastAsia="宋体" w:hAnsi="Times New Roman" w:cs="Times New Roman"/>
        </w:rPr>
        <w:t>）答：设原子从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→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F2D08">
        <w:rPr>
          <w:rFonts w:ascii="Times New Roman" w:eastAsia="宋体" w:hAnsi="Times New Roman" w:cs="Times New Roman"/>
        </w:rPr>
        <w:t>跃迁时，有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h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υ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-E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F2D08">
        <w:rPr>
          <w:rFonts w:ascii="Times New Roman" w:eastAsia="宋体" w:hAnsi="Times New Roman" w:cs="Times New Roman"/>
        </w:rPr>
        <w:t>，设原子在能级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2F2D08">
        <w:rPr>
          <w:rFonts w:ascii="Times New Roman" w:eastAsia="宋体" w:hAnsi="Times New Roman" w:cs="Times New Roman"/>
        </w:rPr>
        <w:t>上的自发辐射寿命为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</w:rPr>
              <m:t>si</m:t>
            </m:r>
          </m:sub>
        </m:sSub>
      </m:oMath>
      <w:r w:rsidRPr="002F2D08">
        <w:rPr>
          <w:rFonts w:ascii="Times New Roman" w:eastAsia="宋体" w:hAnsi="Times New Roman" w:cs="Times New Roman"/>
        </w:rPr>
        <w:t>，则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</w:rPr>
              <m:t>si</m:t>
            </m:r>
          </m:sub>
        </m:sSub>
      </m:oMath>
      <w:r w:rsidRPr="002F2D08">
        <w:rPr>
          <w:rFonts w:ascii="Times New Roman" w:eastAsia="宋体" w:hAnsi="Times New Roman" w:cs="Times New Roman"/>
        </w:rPr>
        <w:t>可理解为原子的时间测不准量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∆t</m:t>
        </m:r>
      </m:oMath>
      <w:r w:rsidRPr="002F2D08">
        <w:rPr>
          <w:rFonts w:ascii="Times New Roman" w:eastAsia="宋体" w:hAnsi="Times New Roman" w:cs="Times New Roman"/>
        </w:rPr>
        <w:t>，</w:t>
      </w:r>
      <w:proofErr w:type="gramStart"/>
      <w:r w:rsidRPr="002F2D08">
        <w:rPr>
          <w:rFonts w:ascii="Times New Roman" w:eastAsia="宋体" w:hAnsi="Times New Roman" w:cs="Times New Roman"/>
        </w:rPr>
        <w:t>由测不准</w:t>
      </w:r>
      <w:proofErr w:type="gramEnd"/>
      <w:r w:rsidRPr="002F2D08">
        <w:rPr>
          <w:rFonts w:ascii="Times New Roman" w:eastAsia="宋体" w:hAnsi="Times New Roman" w:cs="Times New Roman"/>
        </w:rPr>
        <w:t>原理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∆E∙∆t≈ℏ</m:t>
        </m:r>
      </m:oMath>
      <w:r w:rsidRPr="002F2D08">
        <w:rPr>
          <w:rFonts w:ascii="Times New Roman" w:eastAsia="宋体" w:hAnsi="Times New Roman" w:cs="Times New Roman"/>
        </w:rPr>
        <w:t>可得，若上下能级的自发辐射寿命分别为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</w:rPr>
              <m:t>s1</m:t>
            </m:r>
          </m:sub>
        </m:sSub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, τ</m:t>
            </m:r>
          </m:e>
          <m:sub>
            <m:r>
              <w:rPr>
                <w:rFonts w:ascii="Cambria Math" w:eastAsia="宋体" w:hAnsi="Cambria Math" w:cs="Times New Roman"/>
              </w:rPr>
              <m:t>s2</m:t>
            </m:r>
          </m:sub>
        </m:sSub>
      </m:oMath>
      <w:r w:rsidRPr="002F2D08">
        <w:rPr>
          <w:rFonts w:ascii="Times New Roman" w:eastAsia="宋体" w:hAnsi="Times New Roman" w:cs="Times New Roman"/>
        </w:rPr>
        <w:t>，则原子发光的频率不确定量为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ℏ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si</m:t>
                </m:r>
              </m:sub>
            </m:sSub>
          </m:den>
        </m:f>
      </m:oMath>
      <w:r w:rsidRPr="002F2D08">
        <w:rPr>
          <w:rFonts w:ascii="Times New Roman" w:eastAsia="宋体" w:hAnsi="Times New Roman" w:cs="Times New Roman"/>
        </w:rPr>
        <w:t>或自然线宽为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υ</m:t>
            </m:r>
          </m:e>
          <m:sub>
            <m:r>
              <w:rPr>
                <w:rFonts w:ascii="Cambria Math" w:eastAsia="宋体" w:hAnsi="Cambria Math" w:cs="Times New Roman"/>
              </w:rPr>
              <m:t>N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2π</m:t>
            </m:r>
          </m:den>
        </m:f>
        <m:r>
          <w:rPr>
            <w:rFonts w:ascii="Cambria Math" w:eastAsia="宋体" w:hAnsi="Cambria Math" w:cs="Times New Roman"/>
          </w:rPr>
          <m:t>(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s1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+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s2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)</m:t>
        </m:r>
      </m:oMath>
    </w:p>
    <w:p w14:paraId="3B6A97BB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即当下能级不是基态时，自然线宽不仅和上能级的自发辐射寿命有关，而且和下能级的自发辐射寿命有关。</w:t>
      </w:r>
    </w:p>
    <w:p w14:paraId="034BC02C" w14:textId="77777777" w:rsidR="002F2D08" w:rsidRPr="002F2D08" w:rsidRDefault="002F2D08" w:rsidP="002F2D08">
      <w:pPr>
        <w:jc w:val="left"/>
        <w:rPr>
          <w:rFonts w:ascii="Times New Roman" w:eastAsia="宋体" w:hAnsi="Times New Roman" w:cs="Times New Roman"/>
        </w:rPr>
      </w:pPr>
    </w:p>
    <w:p w14:paraId="0C18064B" w14:textId="3DE6407C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3.</w:t>
      </w:r>
      <w:r w:rsidRPr="002F2D08">
        <w:rPr>
          <w:rFonts w:ascii="Times New Roman" w:eastAsia="宋体" w:hAnsi="Times New Roman" w:cs="Times New Roman"/>
          <w:b/>
        </w:rPr>
        <w:t xml:space="preserve"> </w:t>
      </w:r>
      <w:r w:rsidRPr="002F2D08">
        <w:rPr>
          <w:rFonts w:ascii="Times New Roman" w:eastAsia="宋体" w:hAnsi="Times New Roman" w:cs="Times New Roman"/>
          <w:b/>
        </w:rPr>
        <w:t>（</w:t>
      </w:r>
      <w:r w:rsidRPr="002F2D08">
        <w:rPr>
          <w:rFonts w:ascii="Times New Roman" w:eastAsia="宋体" w:hAnsi="Times New Roman" w:cs="Times New Roman"/>
          <w:b/>
        </w:rPr>
        <w:t>1</w:t>
      </w:r>
      <w:r w:rsidRPr="002F2D08">
        <w:rPr>
          <w:rFonts w:ascii="Times New Roman" w:eastAsia="宋体" w:hAnsi="Times New Roman" w:cs="Times New Roman"/>
          <w:b/>
        </w:rPr>
        <w:t>）三能级和四能级系统</w:t>
      </w:r>
      <w:proofErr w:type="gramStart"/>
      <w:r w:rsidRPr="002F2D08">
        <w:rPr>
          <w:rFonts w:ascii="Times New Roman" w:eastAsia="宋体" w:hAnsi="Times New Roman" w:cs="Times New Roman"/>
          <w:b/>
        </w:rPr>
        <w:t>最</w:t>
      </w:r>
      <w:proofErr w:type="gramEnd"/>
      <w:r w:rsidRPr="002F2D08">
        <w:rPr>
          <w:rFonts w:ascii="Times New Roman" w:eastAsia="宋体" w:hAnsi="Times New Roman" w:cs="Times New Roman"/>
          <w:b/>
        </w:rPr>
        <w:t>本质区别是什么？（</w:t>
      </w:r>
      <w:r w:rsidRPr="002F2D08">
        <w:rPr>
          <w:rFonts w:ascii="Times New Roman" w:eastAsia="宋体" w:hAnsi="Times New Roman" w:cs="Times New Roman"/>
          <w:b/>
        </w:rPr>
        <w:t>2</w:t>
      </w:r>
      <w:r w:rsidRPr="002F2D08">
        <w:rPr>
          <w:rFonts w:ascii="Times New Roman" w:eastAsia="宋体" w:hAnsi="Times New Roman" w:cs="Times New Roman"/>
          <w:b/>
        </w:rPr>
        <w:t>）为什么三能级系统实现集居数反转要比四能级困难？（</w:t>
      </w:r>
      <w:r w:rsidRPr="002F2D08">
        <w:rPr>
          <w:rFonts w:ascii="Times New Roman" w:eastAsia="宋体" w:hAnsi="Times New Roman" w:cs="Times New Roman"/>
          <w:b/>
        </w:rPr>
        <w:t>3</w:t>
      </w:r>
      <w:r w:rsidRPr="002F2D08">
        <w:rPr>
          <w:rFonts w:ascii="Times New Roman" w:eastAsia="宋体" w:hAnsi="Times New Roman" w:cs="Times New Roman"/>
          <w:b/>
        </w:rPr>
        <w:t>）列举属于三能级系统和四能级系统的激光工作物质，并阐明其形成集居数反转的激励过程。</w:t>
      </w:r>
    </w:p>
    <w:p w14:paraId="10B62878" w14:textId="77777777" w:rsidR="002F2D08" w:rsidRPr="002F2D08" w:rsidRDefault="002F2D08" w:rsidP="002F2D08">
      <w:pPr>
        <w:ind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答：（</w:t>
      </w:r>
      <w:r w:rsidRPr="002F2D08">
        <w:rPr>
          <w:rFonts w:ascii="Times New Roman" w:eastAsia="宋体" w:hAnsi="Times New Roman" w:cs="Times New Roman"/>
        </w:rPr>
        <w:t>1</w:t>
      </w:r>
      <w:r w:rsidRPr="002F2D08">
        <w:rPr>
          <w:rFonts w:ascii="Times New Roman" w:eastAsia="宋体" w:hAnsi="Times New Roman" w:cs="Times New Roman"/>
        </w:rPr>
        <w:t>）</w:t>
      </w:r>
      <w:r w:rsidRPr="002F2D08">
        <w:rPr>
          <w:rFonts w:ascii="Times New Roman" w:eastAsia="宋体" w:hAnsi="Times New Roman" w:cs="Times New Roman" w:hint="eastAsia"/>
        </w:rPr>
        <w:t>本质区别在于，</w:t>
      </w:r>
      <w:r w:rsidRPr="002F2D08">
        <w:rPr>
          <w:rFonts w:ascii="Times New Roman" w:eastAsia="宋体" w:hAnsi="Times New Roman" w:cs="Times New Roman" w:hint="eastAsia"/>
          <w:highlight w:val="yellow"/>
        </w:rPr>
        <w:t>三能级系统产生激光的下能级为基态，而四能级系统产生激光的下能级为激发态</w:t>
      </w:r>
      <w:r w:rsidRPr="002F2D08">
        <w:rPr>
          <w:rFonts w:ascii="Times New Roman" w:eastAsia="宋体" w:hAnsi="Times New Roman" w:cs="Times New Roman" w:hint="eastAsia"/>
        </w:rPr>
        <w:t>，因而三能级需在亚稳态和基态之间形成粒子数反转，则其至少需要将一半以上的粒子数从基态搬到亚稳态，因而激光阈值条件较高，所需的能量也就越大。</w:t>
      </w: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2</w:t>
      </w:r>
      <w:r w:rsidRPr="002F2D08">
        <w:rPr>
          <w:rFonts w:ascii="Times New Roman" w:eastAsia="宋体" w:hAnsi="Times New Roman" w:cs="Times New Roman"/>
        </w:rPr>
        <w:t>）在热平衡状态下，大量粒子处于基态能级，三能级系统中要实现粒子数反转，要将多数的粒子抽运到高能级上，</w:t>
      </w:r>
      <w:r w:rsidRPr="002F2D08">
        <w:rPr>
          <w:rFonts w:ascii="Times New Roman" w:eastAsia="宋体" w:hAnsi="Times New Roman" w:cs="Times New Roman"/>
          <w:highlight w:val="yellow"/>
        </w:rPr>
        <w:t>这要消耗更多的泵浦能量</w:t>
      </w:r>
      <w:r w:rsidRPr="002F2D08">
        <w:rPr>
          <w:rFonts w:ascii="Times New Roman" w:eastAsia="宋体" w:hAnsi="Times New Roman" w:cs="Times New Roman"/>
        </w:rPr>
        <w:t>，相比于三能级，</w:t>
      </w:r>
      <w:r w:rsidRPr="002F2D08">
        <w:rPr>
          <w:rFonts w:ascii="Times New Roman" w:eastAsia="宋体" w:hAnsi="Times New Roman" w:cs="Times New Roman" w:hint="eastAsia"/>
        </w:rPr>
        <w:t>四能级系统的下能级不再为基态能级，因而热平衡条件下处于下能级的粒子数很少，有利于上能级和下能级之间形成粒子数反转状态。</w:t>
      </w: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3</w:t>
      </w:r>
      <w:r w:rsidRPr="002F2D08">
        <w:rPr>
          <w:rFonts w:ascii="Times New Roman" w:eastAsia="宋体" w:hAnsi="Times New Roman" w:cs="Times New Roman"/>
        </w:rPr>
        <w:t>）</w:t>
      </w:r>
      <w:r w:rsidRPr="002F2D08">
        <w:rPr>
          <w:rFonts w:ascii="Times New Roman" w:eastAsia="宋体" w:hAnsi="Times New Roman" w:cs="Times New Roman"/>
          <w:highlight w:val="yellow"/>
        </w:rPr>
        <w:t>三能级：红宝石激光器</w:t>
      </w:r>
      <w:r w:rsidRPr="002F2D08">
        <w:rPr>
          <w:rFonts w:ascii="Times New Roman" w:eastAsia="宋体" w:hAnsi="Times New Roman" w:cs="Times New Roman"/>
        </w:rPr>
        <w:t>，</w:t>
      </w:r>
      <w:r w:rsidRPr="002F2D08">
        <w:rPr>
          <w:rFonts w:ascii="Times New Roman" w:eastAsia="宋体" w:hAnsi="Times New Roman" w:cs="Times New Roman"/>
        </w:rPr>
        <w:t xml:space="preserve"> </w:t>
      </w:r>
      <w:r w:rsidRPr="002F2D08">
        <w:rPr>
          <w:rFonts w:ascii="Times New Roman" w:eastAsia="宋体" w:hAnsi="Times New Roman" w:cs="Times New Roman"/>
        </w:rPr>
        <w:t>过程：在泵浦作用下，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能级粒子抽运到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能级，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能级粒子无辐射跃迁到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，有极少部分粒子有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能级自发辐射，无辐射跃迁到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能级，在形成粒子数反转之前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能级粒子数自发辐射到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，达到粒子数反转后，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能级粒子受激辐射到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；四能级：</w:t>
      </w:r>
      <w:r w:rsidRPr="002F2D08">
        <w:rPr>
          <w:rFonts w:ascii="Times New Roman" w:eastAsia="宋体" w:hAnsi="Times New Roman" w:cs="Times New Roman"/>
          <w:highlight w:val="yellow"/>
        </w:rPr>
        <w:t>CO</w:t>
      </w:r>
      <w:r w:rsidRPr="002F2D08">
        <w:rPr>
          <w:rFonts w:ascii="Times New Roman" w:eastAsia="宋体" w:hAnsi="Times New Roman" w:cs="Times New Roman"/>
          <w:highlight w:val="yellow"/>
          <w:vertAlign w:val="subscript"/>
        </w:rPr>
        <w:t>2</w:t>
      </w:r>
      <w:r w:rsidRPr="002F2D08">
        <w:rPr>
          <w:rFonts w:ascii="Times New Roman" w:eastAsia="宋体" w:hAnsi="Times New Roman" w:cs="Times New Roman"/>
          <w:highlight w:val="yellow"/>
        </w:rPr>
        <w:t>，</w:t>
      </w:r>
      <w:r w:rsidRPr="002F2D08">
        <w:rPr>
          <w:rFonts w:ascii="Times New Roman" w:eastAsia="宋体" w:hAnsi="Times New Roman" w:cs="Times New Roman"/>
          <w:highlight w:val="yellow"/>
        </w:rPr>
        <w:t>Nd</w:t>
      </w:r>
      <w:r w:rsidRPr="002F2D08">
        <w:rPr>
          <w:rFonts w:ascii="Times New Roman" w:eastAsia="宋体" w:hAnsi="Times New Roman" w:cs="Times New Roman"/>
          <w:highlight w:val="yellow"/>
          <w:vertAlign w:val="superscript"/>
        </w:rPr>
        <w:t>3+</w:t>
      </w:r>
      <w:r w:rsidRPr="002F2D08">
        <w:rPr>
          <w:rFonts w:ascii="Times New Roman" w:eastAsia="宋体" w:hAnsi="Times New Roman" w:cs="Times New Roman"/>
          <w:highlight w:val="yellow"/>
        </w:rPr>
        <w:t>:YAG</w:t>
      </w:r>
      <w:r w:rsidRPr="002F2D08">
        <w:rPr>
          <w:rFonts w:ascii="Times New Roman" w:eastAsia="宋体" w:hAnsi="Times New Roman" w:cs="Times New Roman"/>
          <w:highlight w:val="yellow"/>
        </w:rPr>
        <w:t>激光器</w:t>
      </w:r>
      <w:r w:rsidRPr="002F2D08">
        <w:rPr>
          <w:rFonts w:ascii="Times New Roman" w:eastAsia="宋体" w:hAnsi="Times New Roman" w:cs="Times New Roman"/>
        </w:rPr>
        <w:t>，过程：在泵浦作用下，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0</w:t>
      </w:r>
      <w:r w:rsidRPr="002F2D08">
        <w:rPr>
          <w:rFonts w:ascii="Times New Roman" w:eastAsia="宋体" w:hAnsi="Times New Roman" w:cs="Times New Roman"/>
        </w:rPr>
        <w:t>能级粒子被抽运到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能级，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能级粒子无辐射跃迁到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能级，也有小部分粒子无辐射跃迁回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0</w:t>
      </w:r>
      <w:r w:rsidRPr="002F2D08">
        <w:rPr>
          <w:rFonts w:ascii="Times New Roman" w:eastAsia="宋体" w:hAnsi="Times New Roman" w:cs="Times New Roman"/>
        </w:rPr>
        <w:t>，在形成粒子数反转之前，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能级粒子自发辐射到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能级，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也会受激吸收到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能级和无辐射跃迁到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0</w:t>
      </w:r>
      <w:r w:rsidRPr="002F2D08">
        <w:rPr>
          <w:rFonts w:ascii="Times New Roman" w:eastAsia="宋体" w:hAnsi="Times New Roman" w:cs="Times New Roman"/>
        </w:rPr>
        <w:t>能级，形成集居数反转后，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2</w:t>
      </w:r>
      <w:r w:rsidRPr="002F2D08">
        <w:rPr>
          <w:rFonts w:ascii="Times New Roman" w:eastAsia="宋体" w:hAnsi="Times New Roman" w:cs="Times New Roman"/>
        </w:rPr>
        <w:t>能级粒子受激辐射到</w:t>
      </w:r>
      <w:r w:rsidRPr="002F2D08">
        <w:rPr>
          <w:rFonts w:ascii="Times New Roman" w:eastAsia="宋体" w:hAnsi="Times New Roman" w:cs="Times New Roman"/>
        </w:rPr>
        <w:t>E</w:t>
      </w:r>
      <w:r w:rsidRPr="002F2D08">
        <w:rPr>
          <w:rFonts w:ascii="Times New Roman" w:eastAsia="宋体" w:hAnsi="Times New Roman" w:cs="Times New Roman"/>
          <w:vertAlign w:val="subscript"/>
        </w:rPr>
        <w:t>1</w:t>
      </w:r>
      <w:r w:rsidRPr="002F2D08">
        <w:rPr>
          <w:rFonts w:ascii="Times New Roman" w:eastAsia="宋体" w:hAnsi="Times New Roman" w:cs="Times New Roman"/>
        </w:rPr>
        <w:t>能级。</w:t>
      </w:r>
    </w:p>
    <w:p w14:paraId="373B3710" w14:textId="053214A5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lastRenderedPageBreak/>
        <w:t>4.</w:t>
      </w:r>
      <w:r w:rsidRPr="002F2D08">
        <w:rPr>
          <w:rFonts w:ascii="Times New Roman" w:eastAsia="宋体" w:hAnsi="Times New Roman" w:cs="Times New Roman"/>
          <w:b/>
        </w:rPr>
        <w:t xml:space="preserve"> </w:t>
      </w:r>
      <w:r w:rsidRPr="002F2D08">
        <w:rPr>
          <w:rFonts w:ascii="Times New Roman" w:eastAsia="宋体" w:hAnsi="Times New Roman" w:cs="Times New Roman"/>
          <w:b/>
        </w:rPr>
        <w:t>三能级系统中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1</w:t>
      </w:r>
      <w:r w:rsidRPr="002F2D08">
        <w:rPr>
          <w:rFonts w:ascii="Times New Roman" w:eastAsia="宋体" w:hAnsi="Times New Roman" w:cs="Times New Roman"/>
          <w:b/>
        </w:rPr>
        <w:t>是基态，三个能级的统计权重相同，泵浦光频率与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1</w:t>
      </w:r>
      <w:r w:rsidRPr="002F2D08">
        <w:rPr>
          <w:rFonts w:ascii="Times New Roman" w:eastAsia="宋体" w:hAnsi="Times New Roman" w:cs="Times New Roman"/>
          <w:b/>
        </w:rPr>
        <w:t>、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间跃迁相对应，其跃迁几率</w:t>
      </w:r>
      <w:r w:rsidRPr="002F2D08">
        <w:rPr>
          <w:rFonts w:ascii="Times New Roman" w:eastAsia="宋体" w:hAnsi="Times New Roman" w:cs="Times New Roman"/>
          <w:b/>
        </w:rPr>
        <w:t>W</w:t>
      </w:r>
      <w:r w:rsidRPr="002F2D08">
        <w:rPr>
          <w:rFonts w:ascii="Times New Roman" w:eastAsia="宋体" w:hAnsi="Times New Roman" w:cs="Times New Roman"/>
          <w:b/>
          <w:vertAlign w:val="subscript"/>
        </w:rPr>
        <w:t>13</w:t>
      </w:r>
      <w:r w:rsidRPr="002F2D08">
        <w:rPr>
          <w:rFonts w:ascii="Times New Roman" w:eastAsia="宋体" w:hAnsi="Times New Roman" w:cs="Times New Roman"/>
          <w:b/>
        </w:rPr>
        <w:t>=W</w:t>
      </w:r>
      <w:r w:rsidRPr="002F2D08">
        <w:rPr>
          <w:rFonts w:ascii="Times New Roman" w:eastAsia="宋体" w:hAnsi="Times New Roman" w:cs="Times New Roman"/>
          <w:b/>
          <w:vertAlign w:val="subscript"/>
        </w:rPr>
        <w:t>31</w:t>
      </w:r>
      <w:r w:rsidRPr="002F2D08">
        <w:rPr>
          <w:rFonts w:ascii="Times New Roman" w:eastAsia="宋体" w:hAnsi="Times New Roman" w:cs="Times New Roman"/>
          <w:b/>
        </w:rPr>
        <w:t>=W</w:t>
      </w:r>
      <w:r w:rsidRPr="002F2D08">
        <w:rPr>
          <w:rFonts w:ascii="Times New Roman" w:eastAsia="宋体" w:hAnsi="Times New Roman" w:cs="Times New Roman"/>
          <w:b/>
          <w:vertAlign w:val="subscript"/>
        </w:rPr>
        <w:t>p</w:t>
      </w:r>
      <w:r w:rsidRPr="002F2D08">
        <w:rPr>
          <w:rFonts w:ascii="Times New Roman" w:eastAsia="宋体" w:hAnsi="Times New Roman" w:cs="Times New Roman"/>
          <w:b/>
        </w:rPr>
        <w:t>。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能级的寿命</w:t>
      </w:r>
      <w:r w:rsidRPr="002F2D08">
        <w:rPr>
          <w:rFonts w:ascii="Times New Roman" w:eastAsia="宋体" w:hAnsi="Times New Roman" w:cs="Times New Roman"/>
          <w:b/>
        </w:rPr>
        <w:t>τ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较长，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能级的寿命</w:t>
      </w:r>
      <w:r w:rsidRPr="002F2D08">
        <w:rPr>
          <w:rFonts w:ascii="Times New Roman" w:eastAsia="宋体" w:hAnsi="Times New Roman" w:cs="Times New Roman"/>
          <w:b/>
        </w:rPr>
        <w:t>τ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较短，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→E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的跃迁几率为</w:t>
      </w:r>
      <w:r w:rsidRPr="002F2D08">
        <w:rPr>
          <w:rFonts w:ascii="Times New Roman" w:eastAsia="宋体" w:hAnsi="Times New Roman" w:cs="Times New Roman"/>
          <w:b/>
        </w:rPr>
        <w:t>1/τ</w:t>
      </w:r>
      <w:r w:rsidRPr="002F2D08">
        <w:rPr>
          <w:rFonts w:ascii="Times New Roman" w:eastAsia="宋体" w:hAnsi="Times New Roman" w:cs="Times New Roman"/>
          <w:b/>
          <w:vertAlign w:val="subscript"/>
        </w:rPr>
        <w:t>32</w:t>
      </w:r>
      <w:r w:rsidRPr="002F2D08">
        <w:rPr>
          <w:rFonts w:ascii="Times New Roman" w:eastAsia="宋体" w:hAnsi="Times New Roman" w:cs="Times New Roman"/>
          <w:b/>
        </w:rPr>
        <w:t>。求：</w:t>
      </w:r>
    </w:p>
    <w:p w14:paraId="75BC233C" w14:textId="77777777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 w:rsidRPr="002F2D08">
        <w:rPr>
          <w:rFonts w:ascii="Times New Roman" w:eastAsia="宋体" w:hAnsi="Times New Roman" w:cs="Times New Roman"/>
          <w:b/>
        </w:rPr>
        <w:t>（</w:t>
      </w:r>
      <w:r w:rsidRPr="002F2D08">
        <w:rPr>
          <w:rFonts w:ascii="Times New Roman" w:eastAsia="宋体" w:hAnsi="Times New Roman" w:cs="Times New Roman"/>
          <w:b/>
        </w:rPr>
        <w:t>1</w:t>
      </w:r>
      <w:r w:rsidRPr="002F2D08">
        <w:rPr>
          <w:rFonts w:ascii="Times New Roman" w:eastAsia="宋体" w:hAnsi="Times New Roman" w:cs="Times New Roman"/>
          <w:b/>
        </w:rPr>
        <w:t>）在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间形成集居数反转的条件；</w:t>
      </w:r>
    </w:p>
    <w:p w14:paraId="4DA0A2CB" w14:textId="77777777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 w:rsidRPr="002F2D08">
        <w:rPr>
          <w:rFonts w:ascii="Times New Roman" w:eastAsia="宋体" w:hAnsi="Times New Roman" w:cs="Times New Roman"/>
          <w:b/>
        </w:rPr>
        <w:t>（</w:t>
      </w:r>
      <w:r w:rsidRPr="002F2D08">
        <w:rPr>
          <w:rFonts w:ascii="Times New Roman" w:eastAsia="宋体" w:hAnsi="Times New Roman" w:cs="Times New Roman"/>
          <w:b/>
        </w:rPr>
        <w:t>2</w:t>
      </w:r>
      <w:r w:rsidRPr="002F2D08">
        <w:rPr>
          <w:rFonts w:ascii="Times New Roman" w:eastAsia="宋体" w:hAnsi="Times New Roman" w:cs="Times New Roman"/>
          <w:b/>
        </w:rPr>
        <w:t>）在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间反转集居数密度和</w:t>
      </w:r>
      <w:r w:rsidRPr="002F2D08">
        <w:rPr>
          <w:rFonts w:ascii="Times New Roman" w:eastAsia="宋体" w:hAnsi="Times New Roman" w:cs="Times New Roman"/>
          <w:b/>
        </w:rPr>
        <w:t>W</w:t>
      </w:r>
      <w:r w:rsidRPr="002F2D08">
        <w:rPr>
          <w:rFonts w:ascii="Times New Roman" w:eastAsia="宋体" w:hAnsi="Times New Roman" w:cs="Times New Roman"/>
          <w:b/>
          <w:vertAlign w:val="subscript"/>
        </w:rPr>
        <w:t>p</w:t>
      </w:r>
      <w:r w:rsidRPr="002F2D08">
        <w:rPr>
          <w:rFonts w:ascii="Times New Roman" w:eastAsia="宋体" w:hAnsi="Times New Roman" w:cs="Times New Roman"/>
          <w:b/>
        </w:rPr>
        <w:t>的关系式</w:t>
      </w:r>
    </w:p>
    <w:p w14:paraId="2692121A" w14:textId="77777777" w:rsidR="002F2D08" w:rsidRPr="002F2D08" w:rsidRDefault="002F2D08" w:rsidP="002F2D08">
      <w:pPr>
        <w:jc w:val="left"/>
        <w:rPr>
          <w:rFonts w:ascii="Times New Roman" w:eastAsia="宋体" w:hAnsi="Times New Roman" w:cs="Times New Roman"/>
          <w:b/>
        </w:rPr>
      </w:pPr>
      <w:r w:rsidRPr="002F2D08">
        <w:rPr>
          <w:rFonts w:ascii="Times New Roman" w:eastAsia="宋体" w:hAnsi="Times New Roman" w:cs="Times New Roman"/>
          <w:b/>
        </w:rPr>
        <w:t>（</w:t>
      </w:r>
      <w:r w:rsidRPr="002F2D08">
        <w:rPr>
          <w:rFonts w:ascii="Times New Roman" w:eastAsia="宋体" w:hAnsi="Times New Roman" w:cs="Times New Roman"/>
          <w:b/>
        </w:rPr>
        <w:t>3</w:t>
      </w:r>
      <w:r w:rsidRPr="002F2D08">
        <w:rPr>
          <w:rFonts w:ascii="Times New Roman" w:eastAsia="宋体" w:hAnsi="Times New Roman" w:cs="Times New Roman"/>
          <w:b/>
        </w:rPr>
        <w:t>）泵浦（抽运）极强时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间反转集居数密度。（注意：因为无谐振腔，也无相应的光入射，因而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3</w:t>
      </w:r>
      <w:r w:rsidRPr="002F2D08">
        <w:rPr>
          <w:rFonts w:ascii="Times New Roman" w:eastAsia="宋体" w:hAnsi="Times New Roman" w:cs="Times New Roman"/>
          <w:b/>
        </w:rPr>
        <w:t>和</w:t>
      </w:r>
      <w:r w:rsidRPr="002F2D08">
        <w:rPr>
          <w:rFonts w:ascii="Times New Roman" w:eastAsia="宋体" w:hAnsi="Times New Roman" w:cs="Times New Roman"/>
          <w:b/>
        </w:rPr>
        <w:t>E</w:t>
      </w:r>
      <w:r w:rsidRPr="002F2D08">
        <w:rPr>
          <w:rFonts w:ascii="Times New Roman" w:eastAsia="宋体" w:hAnsi="Times New Roman" w:cs="Times New Roman"/>
          <w:b/>
          <w:vertAlign w:val="subscript"/>
        </w:rPr>
        <w:t>2</w:t>
      </w:r>
      <w:r w:rsidRPr="002F2D08">
        <w:rPr>
          <w:rFonts w:ascii="Times New Roman" w:eastAsia="宋体" w:hAnsi="Times New Roman" w:cs="Times New Roman"/>
          <w:b/>
        </w:rPr>
        <w:t>间的受激辐射可忽略不计）</w:t>
      </w:r>
    </w:p>
    <w:p w14:paraId="4CCD2671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1</w:t>
      </w:r>
      <w:r w:rsidRPr="002F2D08">
        <w:rPr>
          <w:rFonts w:ascii="Times New Roman" w:eastAsia="宋体" w:hAnsi="Times New Roman" w:cs="Times New Roman"/>
        </w:rPr>
        <w:t>）解：</w:t>
      </w:r>
      <w:r w:rsidRPr="002F2D08">
        <w:rPr>
          <w:rFonts w:ascii="Times New Roman" w:eastAsia="宋体" w:hAnsi="Times New Roman" w:cs="Times New Roman"/>
        </w:rPr>
        <w:t xml:space="preserve">                  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d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dt</m:t>
            </m:r>
          </m:den>
        </m:f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W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3</m:t>
                    </m:r>
                  </m:sub>
                </m:sSub>
              </m:den>
            </m:f>
          </m:e>
        </m:d>
        <m:r>
          <w:rPr>
            <w:rFonts w:ascii="Cambria Math" w:eastAsia="宋体" w:hAnsi="Cambria Math" w:cs="Times New Roman"/>
          </w:rPr>
          <m:t>=0</m:t>
        </m:r>
      </m:oMath>
    </w:p>
    <w:p w14:paraId="7548A353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</w:rPr>
                <m:t>dt</m:t>
              </m:r>
            </m:den>
          </m:f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</w:rPr>
                <m:t>3</m:t>
              </m:r>
            </m:sub>
          </m:sSub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32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</w:rPr>
                <m:t>2</m:t>
              </m:r>
            </m:sub>
          </m:sSub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</w:rPr>
            <m:t>=0</m:t>
          </m:r>
        </m:oMath>
      </m:oMathPara>
    </w:p>
    <w:p w14:paraId="7EAEA507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</w:rPr>
                <m:t>3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</w:rPr>
            <m:t>=n</m:t>
          </m:r>
        </m:oMath>
      </m:oMathPara>
    </w:p>
    <w:p w14:paraId="0CFE03BE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得：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32</m:t>
                </m:r>
              </m:sub>
            </m:sSub>
          </m:den>
        </m:f>
      </m:oMath>
      <w:r w:rsidRPr="002F2D08">
        <w:rPr>
          <w:rFonts w:ascii="Times New Roman" w:eastAsia="宋体" w:hAnsi="Times New Roman" w:cs="Times New Roman"/>
        </w:rPr>
        <w:t>，所以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∆n=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w:rPr>
            <w:rFonts w:ascii="Cambria Math" w:eastAsia="宋体" w:hAnsi="Cambria Math" w:cs="Times New Roman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w:rPr>
            <w:rFonts w:ascii="Cambria Math" w:eastAsia="宋体" w:hAnsi="Cambria Math" w:cs="Times New Roman"/>
          </w:rPr>
          <m:t>(1-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32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)</m:t>
        </m:r>
      </m:oMath>
      <w:r w:rsidRPr="002F2D08">
        <w:rPr>
          <w:rFonts w:ascii="Times New Roman" w:eastAsia="宋体" w:hAnsi="Times New Roman" w:cs="Times New Roman"/>
        </w:rPr>
        <w:t>；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∆n&gt;0</m:t>
        </m:r>
      </m:oMath>
      <w:r w:rsidRPr="002F2D08">
        <w:rPr>
          <w:rFonts w:ascii="Times New Roman" w:eastAsia="宋体" w:hAnsi="Times New Roman" w:cs="Times New Roman"/>
        </w:rPr>
        <w:t>时，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</w:rPr>
              <m:t>32</m:t>
            </m:r>
          </m:sub>
        </m:sSub>
        <m:r>
          <w:rPr>
            <w:rFonts w:ascii="Cambria Math" w:eastAsia="宋体" w:hAnsi="Cambria Math" w:cs="Times New Roman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τ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</w:p>
    <w:p w14:paraId="07E24FCB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2</w:t>
      </w:r>
      <w:r w:rsidRPr="002F2D08">
        <w:rPr>
          <w:rFonts w:ascii="Times New Roman" w:eastAsia="宋体" w:hAnsi="Times New Roman" w:cs="Times New Roman"/>
        </w:rPr>
        <w:t>）由速率方程（上方第一个方程）得：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3</m:t>
                    </m:r>
                  </m:sub>
                </m:sSub>
              </m:den>
            </m:f>
          </m:den>
        </m:f>
      </m:oMath>
    </w:p>
    <w:p w14:paraId="101BC1F7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代入第二个方程得：</w:t>
      </w:r>
      <m:oMath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(W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eastAsia="宋体" w:hAnsi="Cambria Math" w:cs="Times New Roman"/>
              </w:rPr>
              <m:t>)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32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-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=0</m:t>
        </m:r>
      </m:oMath>
    </w:p>
    <w:p w14:paraId="13ECE272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可解得：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∆n=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n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</w:rPr>
              <m:t>(1-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32</m:t>
                    </m:r>
                  </m:sub>
                </m:sSub>
              </m:den>
            </m:f>
            <m:r>
              <w:rPr>
                <w:rFonts w:ascii="Cambria Math" w:eastAsia="宋体" w:hAnsi="Cambria Math" w:cs="Times New Roman"/>
              </w:rPr>
              <m:t>)</m:t>
            </m:r>
          </m:num>
          <m:den>
            <m:r>
              <w:rPr>
                <w:rFonts w:ascii="Cambria Math" w:eastAsia="宋体" w:hAnsi="Cambria Math" w:cs="Times New Roman"/>
              </w:rPr>
              <m:t>1+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</w:rPr>
              <m:t>(2+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32</m:t>
                    </m:r>
                  </m:sub>
                </m:sSub>
              </m:den>
            </m:f>
            <m:r>
              <w:rPr>
                <w:rFonts w:ascii="Cambria Math" w:eastAsia="宋体" w:hAnsi="Cambria Math" w:cs="Times New Roman"/>
              </w:rPr>
              <m:t>)</m:t>
            </m:r>
          </m:den>
        </m:f>
      </m:oMath>
    </w:p>
    <w:p w14:paraId="01B7EE5C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w:r w:rsidRPr="002F2D08">
        <w:rPr>
          <w:rFonts w:ascii="Times New Roman" w:eastAsia="宋体" w:hAnsi="Times New Roman" w:cs="Times New Roman"/>
        </w:rPr>
        <w:t>（</w:t>
      </w:r>
      <w:r w:rsidRPr="002F2D08">
        <w:rPr>
          <w:rFonts w:ascii="Times New Roman" w:eastAsia="宋体" w:hAnsi="Times New Roman" w:cs="Times New Roman"/>
        </w:rPr>
        <w:t>3</w:t>
      </w:r>
      <w:r w:rsidRPr="002F2D08">
        <w:rPr>
          <w:rFonts w:ascii="Times New Roman" w:eastAsia="宋体" w:hAnsi="Times New Roman" w:cs="Times New Roman"/>
        </w:rPr>
        <w:t>）</w:t>
      </w:r>
      <w:r w:rsidRPr="002F2D08">
        <w:rPr>
          <w:rFonts w:ascii="Times New Roman" w:eastAsia="宋体" w:hAnsi="Times New Roman" w:cs="Times New Roman"/>
        </w:rPr>
        <w:t>W</w:t>
      </w:r>
      <w:r w:rsidRPr="002F2D08">
        <w:rPr>
          <w:rFonts w:ascii="Times New Roman" w:eastAsia="宋体" w:hAnsi="Times New Roman" w:cs="Times New Roman"/>
          <w:vertAlign w:val="subscript"/>
        </w:rPr>
        <w:t>P</w:t>
      </w:r>
      <w:r w:rsidRPr="002F2D08">
        <w:rPr>
          <w:rFonts w:ascii="Times New Roman" w:eastAsia="宋体" w:hAnsi="Times New Roman" w:cs="Times New Roman"/>
        </w:rPr>
        <w:t>极强时，</w:t>
      </w:r>
      <w:r w:rsidRPr="002F2D08">
        <w:rPr>
          <w:rFonts w:ascii="Times New Roman" w:eastAsia="宋体" w:hAnsi="Times New Roman" w:cs="Times New Roman"/>
        </w:rPr>
        <w:t>W</w:t>
      </w:r>
      <w:r w:rsidRPr="002F2D08">
        <w:rPr>
          <w:rFonts w:ascii="Times New Roman" w:eastAsia="宋体" w:hAnsi="Times New Roman" w:cs="Times New Roman"/>
          <w:vertAlign w:val="subscript"/>
        </w:rPr>
        <w:t>p</w:t>
      </w:r>
      <w:r w:rsidRPr="002F2D08">
        <w:rPr>
          <w:rFonts w:ascii="Times New Roman" w:eastAsia="宋体" w:hAnsi="Times New Roman" w:cs="Times New Roman"/>
        </w:rPr>
        <w:t>τ</w:t>
      </w:r>
      <w:r w:rsidRPr="002F2D08">
        <w:rPr>
          <w:rFonts w:ascii="Times New Roman" w:eastAsia="宋体" w:hAnsi="Times New Roman" w:cs="Times New Roman"/>
          <w:vertAlign w:val="subscript"/>
        </w:rPr>
        <w:t>3</w:t>
      </w:r>
      <w:r w:rsidRPr="002F2D08">
        <w:rPr>
          <w:rFonts w:ascii="Times New Roman" w:eastAsia="宋体" w:hAnsi="Times New Roman" w:cs="Times New Roman"/>
        </w:rPr>
        <w:t>＞＞</w:t>
      </w:r>
      <w:r w:rsidRPr="002F2D08">
        <w:rPr>
          <w:rFonts w:ascii="Times New Roman" w:eastAsia="宋体" w:hAnsi="Times New Roman" w:cs="Times New Roman"/>
        </w:rPr>
        <w:t>1</w:t>
      </w:r>
      <w:r w:rsidRPr="002F2D08">
        <w:rPr>
          <w:rFonts w:ascii="Times New Roman" w:eastAsia="宋体" w:hAnsi="Times New Roman" w:cs="Times New Roman"/>
        </w:rPr>
        <w:t>，</w:t>
      </w:r>
    </w:p>
    <w:p w14:paraId="083FE2B8" w14:textId="77777777" w:rsidR="002F2D08" w:rsidRPr="002F2D08" w:rsidRDefault="002F2D08" w:rsidP="002F2D08">
      <w:pPr>
        <w:ind w:leftChars="200" w:left="420" w:firstLineChars="200" w:firstLine="420"/>
        <w:jc w:val="left"/>
        <w:rPr>
          <w:rFonts w:ascii="Times New Roman" w:eastAsia="宋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</w:rPr>
            <m:t>∆n=n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32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="宋体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32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Times New Roman"/>
            </w:rPr>
            <m:t>=n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32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32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15E94F2B" w14:textId="77777777" w:rsidR="002F2D08" w:rsidRPr="002F2D08" w:rsidRDefault="002F2D08" w:rsidP="002F2D08">
      <w:pPr>
        <w:ind w:firstLineChars="200" w:firstLine="420"/>
        <w:jc w:val="left"/>
        <w:rPr>
          <w:rFonts w:ascii="Times New Roman" w:eastAsia="宋体" w:hAnsi="Times New Roman" w:cs="Times New Roman"/>
        </w:rPr>
      </w:pPr>
    </w:p>
    <w:p w14:paraId="328ED012" w14:textId="77777777" w:rsidR="002F2D08" w:rsidRPr="002F2D08" w:rsidRDefault="002F2D08" w:rsidP="002F2D08">
      <w:pPr>
        <w:jc w:val="left"/>
        <w:rPr>
          <w:rFonts w:ascii="Times New Roman" w:eastAsia="宋体" w:hAnsi="Times New Roman" w:cs="Times New Roman"/>
        </w:rPr>
      </w:pPr>
    </w:p>
    <w:p w14:paraId="6A1452CB" w14:textId="77777777" w:rsidR="00776B87" w:rsidRDefault="00776B87">
      <w:pPr>
        <w:rPr>
          <w:rFonts w:hint="eastAsia"/>
        </w:rPr>
      </w:pPr>
    </w:p>
    <w:sectPr w:rsidR="00776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9B7AC" w14:textId="77777777" w:rsidR="00147D15" w:rsidRDefault="00147D15" w:rsidP="002F2D08">
      <w:pPr>
        <w:rPr>
          <w:rFonts w:hint="eastAsia"/>
        </w:rPr>
      </w:pPr>
      <w:r>
        <w:separator/>
      </w:r>
    </w:p>
  </w:endnote>
  <w:endnote w:type="continuationSeparator" w:id="0">
    <w:p w14:paraId="17A1B6B4" w14:textId="77777777" w:rsidR="00147D15" w:rsidRDefault="00147D15" w:rsidP="002F2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DEE287" w14:textId="77777777" w:rsidR="00147D15" w:rsidRDefault="00147D15" w:rsidP="002F2D08">
      <w:pPr>
        <w:rPr>
          <w:rFonts w:hint="eastAsia"/>
        </w:rPr>
      </w:pPr>
      <w:r>
        <w:separator/>
      </w:r>
    </w:p>
  </w:footnote>
  <w:footnote w:type="continuationSeparator" w:id="0">
    <w:p w14:paraId="2EE1904F" w14:textId="77777777" w:rsidR="00147D15" w:rsidRDefault="00147D15" w:rsidP="002F2D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BB"/>
    <w:rsid w:val="00147D15"/>
    <w:rsid w:val="002F2D08"/>
    <w:rsid w:val="00776B87"/>
    <w:rsid w:val="0081204B"/>
    <w:rsid w:val="009F59A9"/>
    <w:rsid w:val="00B863BB"/>
    <w:rsid w:val="00DF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FA039"/>
  <w15:chartTrackingRefBased/>
  <w15:docId w15:val="{6276F5BE-FAD1-45F0-AFF3-75A3427F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2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2D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2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2D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Chengda Ge</dc:creator>
  <cp:keywords/>
  <dc:description/>
  <cp:lastModifiedBy>Chengda Ge</cp:lastModifiedBy>
  <cp:revision>2</cp:revision>
  <dcterms:created xsi:type="dcterms:W3CDTF">2024-11-27T11:27:00Z</dcterms:created>
  <dcterms:modified xsi:type="dcterms:W3CDTF">2024-11-27T12:59:00Z</dcterms:modified>
</cp:coreProperties>
</file>