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11CB" w14:textId="77777777" w:rsidR="00881A33" w:rsidRDefault="0042664F">
      <w:pPr>
        <w:jc w:val="center"/>
        <w:rPr>
          <w:rFonts w:ascii="Times New Roman" w:eastAsia="方正公文小标宋" w:hAnsi="Times New Roman" w:cs="方正公文小标宋"/>
          <w:bCs/>
          <w:sz w:val="36"/>
          <w:szCs w:val="36"/>
        </w:rPr>
      </w:pPr>
      <w:r>
        <w:rPr>
          <w:rFonts w:ascii="Times New Roman" w:eastAsia="方正公文小标宋" w:hAnsi="Times New Roman" w:cs="方正公文小标宋" w:hint="eastAsia"/>
          <w:bCs/>
          <w:sz w:val="36"/>
          <w:szCs w:val="36"/>
        </w:rPr>
        <w:t>深圳校区</w:t>
      </w:r>
      <w:r>
        <w:rPr>
          <w:rFonts w:ascii="Times New Roman" w:eastAsia="方正公文小标宋" w:hAnsi="Times New Roman" w:cs="方正公文小标宋" w:hint="eastAsia"/>
          <w:bCs/>
          <w:sz w:val="36"/>
          <w:szCs w:val="36"/>
        </w:rPr>
        <w:t>2023</w:t>
      </w:r>
      <w:r>
        <w:rPr>
          <w:rFonts w:ascii="Times New Roman" w:eastAsia="方正公文小标宋" w:hAnsi="Times New Roman" w:cs="方正公文小标宋" w:hint="eastAsia"/>
          <w:bCs/>
          <w:sz w:val="36"/>
          <w:szCs w:val="36"/>
        </w:rPr>
        <w:t>级本科生大学英语课程</w:t>
      </w:r>
    </w:p>
    <w:p w14:paraId="14F075F6" w14:textId="6C48D15C" w:rsidR="00881A33" w:rsidRDefault="0042664F">
      <w:pPr>
        <w:jc w:val="center"/>
        <w:rPr>
          <w:rFonts w:ascii="Times New Roman" w:eastAsia="方正公文小标宋" w:hAnsi="Times New Roman" w:cs="方正公文小标宋"/>
          <w:bCs/>
          <w:sz w:val="36"/>
          <w:szCs w:val="36"/>
        </w:rPr>
      </w:pPr>
      <w:proofErr w:type="gramStart"/>
      <w:r>
        <w:rPr>
          <w:rFonts w:ascii="Times New Roman" w:eastAsia="方正公文小标宋" w:hAnsi="Times New Roman" w:cs="方正公文小标宋" w:hint="eastAsia"/>
          <w:bCs/>
          <w:sz w:val="36"/>
          <w:szCs w:val="36"/>
        </w:rPr>
        <w:t>免修免听方案</w:t>
      </w:r>
      <w:proofErr w:type="gramEnd"/>
      <w:r w:rsidR="00CF2322" w:rsidRPr="00CF2322">
        <w:rPr>
          <w:rFonts w:ascii="方正小标宋_GBK" w:eastAsia="方正小标宋_GBK" w:hAnsi="宋体" w:cs="宋体" w:hint="eastAsia"/>
          <w:bCs/>
          <w:sz w:val="36"/>
          <w:szCs w:val="36"/>
        </w:rPr>
        <w:t>（试行）</w:t>
      </w:r>
    </w:p>
    <w:p w14:paraId="67EA1058" w14:textId="77777777" w:rsidR="00881A33" w:rsidRDefault="0042664F">
      <w:pPr>
        <w:spacing w:line="600" w:lineRule="exact"/>
        <w:ind w:firstLineChars="200" w:firstLine="560"/>
        <w:rPr>
          <w:rFonts w:ascii="Times New Roman" w:eastAsia="仿宋_GB2312" w:hAnsi="Times New Roman" w:cs="仿宋_GB2312"/>
          <w:color w:val="333333"/>
          <w:sz w:val="28"/>
          <w:szCs w:val="28"/>
          <w:shd w:val="clear" w:color="auto" w:fill="FFFFFF"/>
        </w:rPr>
      </w:pPr>
      <w:bookmarkStart w:id="0" w:name="_Hlk145418889"/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为深入落实“以学生为中心，学生学习与发展成效驱动”教育理念，强化“厚基础、强实践、严过程、求创新”的人才培养特色，助力学校构建学术大师、工程巨匠、业界领袖、治国栋梁多元创新人才培养体系，鼓励学生自主学习，合理规划学习内容和时间，现制定《大学英语课程免修免听方案》，同意英语成绩优异、英语水平达到一定要求的非英语专业本科生自愿申请免修</w:t>
      </w:r>
      <w:proofErr w:type="gramStart"/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或免听大学</w:t>
      </w:r>
      <w:proofErr w:type="gramEnd"/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英语课程。</w:t>
      </w:r>
    </w:p>
    <w:bookmarkEnd w:id="0"/>
    <w:p w14:paraId="1981DFBB" w14:textId="77777777" w:rsidR="00881A33" w:rsidRDefault="0042664F">
      <w:pPr>
        <w:spacing w:line="600" w:lineRule="exact"/>
        <w:ind w:firstLineChars="200" w:firstLine="602"/>
        <w:rPr>
          <w:rFonts w:ascii="Times New Roman" w:eastAsia="仿宋_GB2312" w:hAnsi="Times New Roman" w:cs="仿宋_GB2312"/>
          <w:b/>
          <w:color w:val="333333"/>
          <w:sz w:val="30"/>
          <w:szCs w:val="30"/>
          <w:shd w:val="clear" w:color="auto" w:fill="FFFFFF"/>
        </w:rPr>
      </w:pPr>
      <w:r>
        <w:rPr>
          <w:rFonts w:ascii="Times New Roman" w:eastAsia="仿宋_GB2312" w:hAnsi="Times New Roman" w:cs="仿宋_GB2312" w:hint="eastAsia"/>
          <w:b/>
          <w:color w:val="333333"/>
          <w:sz w:val="30"/>
          <w:szCs w:val="30"/>
          <w:shd w:val="clear" w:color="auto" w:fill="FFFFFF"/>
        </w:rPr>
        <w:t>一、免修条件与成绩换算</w:t>
      </w:r>
    </w:p>
    <w:p w14:paraId="2670C1A8" w14:textId="77777777" w:rsidR="00881A33" w:rsidRDefault="0042664F">
      <w:pPr>
        <w:spacing w:line="600" w:lineRule="exact"/>
        <w:ind w:firstLineChars="200" w:firstLine="560"/>
        <w:rPr>
          <w:rFonts w:ascii="Times New Roman" w:eastAsia="仿宋_GB2312" w:hAnsi="Times New Roman" w:cs="仿宋_GB2312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依据国际英语水平考试成绩（雅思、托福）或分级考试成绩，学生可申请大学英语课程免修。</w:t>
      </w:r>
    </w:p>
    <w:p w14:paraId="4EC210C3" w14:textId="77777777" w:rsidR="00881A33" w:rsidRDefault="0042664F">
      <w:pPr>
        <w:spacing w:line="600" w:lineRule="exact"/>
        <w:ind w:firstLineChars="200" w:firstLine="562"/>
        <w:rPr>
          <w:rFonts w:ascii="Times New Roman" w:eastAsia="仿宋_GB2312" w:hAnsi="Times New Roman" w:cs="仿宋_GB2312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仿宋_GB2312" w:hAnsi="Times New Roman" w:cs="仿宋_GB2312" w:hint="eastAsia"/>
          <w:b/>
          <w:color w:val="333333"/>
          <w:sz w:val="28"/>
          <w:szCs w:val="28"/>
          <w:shd w:val="clear" w:color="auto" w:fill="FFFFFF"/>
        </w:rPr>
        <w:t>1.</w:t>
      </w:r>
      <w:r>
        <w:rPr>
          <w:rFonts w:ascii="Times New Roman" w:eastAsia="仿宋_GB2312" w:hAnsi="Times New Roman" w:cs="仿宋_GB2312" w:hint="eastAsia"/>
          <w:b/>
          <w:color w:val="333333"/>
          <w:sz w:val="28"/>
          <w:szCs w:val="28"/>
          <w:shd w:val="clear" w:color="auto" w:fill="FFFFFF"/>
        </w:rPr>
        <w:t>免修条件</w:t>
      </w:r>
    </w:p>
    <w:p w14:paraId="0609F4AA" w14:textId="77777777" w:rsidR="00881A33" w:rsidRDefault="0042664F">
      <w:pPr>
        <w:spacing w:line="600" w:lineRule="exact"/>
        <w:ind w:firstLineChars="200" w:firstLine="560"/>
        <w:rPr>
          <w:rFonts w:ascii="Times New Roman" w:eastAsia="仿宋_GB2312" w:hAnsi="Times New Roman" w:cs="仿宋_GB2312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符合以下条件之一，学生可申请免修该成绩有效期内的大学英语课程：</w:t>
      </w:r>
    </w:p>
    <w:p w14:paraId="46FBDFD8" w14:textId="77777777" w:rsidR="00881A33" w:rsidRDefault="0042664F">
      <w:pPr>
        <w:spacing w:line="600" w:lineRule="exact"/>
        <w:ind w:firstLineChars="200" w:firstLine="560"/>
        <w:rPr>
          <w:rFonts w:ascii="Times New Roman" w:eastAsia="仿宋_GB2312" w:hAnsi="Times New Roman" w:cs="仿宋_GB2312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1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）托福考试成绩达到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85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分（含）以上，且单项分值不低于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17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分，申请时成绩仍在有效期内，且有效期达到或超过大学英语课程的结课时间。</w:t>
      </w:r>
    </w:p>
    <w:p w14:paraId="47C74340" w14:textId="77777777" w:rsidR="00881A33" w:rsidRDefault="0042664F">
      <w:pPr>
        <w:spacing w:line="600" w:lineRule="exact"/>
        <w:ind w:firstLineChars="200" w:firstLine="560"/>
        <w:rPr>
          <w:rFonts w:ascii="Times New Roman" w:eastAsia="仿宋_GB2312" w:hAnsi="Times New Roman" w:cs="仿宋_GB2312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2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）</w:t>
      </w:r>
      <w:proofErr w:type="gramStart"/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雅思考试成绩</w:t>
      </w:r>
      <w:proofErr w:type="gramEnd"/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达到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6.5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（含）以上，且单项分值不低于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6.0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，申请时成绩仍在有效期内，且有效期达到或超过大学英语课程的结课时间。</w:t>
      </w:r>
    </w:p>
    <w:p w14:paraId="426BC9AA" w14:textId="77777777" w:rsidR="00881A33" w:rsidRDefault="0042664F">
      <w:pPr>
        <w:spacing w:line="600" w:lineRule="exact"/>
        <w:ind w:firstLineChars="200" w:firstLine="562"/>
        <w:rPr>
          <w:rFonts w:ascii="Times New Roman" w:eastAsia="仿宋_GB2312" w:hAnsi="Times New Roman" w:cs="仿宋_GB2312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仿宋_GB2312" w:hAnsi="Times New Roman" w:cs="仿宋_GB2312" w:hint="eastAsia"/>
          <w:b/>
          <w:color w:val="333333"/>
          <w:sz w:val="28"/>
          <w:szCs w:val="28"/>
          <w:shd w:val="clear" w:color="auto" w:fill="FFFFFF"/>
        </w:rPr>
        <w:t>2.</w:t>
      </w:r>
      <w:r>
        <w:rPr>
          <w:rFonts w:ascii="Times New Roman" w:eastAsia="仿宋_GB2312" w:hAnsi="Times New Roman" w:cs="仿宋_GB2312" w:hint="eastAsia"/>
          <w:b/>
          <w:color w:val="333333"/>
          <w:sz w:val="28"/>
          <w:szCs w:val="28"/>
          <w:shd w:val="clear" w:color="auto" w:fill="FFFFFF"/>
        </w:rPr>
        <w:t>免修学生成绩换算</w:t>
      </w:r>
    </w:p>
    <w:p w14:paraId="3C244950" w14:textId="77777777" w:rsidR="00881A33" w:rsidRDefault="0042664F">
      <w:pPr>
        <w:spacing w:line="600" w:lineRule="exact"/>
        <w:ind w:firstLineChars="200" w:firstLine="560"/>
        <w:rPr>
          <w:rFonts w:ascii="Times New Roman" w:eastAsia="仿宋_GB2312" w:hAnsi="Times New Roman" w:cs="仿宋_GB2312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学生免修期</w:t>
      </w:r>
      <w:proofErr w:type="gramStart"/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内大学</w:t>
      </w:r>
      <w:proofErr w:type="gramEnd"/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英语课程的成绩按以下方式换算：</w:t>
      </w:r>
    </w:p>
    <w:tbl>
      <w:tblPr>
        <w:tblStyle w:val="a7"/>
        <w:tblW w:w="838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104"/>
        <w:gridCol w:w="3147"/>
        <w:gridCol w:w="3131"/>
      </w:tblGrid>
      <w:tr w:rsidR="00881A33" w14:paraId="7252BF8C" w14:textId="77777777">
        <w:trPr>
          <w:trHeight w:val="514"/>
        </w:trPr>
        <w:tc>
          <w:tcPr>
            <w:tcW w:w="2104" w:type="dxa"/>
            <w:shd w:val="clear" w:color="auto" w:fill="FFFFFF" w:themeFill="background1"/>
            <w:vAlign w:val="center"/>
          </w:tcPr>
          <w:p w14:paraId="571D51A3" w14:textId="77777777" w:rsidR="00881A33" w:rsidRDefault="0042664F">
            <w:pPr>
              <w:spacing w:line="600" w:lineRule="exact"/>
              <w:jc w:val="center"/>
              <w:rPr>
                <w:rFonts w:ascii="Times New Roman" w:eastAsia="仿宋_GB2312" w:hAnsi="Times New Roman" w:cs="仿宋_GB2312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 w:cs="仿宋_GB2312" w:hint="eastAsia"/>
                <w:kern w:val="0"/>
                <w:sz w:val="28"/>
                <w:szCs w:val="28"/>
              </w:rPr>
              <w:t>托福考试成绩</w:t>
            </w:r>
          </w:p>
        </w:tc>
        <w:tc>
          <w:tcPr>
            <w:tcW w:w="3147" w:type="dxa"/>
            <w:shd w:val="clear" w:color="auto" w:fill="FFFFFF" w:themeFill="background1"/>
            <w:vAlign w:val="center"/>
          </w:tcPr>
          <w:p w14:paraId="1AD1B04F" w14:textId="77777777" w:rsidR="00881A33" w:rsidRDefault="0042664F">
            <w:pPr>
              <w:spacing w:line="600" w:lineRule="exact"/>
              <w:jc w:val="center"/>
              <w:rPr>
                <w:rFonts w:ascii="Times New Roman" w:eastAsia="仿宋_GB2312" w:hAnsi="Times New Roman" w:cs="仿宋_GB2312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 w:cs="仿宋_GB2312" w:hint="eastAsia"/>
                <w:kern w:val="0"/>
                <w:sz w:val="28"/>
                <w:szCs w:val="28"/>
              </w:rPr>
              <w:t>95</w:t>
            </w:r>
            <w:r>
              <w:rPr>
                <w:rFonts w:ascii="Times New Roman" w:eastAsia="仿宋_GB2312" w:hAnsi="Times New Roman" w:cs="仿宋_GB2312" w:hint="eastAsia"/>
                <w:kern w:val="0"/>
                <w:sz w:val="28"/>
                <w:szCs w:val="28"/>
              </w:rPr>
              <w:t>分（含）以上</w:t>
            </w:r>
          </w:p>
          <w:p w14:paraId="79659539" w14:textId="77777777" w:rsidR="00881A33" w:rsidRDefault="0042664F">
            <w:pPr>
              <w:spacing w:line="600" w:lineRule="exact"/>
              <w:jc w:val="center"/>
              <w:rPr>
                <w:rFonts w:ascii="Times New Roman" w:eastAsia="仿宋_GB2312" w:hAnsi="Times New Roman" w:cs="仿宋_GB2312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 w:cs="仿宋_GB2312" w:hint="eastAsia"/>
                <w:kern w:val="0"/>
                <w:sz w:val="28"/>
                <w:szCs w:val="28"/>
              </w:rPr>
              <w:lastRenderedPageBreak/>
              <w:t>（单项不低于</w:t>
            </w:r>
            <w:r>
              <w:rPr>
                <w:rFonts w:ascii="Times New Roman" w:eastAsia="仿宋_GB2312" w:hAnsi="Times New Roman" w:cs="仿宋_GB2312" w:hint="eastAsia"/>
                <w:kern w:val="0"/>
                <w:sz w:val="28"/>
                <w:szCs w:val="28"/>
              </w:rPr>
              <w:t>17</w:t>
            </w:r>
            <w:r>
              <w:rPr>
                <w:rFonts w:ascii="Times New Roman" w:eastAsia="仿宋_GB2312" w:hAnsi="Times New Roman" w:cs="仿宋_GB2312" w:hint="eastAsia"/>
                <w:kern w:val="0"/>
                <w:sz w:val="28"/>
                <w:szCs w:val="28"/>
              </w:rPr>
              <w:t>分）</w:t>
            </w:r>
          </w:p>
        </w:tc>
        <w:tc>
          <w:tcPr>
            <w:tcW w:w="3131" w:type="dxa"/>
            <w:shd w:val="clear" w:color="auto" w:fill="FFFFFF" w:themeFill="background1"/>
            <w:vAlign w:val="center"/>
          </w:tcPr>
          <w:p w14:paraId="491A9355" w14:textId="77777777" w:rsidR="00881A33" w:rsidRDefault="0042664F">
            <w:pPr>
              <w:spacing w:line="600" w:lineRule="exact"/>
              <w:jc w:val="center"/>
              <w:rPr>
                <w:rFonts w:ascii="Times New Roman" w:eastAsia="仿宋_GB2312" w:hAnsi="Times New Roman" w:cs="仿宋_GB2312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 w:cs="仿宋_GB2312" w:hint="eastAsia"/>
                <w:kern w:val="0"/>
                <w:sz w:val="28"/>
                <w:szCs w:val="28"/>
              </w:rPr>
              <w:lastRenderedPageBreak/>
              <w:t>85-94</w:t>
            </w:r>
            <w:r>
              <w:rPr>
                <w:rFonts w:ascii="Times New Roman" w:eastAsia="仿宋_GB2312" w:hAnsi="Times New Roman" w:cs="仿宋_GB2312" w:hint="eastAsia"/>
                <w:kern w:val="0"/>
                <w:sz w:val="28"/>
                <w:szCs w:val="28"/>
              </w:rPr>
              <w:t>分</w:t>
            </w:r>
          </w:p>
          <w:p w14:paraId="1B9305D0" w14:textId="77777777" w:rsidR="00881A33" w:rsidRDefault="0042664F">
            <w:pPr>
              <w:spacing w:line="600" w:lineRule="exact"/>
              <w:jc w:val="center"/>
              <w:rPr>
                <w:rFonts w:ascii="Times New Roman" w:eastAsia="仿宋_GB2312" w:hAnsi="Times New Roman" w:cs="仿宋_GB2312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 w:cs="仿宋_GB2312" w:hint="eastAsia"/>
                <w:kern w:val="0"/>
                <w:sz w:val="28"/>
                <w:szCs w:val="28"/>
              </w:rPr>
              <w:lastRenderedPageBreak/>
              <w:t>（单项不低于</w:t>
            </w:r>
            <w:r>
              <w:rPr>
                <w:rFonts w:ascii="Times New Roman" w:eastAsia="仿宋_GB2312" w:hAnsi="Times New Roman" w:cs="仿宋_GB2312" w:hint="eastAsia"/>
                <w:kern w:val="0"/>
                <w:sz w:val="28"/>
                <w:szCs w:val="28"/>
              </w:rPr>
              <w:t>17</w:t>
            </w:r>
            <w:r>
              <w:rPr>
                <w:rFonts w:ascii="Times New Roman" w:eastAsia="仿宋_GB2312" w:hAnsi="Times New Roman" w:cs="仿宋_GB2312" w:hint="eastAsia"/>
                <w:kern w:val="0"/>
                <w:sz w:val="28"/>
                <w:szCs w:val="28"/>
              </w:rPr>
              <w:t>分）</w:t>
            </w:r>
          </w:p>
        </w:tc>
      </w:tr>
      <w:tr w:rsidR="00881A33" w14:paraId="01D4E0D8" w14:textId="77777777">
        <w:tc>
          <w:tcPr>
            <w:tcW w:w="2104" w:type="dxa"/>
            <w:shd w:val="clear" w:color="auto" w:fill="FFFFFF" w:themeFill="background1"/>
            <w:vAlign w:val="center"/>
          </w:tcPr>
          <w:p w14:paraId="6B8B4688" w14:textId="77777777" w:rsidR="00881A33" w:rsidRDefault="0042664F">
            <w:pPr>
              <w:spacing w:line="600" w:lineRule="exact"/>
              <w:jc w:val="center"/>
              <w:rPr>
                <w:rFonts w:ascii="Times New Roman" w:eastAsia="仿宋_GB2312" w:hAnsi="Times New Roman" w:cs="仿宋_GB2312"/>
                <w:kern w:val="0"/>
                <w:sz w:val="28"/>
                <w:szCs w:val="28"/>
              </w:rPr>
            </w:pPr>
            <w:proofErr w:type="gramStart"/>
            <w:r>
              <w:rPr>
                <w:rFonts w:ascii="Times New Roman" w:eastAsia="仿宋_GB2312" w:hAnsi="Times New Roman" w:cs="仿宋_GB2312" w:hint="eastAsia"/>
                <w:kern w:val="0"/>
                <w:sz w:val="28"/>
                <w:szCs w:val="28"/>
              </w:rPr>
              <w:lastRenderedPageBreak/>
              <w:t>雅思考试成绩</w:t>
            </w:r>
            <w:proofErr w:type="gramEnd"/>
          </w:p>
        </w:tc>
        <w:tc>
          <w:tcPr>
            <w:tcW w:w="3147" w:type="dxa"/>
            <w:shd w:val="clear" w:color="auto" w:fill="FFFFFF" w:themeFill="background1"/>
            <w:vAlign w:val="center"/>
          </w:tcPr>
          <w:p w14:paraId="591DC62B" w14:textId="77777777" w:rsidR="00881A33" w:rsidRDefault="0042664F">
            <w:pPr>
              <w:spacing w:line="600" w:lineRule="exact"/>
              <w:jc w:val="center"/>
              <w:rPr>
                <w:rFonts w:ascii="Times New Roman" w:eastAsia="仿宋_GB2312" w:hAnsi="Times New Roman" w:cs="仿宋_GB2312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 w:cs="仿宋_GB2312" w:hint="eastAsia"/>
                <w:kern w:val="0"/>
                <w:sz w:val="28"/>
                <w:szCs w:val="28"/>
              </w:rPr>
              <w:t>7.0</w:t>
            </w:r>
            <w:r>
              <w:rPr>
                <w:rFonts w:ascii="Times New Roman" w:eastAsia="仿宋_GB2312" w:hAnsi="Times New Roman" w:cs="仿宋_GB2312" w:hint="eastAsia"/>
                <w:kern w:val="0"/>
                <w:sz w:val="28"/>
                <w:szCs w:val="28"/>
              </w:rPr>
              <w:t>（含）以上</w:t>
            </w:r>
          </w:p>
          <w:p w14:paraId="664835B6" w14:textId="77777777" w:rsidR="00881A33" w:rsidRDefault="0042664F">
            <w:pPr>
              <w:spacing w:line="600" w:lineRule="exact"/>
              <w:jc w:val="center"/>
              <w:rPr>
                <w:rFonts w:ascii="Times New Roman" w:eastAsia="仿宋_GB2312" w:hAnsi="Times New Roman" w:cs="仿宋_GB2312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 w:cs="仿宋_GB2312" w:hint="eastAsia"/>
                <w:kern w:val="0"/>
                <w:sz w:val="28"/>
                <w:szCs w:val="28"/>
              </w:rPr>
              <w:t>(</w:t>
            </w:r>
            <w:r>
              <w:rPr>
                <w:rFonts w:ascii="Times New Roman" w:eastAsia="仿宋_GB2312" w:hAnsi="Times New Roman" w:cs="仿宋_GB2312" w:hint="eastAsia"/>
                <w:kern w:val="0"/>
                <w:sz w:val="28"/>
                <w:szCs w:val="28"/>
              </w:rPr>
              <w:t>单项不低于</w:t>
            </w:r>
            <w:r>
              <w:rPr>
                <w:rFonts w:ascii="Times New Roman" w:eastAsia="仿宋_GB2312" w:hAnsi="Times New Roman" w:cs="仿宋_GB2312" w:hint="eastAsia"/>
                <w:kern w:val="0"/>
                <w:sz w:val="28"/>
                <w:szCs w:val="28"/>
              </w:rPr>
              <w:t>6.0)</w:t>
            </w:r>
          </w:p>
        </w:tc>
        <w:tc>
          <w:tcPr>
            <w:tcW w:w="3131" w:type="dxa"/>
            <w:shd w:val="clear" w:color="auto" w:fill="FFFFFF" w:themeFill="background1"/>
            <w:vAlign w:val="center"/>
          </w:tcPr>
          <w:p w14:paraId="7B417C01" w14:textId="77777777" w:rsidR="00881A33" w:rsidRDefault="0042664F">
            <w:pPr>
              <w:spacing w:line="600" w:lineRule="exact"/>
              <w:jc w:val="center"/>
              <w:rPr>
                <w:rFonts w:ascii="Times New Roman" w:eastAsia="仿宋_GB2312" w:hAnsi="Times New Roman" w:cs="仿宋_GB2312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 w:cs="仿宋_GB2312" w:hint="eastAsia"/>
                <w:kern w:val="0"/>
                <w:sz w:val="28"/>
                <w:szCs w:val="28"/>
              </w:rPr>
              <w:t>6.5</w:t>
            </w:r>
          </w:p>
          <w:p w14:paraId="1A3F19FE" w14:textId="77777777" w:rsidR="00881A33" w:rsidRDefault="0042664F">
            <w:pPr>
              <w:spacing w:line="600" w:lineRule="exact"/>
              <w:jc w:val="center"/>
              <w:rPr>
                <w:rFonts w:ascii="Times New Roman" w:eastAsia="仿宋_GB2312" w:hAnsi="Times New Roman" w:cs="仿宋_GB2312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 w:cs="仿宋_GB2312" w:hint="eastAsia"/>
                <w:kern w:val="0"/>
                <w:sz w:val="28"/>
                <w:szCs w:val="28"/>
              </w:rPr>
              <w:t>(</w:t>
            </w:r>
            <w:r>
              <w:rPr>
                <w:rFonts w:ascii="Times New Roman" w:eastAsia="仿宋_GB2312" w:hAnsi="Times New Roman" w:cs="仿宋_GB2312" w:hint="eastAsia"/>
                <w:kern w:val="0"/>
                <w:sz w:val="28"/>
                <w:szCs w:val="28"/>
              </w:rPr>
              <w:t>单项不低于</w:t>
            </w:r>
            <w:r>
              <w:rPr>
                <w:rFonts w:ascii="Times New Roman" w:eastAsia="仿宋_GB2312" w:hAnsi="Times New Roman" w:cs="仿宋_GB2312" w:hint="eastAsia"/>
                <w:kern w:val="0"/>
                <w:sz w:val="28"/>
                <w:szCs w:val="28"/>
              </w:rPr>
              <w:t>6.0)</w:t>
            </w:r>
          </w:p>
        </w:tc>
      </w:tr>
      <w:tr w:rsidR="00881A33" w14:paraId="099BD79A" w14:textId="77777777">
        <w:trPr>
          <w:trHeight w:val="489"/>
        </w:trPr>
        <w:tc>
          <w:tcPr>
            <w:tcW w:w="2104" w:type="dxa"/>
            <w:shd w:val="clear" w:color="auto" w:fill="FFFFFF" w:themeFill="background1"/>
            <w:vAlign w:val="center"/>
          </w:tcPr>
          <w:p w14:paraId="5EC28174" w14:textId="77777777" w:rsidR="00881A33" w:rsidRDefault="0042664F">
            <w:pPr>
              <w:spacing w:line="600" w:lineRule="exact"/>
              <w:jc w:val="center"/>
              <w:rPr>
                <w:rFonts w:ascii="Times New Roman" w:eastAsia="仿宋_GB2312" w:hAnsi="Times New Roman" w:cs="仿宋_GB2312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 w:cs="仿宋_GB2312" w:hint="eastAsia"/>
                <w:kern w:val="0"/>
                <w:sz w:val="28"/>
                <w:szCs w:val="28"/>
              </w:rPr>
              <w:t>对标课程成绩</w:t>
            </w:r>
          </w:p>
        </w:tc>
        <w:tc>
          <w:tcPr>
            <w:tcW w:w="3147" w:type="dxa"/>
            <w:shd w:val="clear" w:color="auto" w:fill="FFFFFF" w:themeFill="background1"/>
            <w:vAlign w:val="center"/>
          </w:tcPr>
          <w:p w14:paraId="66ED27D1" w14:textId="77777777" w:rsidR="00881A33" w:rsidRDefault="0042664F">
            <w:pPr>
              <w:spacing w:line="600" w:lineRule="exact"/>
              <w:jc w:val="center"/>
              <w:rPr>
                <w:rFonts w:ascii="Times New Roman" w:eastAsia="仿宋_GB2312" w:hAnsi="Times New Roman" w:cs="仿宋_GB2312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 w:cs="仿宋_GB2312" w:hint="eastAsia"/>
                <w:kern w:val="0"/>
                <w:sz w:val="28"/>
                <w:szCs w:val="28"/>
              </w:rPr>
              <w:t>99</w:t>
            </w:r>
            <w:r>
              <w:rPr>
                <w:rFonts w:ascii="Times New Roman" w:eastAsia="仿宋_GB2312" w:hAnsi="Times New Roman" w:cs="仿宋_GB2312" w:hint="eastAsia"/>
                <w:kern w:val="0"/>
                <w:sz w:val="28"/>
                <w:szCs w:val="28"/>
              </w:rPr>
              <w:t>分</w:t>
            </w:r>
          </w:p>
        </w:tc>
        <w:tc>
          <w:tcPr>
            <w:tcW w:w="3131" w:type="dxa"/>
            <w:shd w:val="clear" w:color="auto" w:fill="FFFFFF" w:themeFill="background1"/>
            <w:vAlign w:val="center"/>
          </w:tcPr>
          <w:p w14:paraId="331D6441" w14:textId="77777777" w:rsidR="00881A33" w:rsidRDefault="0042664F">
            <w:pPr>
              <w:spacing w:line="600" w:lineRule="exact"/>
              <w:jc w:val="center"/>
              <w:rPr>
                <w:rFonts w:ascii="Times New Roman" w:eastAsia="仿宋_GB2312" w:hAnsi="Times New Roman" w:cs="仿宋_GB2312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 w:cs="仿宋_GB2312" w:hint="eastAsia"/>
                <w:kern w:val="0"/>
                <w:sz w:val="28"/>
                <w:szCs w:val="28"/>
              </w:rPr>
              <w:t>95</w:t>
            </w:r>
            <w:r>
              <w:rPr>
                <w:rFonts w:ascii="Times New Roman" w:eastAsia="仿宋_GB2312" w:hAnsi="Times New Roman" w:cs="仿宋_GB2312" w:hint="eastAsia"/>
                <w:kern w:val="0"/>
                <w:sz w:val="28"/>
                <w:szCs w:val="28"/>
              </w:rPr>
              <w:t>分</w:t>
            </w:r>
          </w:p>
        </w:tc>
      </w:tr>
    </w:tbl>
    <w:p w14:paraId="6CC86F21" w14:textId="77777777" w:rsidR="00881A33" w:rsidRDefault="0042664F">
      <w:pPr>
        <w:spacing w:line="600" w:lineRule="exact"/>
        <w:ind w:firstLineChars="200" w:firstLine="602"/>
        <w:rPr>
          <w:rFonts w:ascii="Times New Roman" w:eastAsia="仿宋_GB2312" w:hAnsi="Times New Roman" w:cs="仿宋_GB2312"/>
          <w:b/>
          <w:color w:val="333333"/>
          <w:sz w:val="30"/>
          <w:szCs w:val="30"/>
          <w:shd w:val="clear" w:color="auto" w:fill="FFFFFF"/>
        </w:rPr>
      </w:pPr>
      <w:r>
        <w:rPr>
          <w:rFonts w:ascii="Times New Roman" w:eastAsia="仿宋_GB2312" w:hAnsi="Times New Roman" w:cs="仿宋_GB2312" w:hint="eastAsia"/>
          <w:b/>
          <w:color w:val="333333"/>
          <w:sz w:val="30"/>
          <w:szCs w:val="30"/>
          <w:shd w:val="clear" w:color="auto" w:fill="FFFFFF"/>
        </w:rPr>
        <w:t>二、</w:t>
      </w:r>
      <w:proofErr w:type="gramStart"/>
      <w:r>
        <w:rPr>
          <w:rFonts w:ascii="Times New Roman" w:eastAsia="仿宋_GB2312" w:hAnsi="Times New Roman" w:cs="仿宋_GB2312" w:hint="eastAsia"/>
          <w:b/>
          <w:color w:val="333333"/>
          <w:sz w:val="30"/>
          <w:szCs w:val="30"/>
          <w:shd w:val="clear" w:color="auto" w:fill="FFFFFF"/>
        </w:rPr>
        <w:t>免听条件</w:t>
      </w:r>
      <w:proofErr w:type="gramEnd"/>
    </w:p>
    <w:p w14:paraId="605C439E" w14:textId="77777777" w:rsidR="00881A33" w:rsidRDefault="0042664F">
      <w:pPr>
        <w:spacing w:line="600" w:lineRule="exact"/>
        <w:ind w:firstLineChars="200" w:firstLine="562"/>
        <w:rPr>
          <w:rFonts w:ascii="Times New Roman" w:eastAsia="仿宋" w:hAnsi="Times New Roman" w:cs="仿宋_GB2312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仿宋_GB2312" w:hAnsi="Times New Roman" w:cs="仿宋_GB2312" w:hint="eastAsia"/>
          <w:b/>
          <w:color w:val="333333"/>
          <w:sz w:val="28"/>
          <w:szCs w:val="28"/>
          <w:shd w:val="clear" w:color="auto" w:fill="FFFFFF"/>
        </w:rPr>
        <w:t>1.</w:t>
      </w:r>
      <w:proofErr w:type="gramStart"/>
      <w:r>
        <w:rPr>
          <w:rFonts w:ascii="Times New Roman" w:eastAsia="仿宋_GB2312" w:hAnsi="Times New Roman" w:cs="仿宋_GB2312" w:hint="eastAsia"/>
          <w:b/>
          <w:color w:val="333333"/>
          <w:sz w:val="28"/>
          <w:szCs w:val="28"/>
          <w:shd w:val="clear" w:color="auto" w:fill="FFFFFF"/>
        </w:rPr>
        <w:t>免听的</w:t>
      </w:r>
      <w:proofErr w:type="gramEnd"/>
      <w:r>
        <w:rPr>
          <w:rFonts w:ascii="Times New Roman" w:eastAsia="仿宋_GB2312" w:hAnsi="Times New Roman" w:cs="仿宋_GB2312" w:hint="eastAsia"/>
          <w:b/>
          <w:color w:val="333333"/>
          <w:sz w:val="28"/>
          <w:szCs w:val="28"/>
          <w:shd w:val="clear" w:color="auto" w:fill="FFFFFF"/>
        </w:rPr>
        <w:t>定</w:t>
      </w:r>
      <w:r>
        <w:rPr>
          <w:rFonts w:ascii="Times New Roman" w:eastAsia="仿宋" w:hAnsi="Times New Roman" w:cs="仿宋_GB2312" w:hint="eastAsia"/>
          <w:b/>
          <w:color w:val="333333"/>
          <w:sz w:val="28"/>
          <w:szCs w:val="28"/>
          <w:shd w:val="clear" w:color="auto" w:fill="FFFFFF"/>
        </w:rPr>
        <w:t>义</w:t>
      </w:r>
    </w:p>
    <w:p w14:paraId="4E9ADD56" w14:textId="77777777" w:rsidR="00881A33" w:rsidRDefault="0042664F">
      <w:pPr>
        <w:spacing w:line="600" w:lineRule="exact"/>
        <w:ind w:firstLineChars="200" w:firstLine="560"/>
        <w:rPr>
          <w:rFonts w:ascii="Times New Roman" w:eastAsia="仿宋_GB2312" w:hAnsi="Times New Roman" w:cs="仿宋_GB2312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仿宋_GB2312" w:hAnsi="Times New Roman" w:cs="仿宋_GB2312" w:hint="eastAsia"/>
          <w:bCs/>
          <w:color w:val="333333"/>
          <w:sz w:val="28"/>
          <w:szCs w:val="28"/>
          <w:shd w:val="clear" w:color="auto" w:fill="FFFFFF"/>
        </w:rPr>
        <w:t>免听学生</w:t>
      </w:r>
      <w:proofErr w:type="gramEnd"/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不参加上课等学习环节，但须参加所</w:t>
      </w:r>
      <w:proofErr w:type="gramStart"/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申请免听学期</w:t>
      </w:r>
      <w:proofErr w:type="gramEnd"/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的期末英语水平考试。</w:t>
      </w:r>
    </w:p>
    <w:p w14:paraId="262A1D63" w14:textId="77777777" w:rsidR="00881A33" w:rsidRDefault="0042664F">
      <w:pPr>
        <w:spacing w:line="600" w:lineRule="exact"/>
        <w:ind w:firstLineChars="200" w:firstLine="562"/>
        <w:rPr>
          <w:rFonts w:ascii="Times New Roman" w:eastAsia="仿宋_GB2312" w:hAnsi="Times New Roman" w:cs="仿宋_GB2312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仿宋_GB2312" w:hAnsi="Times New Roman" w:cs="仿宋_GB2312" w:hint="eastAsia"/>
          <w:b/>
          <w:bCs/>
          <w:color w:val="333333"/>
          <w:sz w:val="28"/>
          <w:szCs w:val="28"/>
          <w:shd w:val="clear" w:color="auto" w:fill="FFFFFF"/>
        </w:rPr>
        <w:t>2</w:t>
      </w:r>
      <w:r>
        <w:rPr>
          <w:rFonts w:ascii="Times New Roman" w:eastAsia="仿宋_GB2312" w:hAnsi="Times New Roman" w:cs="仿宋_GB2312"/>
          <w:b/>
          <w:bCs/>
          <w:color w:val="333333"/>
          <w:sz w:val="28"/>
          <w:szCs w:val="28"/>
          <w:shd w:val="clear" w:color="auto" w:fill="FFFFFF"/>
        </w:rPr>
        <w:t>.</w:t>
      </w:r>
      <w:proofErr w:type="gramStart"/>
      <w:r>
        <w:rPr>
          <w:rFonts w:ascii="Times New Roman" w:eastAsia="仿宋_GB2312" w:hAnsi="Times New Roman" w:cs="Calibri" w:hint="eastAsia"/>
          <w:b/>
          <w:bCs/>
          <w:color w:val="333333"/>
          <w:sz w:val="28"/>
          <w:szCs w:val="28"/>
          <w:shd w:val="clear" w:color="auto" w:fill="FFFFFF"/>
        </w:rPr>
        <w:t>免听条件</w:t>
      </w:r>
      <w:proofErr w:type="gramEnd"/>
    </w:p>
    <w:p w14:paraId="38B61D15" w14:textId="63D4D386" w:rsidR="00881A33" w:rsidRDefault="0042664F">
      <w:pPr>
        <w:spacing w:line="600" w:lineRule="exact"/>
        <w:ind w:firstLineChars="200" w:firstLine="560"/>
        <w:rPr>
          <w:rFonts w:ascii="Times New Roman" w:eastAsia="仿宋" w:hAnsi="Times New Roman" w:cs="仿宋_GB2312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符合以下</w:t>
      </w:r>
      <w:r>
        <w:rPr>
          <w:rFonts w:ascii="Times New Roman" w:eastAsia="仿宋" w:hAnsi="Times New Roman" w:cs="微软雅黑" w:hint="eastAsia"/>
          <w:color w:val="333333"/>
          <w:sz w:val="28"/>
          <w:szCs w:val="28"/>
          <w:shd w:val="clear" w:color="auto" w:fill="FFFFFF"/>
        </w:rPr>
        <w:t>任意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条件之一，学生可</w:t>
      </w:r>
      <w:proofErr w:type="gramStart"/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申请免听该</w:t>
      </w:r>
      <w:proofErr w:type="gramEnd"/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成绩有效期内学期的大学英语课程</w:t>
      </w:r>
      <w:r>
        <w:rPr>
          <w:rFonts w:ascii="Times New Roman" w:eastAsia="仿宋" w:hAnsi="Times New Roman" w:cs="微软雅黑" w:hint="eastAsia"/>
          <w:color w:val="333333"/>
          <w:sz w:val="28"/>
          <w:szCs w:val="28"/>
          <w:shd w:val="clear" w:color="auto" w:fill="FFFFFF"/>
        </w:rPr>
        <w:t>；</w:t>
      </w:r>
      <w:proofErr w:type="gramStart"/>
      <w:r>
        <w:rPr>
          <w:rFonts w:ascii="Times New Roman" w:eastAsia="仿宋" w:hAnsi="Times New Roman" w:cs="仿宋_GB2312" w:hint="eastAsia"/>
          <w:color w:val="333333"/>
          <w:sz w:val="28"/>
          <w:szCs w:val="28"/>
          <w:shd w:val="clear" w:color="auto" w:fill="FFFFFF"/>
        </w:rPr>
        <w:t>免听期</w:t>
      </w:r>
      <w:proofErr w:type="gramEnd"/>
      <w:r>
        <w:rPr>
          <w:rFonts w:ascii="Times New Roman" w:eastAsia="仿宋" w:hAnsi="Times New Roman" w:cs="仿宋_GB2312" w:hint="eastAsia"/>
          <w:color w:val="333333"/>
          <w:sz w:val="28"/>
          <w:szCs w:val="28"/>
          <w:shd w:val="clear" w:color="auto" w:fill="FFFFFF"/>
        </w:rPr>
        <w:t>超过一学期，后续学期</w:t>
      </w:r>
      <w:proofErr w:type="gramStart"/>
      <w:r>
        <w:rPr>
          <w:rFonts w:ascii="Times New Roman" w:eastAsia="仿宋" w:hAnsi="Times New Roman" w:cs="仿宋_GB2312" w:hint="eastAsia"/>
          <w:color w:val="333333"/>
          <w:sz w:val="28"/>
          <w:szCs w:val="28"/>
          <w:shd w:val="clear" w:color="auto" w:fill="FFFFFF"/>
        </w:rPr>
        <w:t>免听资格</w:t>
      </w:r>
      <w:proofErr w:type="gramEnd"/>
      <w:r>
        <w:rPr>
          <w:rFonts w:ascii="Times New Roman" w:eastAsia="仿宋" w:hAnsi="Times New Roman" w:cs="仿宋_GB2312" w:hint="eastAsia"/>
          <w:color w:val="333333"/>
          <w:sz w:val="28"/>
          <w:szCs w:val="28"/>
          <w:shd w:val="clear" w:color="auto" w:fill="FFFFFF"/>
        </w:rPr>
        <w:t>需符合其他有效条件（见第</w:t>
      </w:r>
      <w:r>
        <w:rPr>
          <w:rFonts w:ascii="Times New Roman" w:eastAsia="仿宋" w:hAnsi="Times New Roman" w:cs="仿宋_GB2312" w:hint="eastAsia"/>
          <w:color w:val="333333"/>
          <w:sz w:val="28"/>
          <w:szCs w:val="28"/>
          <w:shd w:val="clear" w:color="auto" w:fill="FFFFFF"/>
        </w:rPr>
        <w:t>3</w:t>
      </w:r>
      <w:r>
        <w:rPr>
          <w:rFonts w:ascii="Times New Roman" w:eastAsia="仿宋" w:hAnsi="Times New Roman" w:cs="仿宋_GB2312" w:hint="eastAsia"/>
          <w:color w:val="333333"/>
          <w:sz w:val="28"/>
          <w:szCs w:val="28"/>
          <w:shd w:val="clear" w:color="auto" w:fill="FFFFFF"/>
        </w:rPr>
        <w:t>节</w:t>
      </w:r>
      <w:proofErr w:type="gramStart"/>
      <w:r>
        <w:rPr>
          <w:rFonts w:ascii="Times New Roman" w:eastAsia="仿宋" w:hAnsi="Times New Roman" w:cs="仿宋_GB2312" w:hint="eastAsia"/>
          <w:color w:val="333333"/>
          <w:sz w:val="28"/>
          <w:szCs w:val="28"/>
          <w:shd w:val="clear" w:color="auto" w:fill="FFFFFF"/>
        </w:rPr>
        <w:t>免听资格</w:t>
      </w:r>
      <w:proofErr w:type="gramEnd"/>
      <w:r>
        <w:rPr>
          <w:rFonts w:ascii="Times New Roman" w:eastAsia="仿宋" w:hAnsi="Times New Roman" w:cs="仿宋_GB2312" w:hint="eastAsia"/>
          <w:color w:val="333333"/>
          <w:sz w:val="28"/>
          <w:szCs w:val="28"/>
          <w:shd w:val="clear" w:color="auto" w:fill="FFFFFF"/>
        </w:rPr>
        <w:t>的失效）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：</w:t>
      </w:r>
    </w:p>
    <w:p w14:paraId="3D86785C" w14:textId="77777777" w:rsidR="00881A33" w:rsidRDefault="0042664F">
      <w:pPr>
        <w:spacing w:line="600" w:lineRule="exact"/>
        <w:ind w:firstLineChars="200" w:firstLine="560"/>
        <w:rPr>
          <w:rFonts w:ascii="Times New Roman" w:eastAsia="仿宋" w:hAnsi="Times New Roman" w:cs="微软雅黑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1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）</w:t>
      </w:r>
      <w:r>
        <w:rPr>
          <w:rFonts w:ascii="Times New Roman" w:eastAsia="仿宋_GB2312" w:hAnsi="Times New Roman" w:cs="Calibri" w:hint="eastAsia"/>
          <w:color w:val="333333"/>
          <w:sz w:val="28"/>
          <w:szCs w:val="28"/>
          <w:shd w:val="clear" w:color="auto" w:fill="FFFFFF"/>
        </w:rPr>
        <w:t>托福</w:t>
      </w:r>
      <w:r>
        <w:rPr>
          <w:rFonts w:ascii="Times New Roman" w:eastAsia="仿宋_GB2312" w:hAnsi="Times New Roman" w:cs="Calibri" w:hint="eastAsia"/>
          <w:color w:val="333333"/>
          <w:sz w:val="28"/>
          <w:szCs w:val="28"/>
          <w:shd w:val="clear" w:color="auto" w:fill="FFFFFF"/>
        </w:rPr>
        <w:t>/</w:t>
      </w:r>
      <w:r>
        <w:rPr>
          <w:rFonts w:ascii="Times New Roman" w:eastAsia="仿宋_GB2312" w:hAnsi="Times New Roman" w:cs="Calibri" w:hint="eastAsia"/>
          <w:color w:val="333333"/>
          <w:sz w:val="28"/>
          <w:szCs w:val="28"/>
          <w:shd w:val="clear" w:color="auto" w:fill="FFFFFF"/>
        </w:rPr>
        <w:t>雅思</w:t>
      </w:r>
      <w:r>
        <w:rPr>
          <w:rFonts w:ascii="Times New Roman" w:eastAsia="仿宋" w:hAnsi="Times New Roman" w:cs="微软雅黑" w:hint="eastAsia"/>
          <w:color w:val="333333"/>
          <w:sz w:val="28"/>
          <w:szCs w:val="28"/>
          <w:shd w:val="clear" w:color="auto" w:fill="FFFFFF"/>
        </w:rPr>
        <w:t>官</w:t>
      </w:r>
      <w:r>
        <w:rPr>
          <w:rFonts w:ascii="Times New Roman" w:eastAsia="仿宋" w:hAnsi="Times New Roman" w:cs="___WRD_EMBED_SUB_52" w:hint="eastAsia"/>
          <w:color w:val="333333"/>
          <w:sz w:val="28"/>
          <w:szCs w:val="28"/>
          <w:shd w:val="clear" w:color="auto" w:fill="FFFFFF"/>
        </w:rPr>
        <w:t>方</w:t>
      </w:r>
      <w:r>
        <w:rPr>
          <w:rFonts w:ascii="Times New Roman" w:eastAsia="仿宋_GB2312" w:hAnsi="Times New Roman" w:cs="Calibri" w:hint="eastAsia"/>
          <w:color w:val="333333"/>
          <w:sz w:val="28"/>
          <w:szCs w:val="28"/>
          <w:shd w:val="clear" w:color="auto" w:fill="FFFFFF"/>
        </w:rPr>
        <w:t>成绩</w:t>
      </w:r>
    </w:p>
    <w:p w14:paraId="6AC43112" w14:textId="77777777" w:rsidR="00881A33" w:rsidRDefault="0042664F">
      <w:pPr>
        <w:spacing w:line="600" w:lineRule="exact"/>
        <w:ind w:firstLineChars="300" w:firstLine="840"/>
        <w:rPr>
          <w:rFonts w:ascii="Times New Roman" w:eastAsia="仿宋_GB2312" w:hAnsi="Times New Roman" w:cs="仿宋_GB2312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仿宋_GB2312" w:hAnsi="Times New Roman" w:cs="Times New Roman"/>
          <w:color w:val="333333"/>
          <w:sz w:val="28"/>
          <w:szCs w:val="28"/>
          <w:shd w:val="clear" w:color="auto" w:fill="FFFFFF"/>
        </w:rPr>
        <w:t xml:space="preserve">A. 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托福成绩达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75-84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分（含），且单项分值不低于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15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分，申请时成绩仍在有效期内，且有效期达到或超过该英语课程的结课时间。</w:t>
      </w:r>
    </w:p>
    <w:p w14:paraId="039B5C9B" w14:textId="77777777" w:rsidR="00881A33" w:rsidRDefault="0042664F">
      <w:pPr>
        <w:spacing w:line="600" w:lineRule="exact"/>
        <w:ind w:firstLineChars="300" w:firstLine="840"/>
        <w:rPr>
          <w:rFonts w:ascii="Times New Roman" w:eastAsia="仿宋_GB2312" w:hAnsi="Times New Roman" w:cs="仿宋_GB2312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仿宋_GB2312" w:hAnsi="Times New Roman" w:cs="Times New Roman"/>
          <w:color w:val="333333"/>
          <w:sz w:val="28"/>
          <w:szCs w:val="28"/>
          <w:shd w:val="clear" w:color="auto" w:fill="FFFFFF"/>
        </w:rPr>
        <w:t xml:space="preserve">B. 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雅思成绩达到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6.0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（含），且单项分值不低于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5.5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，申请时成绩仍在有效期内，且有效期达到或超过该英语课程的结课时间。</w:t>
      </w:r>
    </w:p>
    <w:p w14:paraId="7A3C4A59" w14:textId="77777777" w:rsidR="00881A33" w:rsidRDefault="0042664F">
      <w:pPr>
        <w:spacing w:line="600" w:lineRule="exact"/>
        <w:ind w:firstLineChars="200" w:firstLine="560"/>
        <w:rPr>
          <w:rFonts w:ascii="Times New Roman" w:eastAsia="仿宋_GB2312" w:hAnsi="Times New Roman" w:cs="仿宋_GB2312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2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）新生入学英语分级考试</w:t>
      </w:r>
    </w:p>
    <w:p w14:paraId="75FD2054" w14:textId="77777777" w:rsidR="00881A33" w:rsidRDefault="0042664F">
      <w:pPr>
        <w:spacing w:line="600" w:lineRule="exact"/>
        <w:ind w:firstLineChars="200" w:firstLine="560"/>
        <w:rPr>
          <w:rFonts w:ascii="Times New Roman" w:eastAsia="仿宋_GB2312" w:hAnsi="Times New Roman" w:cs="仿宋_GB2312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在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2023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级本科生入学英语分级考试中，听力成绩、阅读成绩均不低于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30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分（含）的学生，可</w:t>
      </w:r>
      <w:proofErr w:type="gramStart"/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申请免听所有</w:t>
      </w:r>
      <w:proofErr w:type="gramEnd"/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大学英语必修课程。</w:t>
      </w:r>
    </w:p>
    <w:p w14:paraId="0ACE3B38" w14:textId="77777777" w:rsidR="00881A33" w:rsidRDefault="0042664F">
      <w:pPr>
        <w:spacing w:line="600" w:lineRule="exact"/>
        <w:ind w:firstLineChars="200" w:firstLine="560"/>
        <w:rPr>
          <w:rFonts w:ascii="Times New Roman" w:eastAsia="仿宋_GB2312" w:hAnsi="Times New Roman" w:cs="仿宋_GB2312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Times New Roman" w:eastAsia="仿宋_GB2312" w:hAnsi="Times New Roman" w:cs="仿宋_GB2312"/>
          <w:color w:val="333333"/>
          <w:sz w:val="28"/>
          <w:szCs w:val="28"/>
          <w:shd w:val="clear" w:color="auto" w:fill="FFFFFF"/>
        </w:rPr>
        <w:t>3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）</w:t>
      </w:r>
      <w:r>
        <w:rPr>
          <w:rFonts w:ascii="Times New Roman" w:eastAsia="仿宋_GB2312" w:hAnsi="Times New Roman" w:cs="Calibri" w:hint="eastAsia"/>
          <w:color w:val="333333"/>
          <w:sz w:val="28"/>
          <w:szCs w:val="28"/>
          <w:shd w:val="clear" w:color="auto" w:fill="FFFFFF"/>
        </w:rPr>
        <w:t>大学英语</w:t>
      </w:r>
      <w:proofErr w:type="gramStart"/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四六</w:t>
      </w:r>
      <w:proofErr w:type="gramEnd"/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级考试</w:t>
      </w:r>
    </w:p>
    <w:p w14:paraId="24C27AD5" w14:textId="77777777" w:rsidR="00881A33" w:rsidRDefault="0042664F">
      <w:pPr>
        <w:spacing w:line="600" w:lineRule="exact"/>
        <w:ind w:firstLineChars="300" w:firstLine="840"/>
        <w:rPr>
          <w:rFonts w:ascii="Times New Roman" w:eastAsia="仿宋_GB2312" w:hAnsi="Times New Roman" w:cs="仿宋_GB2312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仿宋_GB2312" w:hAnsi="Times New Roman" w:cs="Times New Roman"/>
          <w:color w:val="333333"/>
          <w:sz w:val="28"/>
          <w:szCs w:val="28"/>
          <w:shd w:val="clear" w:color="auto" w:fill="FFFFFF"/>
        </w:rPr>
        <w:t xml:space="preserve">A. 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2023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年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月大学英语四级考试成绩不低于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610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（含）的学生，可申请免听大一春季、大二秋季学期大学英语必修课程。</w:t>
      </w:r>
    </w:p>
    <w:p w14:paraId="53EF0CA7" w14:textId="77777777" w:rsidR="00881A33" w:rsidRDefault="0042664F">
      <w:pPr>
        <w:spacing w:line="600" w:lineRule="exact"/>
        <w:ind w:firstLineChars="300" w:firstLine="840"/>
        <w:rPr>
          <w:rFonts w:ascii="Times New Roman" w:eastAsia="仿宋_GB2312" w:hAnsi="Times New Roman" w:cs="仿宋_GB2312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仿宋_GB2312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B. 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2024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年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6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月大学英语六级考试成绩不低于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570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（含）的学生，可申请免听大二秋季学期大学英语必修课程。</w:t>
      </w:r>
    </w:p>
    <w:p w14:paraId="14C54341" w14:textId="77777777" w:rsidR="00881A33" w:rsidRPr="00CB1090" w:rsidRDefault="0042664F">
      <w:pPr>
        <w:spacing w:line="600" w:lineRule="exact"/>
        <w:ind w:firstLineChars="200" w:firstLine="560"/>
        <w:rPr>
          <w:rFonts w:ascii="Times New Roman" w:eastAsia="仿宋_GB2312" w:hAnsi="Times New Roman" w:cs="仿宋_GB2312"/>
          <w:sz w:val="28"/>
          <w:szCs w:val="28"/>
          <w:shd w:val="clear" w:color="auto" w:fill="FFFFFF"/>
        </w:rPr>
      </w:pPr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（</w:t>
      </w:r>
      <w:r w:rsidRPr="00CB1090">
        <w:rPr>
          <w:rFonts w:ascii="Times New Roman" w:eastAsia="仿宋_GB2312" w:hAnsi="Times New Roman" w:cs="仿宋_GB2312"/>
          <w:sz w:val="28"/>
          <w:szCs w:val="28"/>
          <w:shd w:val="clear" w:color="auto" w:fill="FFFFFF"/>
        </w:rPr>
        <w:t>4</w:t>
      </w:r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）</w:t>
      </w:r>
      <w:r w:rsidRPr="00CB1090">
        <w:rPr>
          <w:rFonts w:ascii="Times New Roman" w:eastAsia="仿宋_GB2312" w:hAnsi="Times New Roman" w:cs="Calibri" w:hint="eastAsia"/>
          <w:sz w:val="28"/>
          <w:szCs w:val="28"/>
          <w:shd w:val="clear" w:color="auto" w:fill="FFFFFF"/>
        </w:rPr>
        <w:t>英语期末水平考试</w:t>
      </w:r>
    </w:p>
    <w:p w14:paraId="6EB1CD42" w14:textId="77777777" w:rsidR="00881A33" w:rsidRPr="00CB1090" w:rsidRDefault="0042664F">
      <w:pPr>
        <w:spacing w:line="600" w:lineRule="exact"/>
        <w:ind w:firstLineChars="300" w:firstLine="840"/>
        <w:rPr>
          <w:rFonts w:ascii="Times New Roman" w:eastAsia="仿宋_GB2312" w:hAnsi="Times New Roman" w:cs="仿宋_GB2312"/>
          <w:sz w:val="28"/>
          <w:szCs w:val="28"/>
          <w:shd w:val="clear" w:color="auto" w:fill="FFFFFF"/>
        </w:rPr>
      </w:pPr>
      <w:r w:rsidRPr="00CB1090">
        <w:rPr>
          <w:rFonts w:ascii="Times New Roman" w:eastAsia="仿宋_GB2312" w:hAnsi="Times New Roman" w:cs="Times New Roman"/>
          <w:sz w:val="28"/>
          <w:szCs w:val="28"/>
          <w:shd w:val="clear" w:color="auto" w:fill="FFFFFF"/>
        </w:rPr>
        <w:t>A. 2</w:t>
      </w:r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023</w:t>
      </w:r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年秋季学期英语期末水平考试卷面成绩为年级前</w:t>
      </w:r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5%</w:t>
      </w:r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的学生，可申请免听大一春季、大二秋季学期大学英语必修课程。</w:t>
      </w:r>
    </w:p>
    <w:p w14:paraId="361C431B" w14:textId="77777777" w:rsidR="00881A33" w:rsidRPr="00CB1090" w:rsidRDefault="0042664F">
      <w:pPr>
        <w:spacing w:line="600" w:lineRule="exact"/>
        <w:ind w:firstLineChars="300" w:firstLine="840"/>
        <w:rPr>
          <w:rFonts w:ascii="Times New Roman" w:eastAsia="仿宋_GB2312" w:hAnsi="Times New Roman" w:cs="Times New Roman"/>
          <w:sz w:val="28"/>
          <w:szCs w:val="28"/>
          <w:shd w:val="clear" w:color="auto" w:fill="FFFFFF"/>
        </w:rPr>
      </w:pPr>
      <w:r w:rsidRPr="00CB1090">
        <w:rPr>
          <w:rFonts w:ascii="Times New Roman" w:eastAsia="仿宋_GB2312" w:hAnsi="Times New Roman" w:cs="Times New Roman"/>
          <w:sz w:val="28"/>
          <w:szCs w:val="28"/>
          <w:shd w:val="clear" w:color="auto" w:fill="FFFFFF"/>
        </w:rPr>
        <w:t xml:space="preserve">B. </w:t>
      </w:r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2024</w:t>
      </w:r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年春季英语期末水平考试卷面成绩为年级前</w:t>
      </w:r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25%</w:t>
      </w:r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的学生，免听大二秋季学期大学英语必修课程。</w:t>
      </w:r>
    </w:p>
    <w:p w14:paraId="75472C76" w14:textId="77777777" w:rsidR="00881A33" w:rsidRPr="00CB1090" w:rsidRDefault="0042664F">
      <w:pPr>
        <w:spacing w:line="600" w:lineRule="exact"/>
        <w:ind w:firstLineChars="200" w:firstLine="562"/>
        <w:rPr>
          <w:rFonts w:ascii="Times New Roman" w:eastAsia="仿宋_GB2312" w:hAnsi="Times New Roman" w:cs="Calibri"/>
          <w:b/>
          <w:bCs/>
          <w:sz w:val="28"/>
          <w:szCs w:val="28"/>
          <w:shd w:val="clear" w:color="auto" w:fill="FFFFFF"/>
        </w:rPr>
      </w:pPr>
      <w:r w:rsidRPr="00CB1090">
        <w:rPr>
          <w:rFonts w:ascii="Times New Roman" w:eastAsia="仿宋_GB2312" w:hAnsi="Times New Roman" w:cs="仿宋_GB2312"/>
          <w:b/>
          <w:bCs/>
          <w:sz w:val="28"/>
          <w:szCs w:val="28"/>
          <w:shd w:val="clear" w:color="auto" w:fill="FFFFFF"/>
        </w:rPr>
        <w:t>3</w:t>
      </w:r>
      <w:r w:rsidRPr="00CB1090">
        <w:rPr>
          <w:rFonts w:ascii="Times New Roman" w:eastAsia="仿宋_GB2312" w:hAnsi="Times New Roman" w:cs="仿宋_GB2312" w:hint="eastAsia"/>
          <w:b/>
          <w:bCs/>
          <w:sz w:val="28"/>
          <w:szCs w:val="28"/>
          <w:shd w:val="clear" w:color="auto" w:fill="FFFFFF"/>
        </w:rPr>
        <w:t xml:space="preserve">. </w:t>
      </w:r>
      <w:proofErr w:type="gramStart"/>
      <w:r w:rsidRPr="00CB1090">
        <w:rPr>
          <w:rFonts w:ascii="Times New Roman" w:eastAsia="仿宋_GB2312" w:hAnsi="Times New Roman" w:cs="仿宋_GB2312" w:hint="eastAsia"/>
          <w:b/>
          <w:bCs/>
          <w:sz w:val="28"/>
          <w:szCs w:val="28"/>
          <w:shd w:val="clear" w:color="auto" w:fill="FFFFFF"/>
        </w:rPr>
        <w:t>免听资格</w:t>
      </w:r>
      <w:proofErr w:type="gramEnd"/>
      <w:r w:rsidRPr="00CB1090">
        <w:rPr>
          <w:rFonts w:ascii="Times New Roman" w:eastAsia="仿宋_GB2312" w:hAnsi="Times New Roman" w:cs="仿宋_GB2312" w:hint="eastAsia"/>
          <w:b/>
          <w:bCs/>
          <w:sz w:val="28"/>
          <w:szCs w:val="28"/>
          <w:shd w:val="clear" w:color="auto" w:fill="FFFFFF"/>
        </w:rPr>
        <w:t>的失效</w:t>
      </w:r>
    </w:p>
    <w:p w14:paraId="468199E9" w14:textId="77777777" w:rsidR="00881A33" w:rsidRPr="00CB1090" w:rsidRDefault="0042664F">
      <w:pPr>
        <w:spacing w:line="600" w:lineRule="exact"/>
        <w:ind w:firstLineChars="200" w:firstLine="560"/>
        <w:rPr>
          <w:rFonts w:ascii="Times New Roman" w:eastAsia="仿宋" w:hAnsi="Times New Roman" w:cs="仿宋_GB2312"/>
          <w:sz w:val="28"/>
          <w:szCs w:val="28"/>
          <w:shd w:val="clear" w:color="auto" w:fill="FFFFFF"/>
        </w:rPr>
      </w:pPr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（</w:t>
      </w:r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1</w:t>
      </w:r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）从大</w:t>
      </w:r>
      <w:proofErr w:type="gramStart"/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一</w:t>
      </w:r>
      <w:proofErr w:type="gramEnd"/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秋季学期</w:t>
      </w:r>
      <w:proofErr w:type="gramStart"/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开始免听的</w:t>
      </w:r>
      <w:proofErr w:type="gramEnd"/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学生，</w:t>
      </w:r>
      <w:r w:rsidRPr="00CB1090">
        <w:rPr>
          <w:rFonts w:ascii="Times New Roman" w:eastAsia="仿宋" w:hAnsi="Times New Roman" w:cs="微软雅黑" w:hint="eastAsia"/>
          <w:sz w:val="28"/>
          <w:szCs w:val="28"/>
          <w:shd w:val="clear" w:color="auto" w:fill="FFFFFF"/>
        </w:rPr>
        <w:t>如果</w:t>
      </w:r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大</w:t>
      </w:r>
      <w:proofErr w:type="gramStart"/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一</w:t>
      </w:r>
      <w:proofErr w:type="gramEnd"/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秋季学期期末英语水平考试卷面成绩未达到年级前</w:t>
      </w:r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5%</w:t>
      </w:r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（含），取消其大</w:t>
      </w:r>
      <w:proofErr w:type="gramStart"/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一</w:t>
      </w:r>
      <w:proofErr w:type="gramEnd"/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春季</w:t>
      </w:r>
      <w:proofErr w:type="gramStart"/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学期免听资格</w:t>
      </w:r>
      <w:proofErr w:type="gramEnd"/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，大二秋季学期</w:t>
      </w:r>
      <w:proofErr w:type="gramStart"/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免听资格</w:t>
      </w:r>
      <w:proofErr w:type="gramEnd"/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需要重新</w:t>
      </w:r>
      <w:r w:rsidRPr="00CB1090">
        <w:rPr>
          <w:rFonts w:ascii="Times New Roman" w:eastAsia="仿宋" w:hAnsi="Times New Roman" w:cs="微软雅黑" w:hint="eastAsia"/>
          <w:sz w:val="28"/>
          <w:szCs w:val="28"/>
          <w:shd w:val="clear" w:color="auto" w:fill="FFFFFF"/>
        </w:rPr>
        <w:t>获取。</w:t>
      </w:r>
    </w:p>
    <w:p w14:paraId="74FA60F9" w14:textId="77777777" w:rsidR="00881A33" w:rsidRDefault="0042664F">
      <w:pPr>
        <w:spacing w:line="600" w:lineRule="exact"/>
        <w:ind w:firstLineChars="200" w:firstLine="560"/>
        <w:rPr>
          <w:rFonts w:ascii="Times New Roman" w:eastAsia="仿宋_GB2312" w:hAnsi="Times New Roman" w:cs="仿宋_GB2312"/>
          <w:color w:val="333333"/>
          <w:sz w:val="28"/>
          <w:szCs w:val="28"/>
          <w:shd w:val="clear" w:color="auto" w:fill="FFFFFF"/>
        </w:rPr>
      </w:pPr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（</w:t>
      </w:r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2</w:t>
      </w:r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）从大</w:t>
      </w:r>
      <w:proofErr w:type="gramStart"/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一</w:t>
      </w:r>
      <w:proofErr w:type="gramEnd"/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春季学期</w:t>
      </w:r>
      <w:proofErr w:type="gramStart"/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开始免听的</w:t>
      </w:r>
      <w:proofErr w:type="gramEnd"/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学生，</w:t>
      </w:r>
      <w:r w:rsidRPr="00CB1090">
        <w:rPr>
          <w:rFonts w:ascii="Times New Roman" w:eastAsia="仿宋" w:hAnsi="Times New Roman" w:cs="微软雅黑" w:hint="eastAsia"/>
          <w:sz w:val="28"/>
          <w:szCs w:val="28"/>
          <w:shd w:val="clear" w:color="auto" w:fill="FFFFFF"/>
        </w:rPr>
        <w:t>如果</w:t>
      </w:r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大</w:t>
      </w:r>
      <w:proofErr w:type="gramStart"/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一</w:t>
      </w:r>
      <w:proofErr w:type="gramEnd"/>
      <w:r w:rsidRPr="00CB1090">
        <w:rPr>
          <w:rFonts w:ascii="Times New Roman" w:eastAsia="仿宋_GB2312" w:hAnsi="Times New Roman" w:cs="仿宋_GB2312" w:hint="eastAsia"/>
          <w:sz w:val="28"/>
          <w:szCs w:val="28"/>
          <w:shd w:val="clear" w:color="auto" w:fill="FFFFFF"/>
        </w:rPr>
        <w:t>春季学期英语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期末水平考试卷面成绩未达到年级前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25%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（含），取消大二秋季</w:t>
      </w:r>
      <w:proofErr w:type="gramStart"/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学期免听资格</w:t>
      </w:r>
      <w:proofErr w:type="gramEnd"/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。</w:t>
      </w:r>
    </w:p>
    <w:p w14:paraId="5B99359D" w14:textId="37AADD01" w:rsidR="00881A33" w:rsidRDefault="00941B43">
      <w:pPr>
        <w:spacing w:line="600" w:lineRule="exact"/>
        <w:ind w:firstLineChars="200" w:firstLine="562"/>
        <w:rPr>
          <w:rFonts w:ascii="Times New Roman" w:eastAsia="仿宋_GB2312" w:hAnsi="Times New Roman" w:cs="仿宋_GB2312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仿宋_GB2312" w:hAnsi="Times New Roman" w:cs="仿宋_GB2312"/>
          <w:b/>
          <w:bCs/>
          <w:color w:val="333333"/>
          <w:sz w:val="28"/>
          <w:szCs w:val="28"/>
          <w:shd w:val="clear" w:color="auto" w:fill="FFFFFF"/>
        </w:rPr>
        <w:t>4</w:t>
      </w:r>
      <w:r w:rsidR="0042664F">
        <w:rPr>
          <w:rFonts w:ascii="Times New Roman" w:eastAsia="仿宋_GB2312" w:hAnsi="Times New Roman" w:cs="仿宋_GB2312" w:hint="eastAsia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proofErr w:type="gramStart"/>
      <w:r w:rsidR="0042664F">
        <w:rPr>
          <w:rFonts w:ascii="Times New Roman" w:eastAsia="仿宋_GB2312" w:hAnsi="Times New Roman" w:cs="仿宋_GB2312" w:hint="eastAsia"/>
          <w:b/>
          <w:bCs/>
          <w:color w:val="333333"/>
          <w:sz w:val="28"/>
          <w:szCs w:val="28"/>
          <w:shd w:val="clear" w:color="auto" w:fill="FFFFFF"/>
        </w:rPr>
        <w:t>免听成绩</w:t>
      </w:r>
      <w:proofErr w:type="gramEnd"/>
      <w:r w:rsidR="0042664F">
        <w:rPr>
          <w:rFonts w:ascii="Times New Roman" w:eastAsia="仿宋_GB2312" w:hAnsi="Times New Roman" w:cs="仿宋_GB2312" w:hint="eastAsia"/>
          <w:b/>
          <w:bCs/>
          <w:color w:val="333333"/>
          <w:sz w:val="28"/>
          <w:szCs w:val="28"/>
          <w:shd w:val="clear" w:color="auto" w:fill="FFFFFF"/>
        </w:rPr>
        <w:t>记录</w:t>
      </w:r>
    </w:p>
    <w:p w14:paraId="1FAA9FDA" w14:textId="77777777" w:rsidR="00881A33" w:rsidRDefault="0042664F">
      <w:pPr>
        <w:spacing w:line="600" w:lineRule="exact"/>
        <w:ind w:firstLineChars="200" w:firstLine="560"/>
        <w:rPr>
          <w:rFonts w:ascii="Times New Roman" w:eastAsia="仿宋_GB2312" w:hAnsi="Times New Roman" w:cs="仿宋_GB2312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1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）</w:t>
      </w:r>
      <w:proofErr w:type="gramStart"/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免听学生</w:t>
      </w:r>
      <w:proofErr w:type="gramEnd"/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必须参加期末考试，否则该学期英语课程成绩按“旷考”记载，并取消其补考资格，只能通过重修取得该门课程学分。重修时取消</w:t>
      </w:r>
      <w:proofErr w:type="gramStart"/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其免听资格</w:t>
      </w:r>
      <w:proofErr w:type="gramEnd"/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。</w:t>
      </w:r>
    </w:p>
    <w:p w14:paraId="705A6BEB" w14:textId="6F261145" w:rsidR="00941B43" w:rsidRPr="00AD0E24" w:rsidRDefault="0042664F" w:rsidP="00AD0E24">
      <w:pPr>
        <w:spacing w:line="600" w:lineRule="exact"/>
        <w:ind w:firstLineChars="200" w:firstLine="560"/>
        <w:rPr>
          <w:rFonts w:ascii="Times New Roman" w:eastAsia="仿宋_GB2312" w:hAnsi="Times New Roman" w:cs="仿宋_GB2312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2</w:t>
      </w:r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）</w:t>
      </w:r>
      <w:proofErr w:type="gramStart"/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免听学期</w:t>
      </w:r>
      <w:proofErr w:type="gramEnd"/>
      <w:r>
        <w:rPr>
          <w:rFonts w:ascii="Times New Roman" w:eastAsia="仿宋_GB2312" w:hAnsi="Times New Roman" w:cs="仿宋_GB2312" w:hint="eastAsia"/>
          <w:color w:val="333333"/>
          <w:sz w:val="28"/>
          <w:szCs w:val="28"/>
          <w:shd w:val="clear" w:color="auto" w:fill="FFFFFF"/>
        </w:rPr>
        <w:t>英语成绩为该学期期末英语水平考试卷面成绩。</w:t>
      </w:r>
    </w:p>
    <w:sectPr w:rsidR="00941B43" w:rsidRPr="00AD0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3408E" w14:textId="77777777" w:rsidR="009A5312" w:rsidRDefault="009A5312" w:rsidP="005C69D1">
      <w:r>
        <w:separator/>
      </w:r>
    </w:p>
  </w:endnote>
  <w:endnote w:type="continuationSeparator" w:id="0">
    <w:p w14:paraId="6DC32D60" w14:textId="77777777" w:rsidR="009A5312" w:rsidRDefault="009A5312" w:rsidP="005C6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公文小标宋">
    <w:charset w:val="86"/>
    <w:family w:val="auto"/>
    <w:pitch w:val="default"/>
    <w:sig w:usb0="A00002BF" w:usb1="38CF7CFA" w:usb2="00000016" w:usb3="00000000" w:csb0="00040001" w:csb1="00000000"/>
    <w:embedRegular r:id="rId1" w:subsetted="1" w:fontKey="{DDD5E04C-21EE-48C7-86C1-745670B183F6}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  <w:embedRegular r:id="rId2" w:subsetted="1" w:fontKey="{8383B353-ECE1-4D46-8E19-2AB07DC9B0C9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  <w:embedRegular r:id="rId3" w:subsetted="1" w:fontKey="{76540D56-A366-4210-8DFA-17C11E3E49F1}"/>
    <w:embedBold r:id="rId4" w:subsetted="1" w:fontKey="{FF638E7D-EC7B-45C1-86C5-650181173647}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5" w:subsetted="1" w:fontKey="{0C796933-7859-46FA-940E-6197306BB995}"/>
    <w:embedBold r:id="rId6" w:subsetted="1" w:fontKey="{0D651E10-FC67-42BD-92C0-6BFF6D43DAAF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___WRD_EMBED_SUB_52">
    <w:charset w:val="86"/>
    <w:family w:val="auto"/>
    <w:pitch w:val="default"/>
    <w:sig w:usb0="00000203" w:usb1="288F0000" w:usb2="0000000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CCD71" w14:textId="77777777" w:rsidR="009A5312" w:rsidRDefault="009A5312" w:rsidP="005C69D1">
      <w:r>
        <w:separator/>
      </w:r>
    </w:p>
  </w:footnote>
  <w:footnote w:type="continuationSeparator" w:id="0">
    <w:p w14:paraId="73E4D9A5" w14:textId="77777777" w:rsidR="009A5312" w:rsidRDefault="009A5312" w:rsidP="005C69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ZiNThjMzU2MzQxYTBlNDQ1ZGViNGI3MjgxNGYyZmUifQ=="/>
  </w:docVars>
  <w:rsids>
    <w:rsidRoot w:val="00C97AC7"/>
    <w:rsid w:val="00085A9D"/>
    <w:rsid w:val="0015340C"/>
    <w:rsid w:val="001C048E"/>
    <w:rsid w:val="0023043C"/>
    <w:rsid w:val="002620CD"/>
    <w:rsid w:val="003065F8"/>
    <w:rsid w:val="00330032"/>
    <w:rsid w:val="0042664F"/>
    <w:rsid w:val="00440F72"/>
    <w:rsid w:val="004C3FF6"/>
    <w:rsid w:val="005C69D1"/>
    <w:rsid w:val="005F481F"/>
    <w:rsid w:val="006447A9"/>
    <w:rsid w:val="007506A4"/>
    <w:rsid w:val="007C337A"/>
    <w:rsid w:val="00881A33"/>
    <w:rsid w:val="0088402D"/>
    <w:rsid w:val="008D2C2B"/>
    <w:rsid w:val="008F7950"/>
    <w:rsid w:val="00941B43"/>
    <w:rsid w:val="009609B4"/>
    <w:rsid w:val="009A5312"/>
    <w:rsid w:val="009B0691"/>
    <w:rsid w:val="009D6353"/>
    <w:rsid w:val="00AD0E24"/>
    <w:rsid w:val="00B054FE"/>
    <w:rsid w:val="00B35701"/>
    <w:rsid w:val="00B377FF"/>
    <w:rsid w:val="00BF1DBD"/>
    <w:rsid w:val="00C010D2"/>
    <w:rsid w:val="00C97AC7"/>
    <w:rsid w:val="00CB1090"/>
    <w:rsid w:val="00CF2322"/>
    <w:rsid w:val="00EF68E4"/>
    <w:rsid w:val="00EF7AD4"/>
    <w:rsid w:val="00F22DC1"/>
    <w:rsid w:val="010848F0"/>
    <w:rsid w:val="068A52EB"/>
    <w:rsid w:val="0B171D60"/>
    <w:rsid w:val="0BBE4AEF"/>
    <w:rsid w:val="10B14C22"/>
    <w:rsid w:val="139452E8"/>
    <w:rsid w:val="143F7D43"/>
    <w:rsid w:val="19017DC9"/>
    <w:rsid w:val="1AA0799A"/>
    <w:rsid w:val="246062EC"/>
    <w:rsid w:val="246A53BC"/>
    <w:rsid w:val="28F33BD2"/>
    <w:rsid w:val="2D391DD0"/>
    <w:rsid w:val="2DB223D8"/>
    <w:rsid w:val="2E90160B"/>
    <w:rsid w:val="2F5572BC"/>
    <w:rsid w:val="39E66E3B"/>
    <w:rsid w:val="3F677B76"/>
    <w:rsid w:val="47727F60"/>
    <w:rsid w:val="4B7A5635"/>
    <w:rsid w:val="562B5EAA"/>
    <w:rsid w:val="5FA56CCD"/>
    <w:rsid w:val="61761FA3"/>
    <w:rsid w:val="63E80F78"/>
    <w:rsid w:val="68D47B67"/>
    <w:rsid w:val="690D7691"/>
    <w:rsid w:val="6D0F39D8"/>
    <w:rsid w:val="6D6A3304"/>
    <w:rsid w:val="72B168CD"/>
    <w:rsid w:val="793F3897"/>
    <w:rsid w:val="79DC3208"/>
    <w:rsid w:val="7FC9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CEFA6"/>
  <w15:docId w15:val="{DF02351B-27C7-42C1-9DC1-EEC63FFD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annotation subject"/>
    <w:basedOn w:val="a3"/>
    <w:next w:val="a3"/>
    <w:link w:val="a6"/>
    <w:uiPriority w:val="99"/>
    <w:semiHidden/>
    <w:unhideWhenUsed/>
    <w:qFormat/>
    <w:rPr>
      <w:b/>
      <w:bCs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6">
    <w:name w:val="批注主题 字符"/>
    <w:basedOn w:val="a4"/>
    <w:link w:val="a5"/>
    <w:uiPriority w:val="99"/>
    <w:semiHidden/>
    <w:qFormat/>
    <w:rPr>
      <w:b/>
      <w:bCs/>
    </w:rPr>
  </w:style>
  <w:style w:type="paragraph" w:customStyle="1" w:styleId="1">
    <w:name w:val="修订1"/>
    <w:hidden/>
    <w:uiPriority w:val="99"/>
    <w:unhideWhenUsed/>
    <w:rPr>
      <w:kern w:val="2"/>
      <w:sz w:val="21"/>
      <w:szCs w:val="22"/>
    </w:rPr>
  </w:style>
  <w:style w:type="paragraph" w:styleId="aa">
    <w:name w:val="header"/>
    <w:basedOn w:val="a"/>
    <w:link w:val="ab"/>
    <w:uiPriority w:val="99"/>
    <w:unhideWhenUsed/>
    <w:rsid w:val="005C6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C69D1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C6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C69D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5</cp:revision>
  <cp:lastPrinted>2023-09-05T10:56:00Z</cp:lastPrinted>
  <dcterms:created xsi:type="dcterms:W3CDTF">2023-09-12T06:20:00Z</dcterms:created>
  <dcterms:modified xsi:type="dcterms:W3CDTF">2024-01-15T02:34:00Z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18E945F66E424AD48FE5BA86BE798004_12</vt:lpwstr>
  </property>
</Properties>
</file>