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260E92F">
      <w:pPr>
        <w:rPr>
          <w:rFonts w:ascii="Calibri" w:hAnsi="Calibri"/>
          <w:szCs w:val="22"/>
        </w:rPr>
      </w:pPr>
      <w:bookmarkStart w:id="0" w:name="_Toc463684191"/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6350" b="12700"/>
            <wp:wrapNone/>
            <wp:docPr id="1" name="图片 2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/>
                    </pic:cNvPicPr>
                  </pic:nvPicPr>
                  <pic:blipFill>
                    <a:blip r:embed="rId6"/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10795" b="0"/>
            <wp:wrapNone/>
            <wp:docPr id="2" name="图片 1" descr="https://ss0.bdstatic.com/94oJfD_bAAcT8t7mm9GUKT-xh_/timg?image&amp;quality=100&amp;size=b4000_4000&amp;sec=1532595232&amp;di=d8d26736865858faba36bc1baea9487a&amp;src=http://pic31.photophoto.cn/20140627/0007019888291485_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https://ss0.bdstatic.com/94oJfD_bAAcT8t7mm9GUKT-xh_/timg?image&amp;quality=100&amp;size=b4000_4000&amp;sec=1532595232&amp;di=d8d26736865858faba36bc1baea9487a&amp;src=http://pic31.photophoto.cn/20140627/0007019888291485_b.jpg"/>
                    <pic:cNvPicPr>
                      <a:picLocks noChangeAspect="1"/>
                    </pic:cNvPicPr>
                  </pic:nvPicPr>
                  <pic:blipFill>
                    <a:blip r:embed="rId7"/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libri" w:hAnsi="Calibri"/>
          <w:szCs w:val="22"/>
        </w:rPr>
        <w:t xml:space="preserve">                                                  </w:t>
      </w:r>
    </w:p>
    <w:p w14:paraId="1E40AF31">
      <w:pPr>
        <w:rPr>
          <w:rFonts w:ascii="Calibri" w:hAnsi="Calibri"/>
          <w:szCs w:val="22"/>
        </w:rPr>
      </w:pPr>
      <w:r>
        <w:rPr>
          <w:rFonts w:hint="eastAsia" w:ascii="Calibri" w:hAnsi="Calibri"/>
          <w:szCs w:val="22"/>
        </w:rPr>
        <w:t xml:space="preserve">                                         </w:t>
      </w:r>
      <w:r>
        <w:rPr>
          <w:rFonts w:ascii="Calibri" w:hAnsi="Calibri"/>
          <w:szCs w:val="22"/>
        </w:rPr>
        <w:t xml:space="preserve"> </w:t>
      </w:r>
      <w:r>
        <w:rPr>
          <w:rFonts w:hint="eastAsia" w:ascii="Calibri" w:hAnsi="Calibri"/>
          <w:sz w:val="36"/>
          <w:szCs w:val="36"/>
        </w:rPr>
        <w:t>（深圳）</w:t>
      </w:r>
    </w:p>
    <w:p w14:paraId="42F839F1">
      <w:pPr>
        <w:rPr>
          <w:rFonts w:ascii="Calibri" w:hAnsi="Calibri"/>
          <w:szCs w:val="22"/>
        </w:rPr>
      </w:pPr>
    </w:p>
    <w:p w14:paraId="718A3479">
      <w:pPr>
        <w:rPr>
          <w:rFonts w:ascii="Calibri" w:hAnsi="Calibri"/>
          <w:szCs w:val="22"/>
        </w:rPr>
      </w:pPr>
    </w:p>
    <w:p w14:paraId="56412F6B">
      <w:pPr>
        <w:rPr>
          <w:rFonts w:ascii="Calibri" w:hAnsi="Calibri"/>
          <w:szCs w:val="22"/>
        </w:rPr>
      </w:pPr>
    </w:p>
    <w:p w14:paraId="336CEE2D">
      <w:pPr>
        <w:rPr>
          <w:rFonts w:ascii="Calibri" w:hAnsi="Calibri"/>
          <w:szCs w:val="22"/>
        </w:rPr>
      </w:pPr>
    </w:p>
    <w:p w14:paraId="56FDBE57">
      <w:pPr>
        <w:pStyle w:val="2"/>
        <w:keepNext w:val="0"/>
        <w:keepLines w:val="0"/>
        <w:rPr>
          <w:rFonts w:ascii="Calibri" w:hAnsi="Calibri"/>
          <w:szCs w:val="22"/>
        </w:rPr>
      </w:pPr>
      <w:r>
        <w:rPr>
          <w:rFonts w:hint="eastAsia"/>
        </w:rPr>
        <w:t>课程报告</w:t>
      </w:r>
    </w:p>
    <w:p w14:paraId="1C589B7D">
      <w:pPr>
        <w:rPr>
          <w:rFonts w:ascii="Calibri" w:hAnsi="Calibri"/>
          <w:szCs w:val="22"/>
        </w:rPr>
      </w:pPr>
    </w:p>
    <w:p w14:paraId="4F967EE8">
      <w:pPr>
        <w:rPr>
          <w:rFonts w:ascii="Calibri" w:hAnsi="Calibri"/>
          <w:szCs w:val="22"/>
        </w:rPr>
      </w:pPr>
    </w:p>
    <w:p w14:paraId="0856DEF9">
      <w:pPr>
        <w:rPr>
          <w:rFonts w:ascii="Calibri" w:hAnsi="Calibri"/>
          <w:szCs w:val="22"/>
        </w:rPr>
      </w:pPr>
    </w:p>
    <w:p w14:paraId="43000D2E">
      <w:pPr>
        <w:rPr>
          <w:rFonts w:ascii="Calibri" w:hAnsi="Calibri"/>
          <w:szCs w:val="22"/>
        </w:rPr>
      </w:pPr>
    </w:p>
    <w:p w14:paraId="6D7E79A1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开课学期：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202</w:t>
      </w:r>
      <w:r>
        <w:rPr>
          <w:rFonts w:hint="eastAsia" w:ascii="Calibri" w:hAnsi="Calibri"/>
          <w:sz w:val="36"/>
          <w:szCs w:val="36"/>
          <w:u w:val="single"/>
        </w:rPr>
        <w:t xml:space="preserve">4夏季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hint="eastAsia" w:ascii="Calibri" w:hAnsi="Calibri"/>
          <w:sz w:val="36"/>
          <w:szCs w:val="36"/>
          <w:u w:val="single"/>
        </w:rPr>
        <w:t xml:space="preserve">  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hint="eastAsia" w:ascii="Calibri" w:hAnsi="Calibri"/>
          <w:sz w:val="36"/>
          <w:szCs w:val="36"/>
          <w:u w:val="single"/>
        </w:rPr>
        <w:t xml:space="preserve">  </w:t>
      </w:r>
    </w:p>
    <w:p w14:paraId="208E5EA6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课程名称：</w:t>
      </w:r>
      <w:r>
        <w:rPr>
          <w:rFonts w:hint="eastAsia" w:ascii="Calibri" w:hAnsi="Calibri"/>
          <w:sz w:val="36"/>
          <w:szCs w:val="36"/>
          <w:u w:val="single"/>
        </w:rPr>
        <w:t xml:space="preserve">   计算机</w:t>
      </w:r>
      <w:r>
        <w:rPr>
          <w:rFonts w:ascii="Calibri" w:hAnsi="Calibri"/>
          <w:sz w:val="36"/>
          <w:szCs w:val="36"/>
          <w:u w:val="single"/>
        </w:rPr>
        <w:t>设计与</w:t>
      </w:r>
      <w:r>
        <w:rPr>
          <w:rFonts w:hint="eastAsia" w:ascii="Calibri" w:hAnsi="Calibri"/>
          <w:sz w:val="36"/>
          <w:szCs w:val="36"/>
          <w:u w:val="single"/>
        </w:rPr>
        <w:t>实践</w:t>
      </w:r>
      <w:r>
        <w:rPr>
          <w:rFonts w:ascii="Calibri" w:hAnsi="Calibri"/>
          <w:sz w:val="36"/>
          <w:szCs w:val="36"/>
          <w:u w:val="single"/>
        </w:rPr>
        <w:t xml:space="preserve">    </w:t>
      </w:r>
    </w:p>
    <w:p w14:paraId="1DB93741"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项目名称：</w:t>
      </w:r>
      <w:r>
        <w:rPr>
          <w:rFonts w:hint="eastAsia" w:ascii="Calibri" w:hAnsi="Calibri"/>
          <w:sz w:val="36"/>
          <w:szCs w:val="36"/>
          <w:u w:val="single"/>
        </w:rPr>
        <w:t xml:space="preserve"> 基于mini</w:t>
      </w:r>
      <w:r>
        <w:rPr>
          <w:rFonts w:hint="eastAsia" w:ascii="Calibri" w:hAnsi="Calibri"/>
          <w:color w:val="FF0000"/>
          <w:sz w:val="36"/>
          <w:szCs w:val="36"/>
          <w:u w:val="single"/>
        </w:rPr>
        <w:t>RV</w:t>
      </w:r>
      <w:r>
        <w:rPr>
          <w:rFonts w:hint="eastAsia" w:ascii="Calibri" w:hAnsi="Calibri"/>
          <w:sz w:val="36"/>
          <w:szCs w:val="36"/>
          <w:u w:val="single"/>
        </w:rPr>
        <w:t>的SoC</w:t>
      </w:r>
      <w:r>
        <w:rPr>
          <w:rFonts w:ascii="Calibri" w:hAnsi="Calibri"/>
          <w:sz w:val="36"/>
          <w:szCs w:val="36"/>
          <w:u w:val="single"/>
        </w:rPr>
        <w:t>设计</w:t>
      </w:r>
    </w:p>
    <w:p w14:paraId="0B5D31B3"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项目类型：</w:t>
      </w:r>
      <w:r>
        <w:rPr>
          <w:rFonts w:hint="eastAsia" w:ascii="Calibri" w:hAnsi="Calibri"/>
          <w:sz w:val="36"/>
          <w:szCs w:val="36"/>
          <w:u w:val="single"/>
        </w:rPr>
        <w:t xml:space="preserve">      综合设计型       </w:t>
      </w:r>
    </w:p>
    <w:p w14:paraId="001A3128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课程学时：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>5</w:t>
      </w:r>
      <w:r>
        <w:rPr>
          <w:rFonts w:hint="eastAsia" w:ascii="Calibri" w:hAnsi="Calibri"/>
          <w:sz w:val="36"/>
          <w:szCs w:val="36"/>
          <w:u w:val="single"/>
        </w:rPr>
        <w:t xml:space="preserve">6    </w:t>
      </w:r>
      <w:r>
        <w:rPr>
          <w:rFonts w:hint="eastAsia" w:ascii="Calibri" w:hAnsi="Calibri"/>
          <w:sz w:val="36"/>
          <w:szCs w:val="36"/>
        </w:rPr>
        <w:t>地点：</w:t>
      </w:r>
      <w:r>
        <w:rPr>
          <w:rFonts w:hint="eastAsia" w:ascii="Calibri" w:hAnsi="Calibri"/>
          <w:sz w:val="36"/>
          <w:szCs w:val="36"/>
          <w:u w:val="single"/>
        </w:rPr>
        <w:t xml:space="preserve"> </w:t>
      </w:r>
      <w:r>
        <w:rPr>
          <w:rFonts w:hint="eastAsia" w:ascii="Calibri" w:hAnsi="Calibri"/>
          <w:sz w:val="36"/>
          <w:szCs w:val="36"/>
          <w:u w:val="single"/>
          <w:lang w:eastAsia="zh-CN"/>
        </w:rPr>
        <w:t>T2615</w:t>
      </w:r>
      <w:r>
        <w:rPr>
          <w:rFonts w:ascii="Calibri" w:hAnsi="Calibri"/>
          <w:sz w:val="36"/>
          <w:szCs w:val="36"/>
          <w:u w:val="single"/>
        </w:rPr>
        <w:t xml:space="preserve"> </w:t>
      </w:r>
    </w:p>
    <w:p w14:paraId="6DE3039D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学生班级：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hint="eastAsia" w:ascii="Calibri" w:hAnsi="Calibri"/>
          <w:sz w:val="36"/>
          <w:szCs w:val="36"/>
          <w:u w:val="single"/>
          <w:lang w:eastAsia="zh-CN"/>
        </w:rPr>
        <w:t xml:space="preserve">8班       </w:t>
      </w:r>
      <w:r>
        <w:rPr>
          <w:rFonts w:ascii="Calibri" w:hAnsi="Calibri"/>
          <w:sz w:val="36"/>
          <w:szCs w:val="36"/>
          <w:u w:val="single"/>
        </w:rPr>
        <w:t xml:space="preserve">    </w:t>
      </w:r>
      <w:r>
        <w:rPr>
          <w:rFonts w:hint="eastAsia" w:ascii="Calibri" w:hAnsi="Calibri"/>
          <w:sz w:val="36"/>
          <w:szCs w:val="36"/>
          <w:u w:val="single"/>
        </w:rPr>
        <w:t xml:space="preserve">     </w:t>
      </w:r>
    </w:p>
    <w:p w14:paraId="6FE83F0D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  学生学号：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hint="eastAsia" w:ascii="Calibri" w:hAnsi="Calibri"/>
          <w:sz w:val="36"/>
          <w:szCs w:val="36"/>
          <w:u w:val="single"/>
          <w:lang w:val="en-US" w:eastAsia="zh-CN"/>
        </w:rPr>
        <w:t>220110813</w:t>
      </w:r>
      <w:r>
        <w:rPr>
          <w:rFonts w:ascii="Calibri" w:hAnsi="Calibri"/>
          <w:sz w:val="36"/>
          <w:szCs w:val="36"/>
          <w:u w:val="single"/>
        </w:rPr>
        <w:t xml:space="preserve">      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</w:p>
    <w:p w14:paraId="4AFFC42C"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学生姓名：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hint="eastAsia" w:ascii="Calibri" w:hAnsi="Calibri"/>
          <w:sz w:val="36"/>
          <w:szCs w:val="36"/>
          <w:u w:val="single"/>
          <w:lang w:eastAsia="zh-CN"/>
        </w:rPr>
        <w:t>罗中横</w:t>
      </w:r>
      <w:r>
        <w:rPr>
          <w:rFonts w:hint="eastAsia" w:ascii="Calibri" w:hAnsi="Calibri"/>
          <w:sz w:val="36"/>
          <w:szCs w:val="36"/>
          <w:u w:val="single"/>
        </w:rPr>
        <w:t xml:space="preserve">  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>
        <w:rPr>
          <w:rFonts w:hint="eastAsia" w:ascii="Calibri" w:hAnsi="Calibri"/>
          <w:sz w:val="36"/>
          <w:szCs w:val="36"/>
          <w:u w:val="single"/>
        </w:rPr>
        <w:t xml:space="preserve">        </w:t>
      </w:r>
    </w:p>
    <w:p w14:paraId="71AF35CA"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评阅教师：</w:t>
      </w:r>
      <w:r>
        <w:rPr>
          <w:rFonts w:hint="eastAsia" w:ascii="Calibri" w:hAnsi="Calibri"/>
          <w:sz w:val="36"/>
          <w:szCs w:val="36"/>
          <w:u w:val="single"/>
        </w:rPr>
        <w:t xml:space="preserve">                       </w:t>
      </w:r>
    </w:p>
    <w:p w14:paraId="33476D6C"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  报告成绩：</w:t>
      </w:r>
      <w:r>
        <w:rPr>
          <w:rFonts w:hint="eastAsia" w:ascii="Calibri" w:hAnsi="Calibri"/>
          <w:sz w:val="36"/>
          <w:szCs w:val="36"/>
          <w:u w:val="single"/>
        </w:rPr>
        <w:t xml:space="preserve">                       </w:t>
      </w:r>
    </w:p>
    <w:p w14:paraId="7FD6FDF4">
      <w:pPr>
        <w:jc w:val="center"/>
        <w:rPr>
          <w:rFonts w:ascii="Calibri" w:hAnsi="Calibri"/>
          <w:sz w:val="30"/>
          <w:szCs w:val="30"/>
        </w:rPr>
      </w:pPr>
    </w:p>
    <w:p w14:paraId="525A046B">
      <w:pPr>
        <w:jc w:val="center"/>
        <w:rPr>
          <w:rFonts w:ascii="Calibri" w:hAnsi="Calibri"/>
          <w:sz w:val="30"/>
          <w:szCs w:val="30"/>
        </w:rPr>
      </w:pPr>
    </w:p>
    <w:p w14:paraId="7BC778C2">
      <w:pPr>
        <w:jc w:val="center"/>
        <w:rPr>
          <w:rFonts w:ascii="Calibri" w:hAnsi="Calibri"/>
          <w:sz w:val="30"/>
          <w:szCs w:val="30"/>
        </w:rPr>
      </w:pPr>
      <w:r>
        <w:rPr>
          <w:rFonts w:hint="eastAsia" w:ascii="Calibri" w:hAnsi="Calibri"/>
          <w:sz w:val="30"/>
          <w:szCs w:val="30"/>
        </w:rPr>
        <w:t>实验与创新实践教育中心制</w:t>
      </w:r>
    </w:p>
    <w:p w14:paraId="0C3D438B">
      <w:pPr>
        <w:jc w:val="center"/>
        <w:rPr>
          <w:rFonts w:ascii="Calibri" w:hAnsi="Calibri"/>
          <w:sz w:val="30"/>
          <w:szCs w:val="30"/>
        </w:rPr>
      </w:pPr>
      <w:r>
        <w:rPr>
          <w:rFonts w:hint="eastAsia" w:ascii="Calibri" w:hAnsi="Calibri"/>
          <w:sz w:val="30"/>
          <w:szCs w:val="30"/>
        </w:rPr>
        <w:t>20</w:t>
      </w:r>
      <w:r>
        <w:rPr>
          <w:rFonts w:ascii="Calibri" w:hAnsi="Calibri"/>
          <w:sz w:val="30"/>
          <w:szCs w:val="30"/>
        </w:rPr>
        <w:t>2</w:t>
      </w:r>
      <w:r>
        <w:rPr>
          <w:rFonts w:hint="eastAsia" w:ascii="Calibri" w:hAnsi="Calibri"/>
          <w:sz w:val="30"/>
          <w:szCs w:val="30"/>
        </w:rPr>
        <w:t>3年7月</w:t>
      </w:r>
    </w:p>
    <w:bookmarkEnd w:id="0"/>
    <w:p w14:paraId="2EE630C7">
      <w:pPr>
        <w:rPr>
          <w:rFonts w:hint="eastAsia"/>
        </w:rPr>
      </w:pPr>
    </w:p>
    <w:p w14:paraId="5677304E">
      <w:pPr>
        <w:rPr>
          <w:rFonts w:hint="eastAsia"/>
        </w:rPr>
      </w:pPr>
      <w:r>
        <w:rPr>
          <w:rFonts w:hint="eastAsia"/>
        </w:rPr>
        <w:t>注：本设计报告中各个部分如果页数不够，请同学们自行扩页。原则上一定要把报告写详细，能说明设计的成果、特色和过程。报告应该详细叙述整体设计，以及设计中的每个模块。设计报告将是评定每个人成绩的重要组成部分（</w:t>
      </w:r>
      <w:r>
        <w:rPr>
          <w:rFonts w:hint="eastAsia"/>
          <w:b/>
          <w:color w:val="FF0000"/>
        </w:rPr>
        <w:t>设计内容及报告写作</w:t>
      </w:r>
      <w:r>
        <w:rPr>
          <w:rFonts w:hint="eastAsia"/>
        </w:rPr>
        <w:t>都作为评分依据）。</w:t>
      </w:r>
    </w:p>
    <w:tbl>
      <w:tblPr>
        <w:tblStyle w:val="9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BCA12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5000" w:type="pct"/>
          </w:tcPr>
          <w:p w14:paraId="279B59BB">
            <w:pPr>
              <w:rPr>
                <w:rFonts w:hint="eastAsia"/>
              </w:rPr>
            </w:pPr>
            <w:r>
              <w:rPr>
                <w:rFonts w:hint="eastAsia"/>
              </w:rPr>
              <w:t>设计概述（罗列出所有实现</w:t>
            </w:r>
            <w:r>
              <w:t>的指令</w:t>
            </w:r>
            <w:r>
              <w:rPr>
                <w:rFonts w:hint="eastAsia"/>
              </w:rPr>
              <w:t>，以及单周期/流水线CPU频率）</w:t>
            </w:r>
          </w:p>
        </w:tc>
      </w:tr>
      <w:tr w14:paraId="48D6E3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8" w:hRule="atLeast"/>
        </w:trPr>
        <w:tc>
          <w:tcPr>
            <w:tcW w:w="5000" w:type="pct"/>
          </w:tcPr>
          <w:p w14:paraId="688AD9CF">
            <w:pPr>
              <w:jc w:val="center"/>
              <w:rPr>
                <w:rFonts w:hint="default" w:ascii="楷体" w:hAnsi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  <w:t>R型指令8条</w:t>
            </w:r>
          </w:p>
          <w:tbl>
            <w:tblPr>
              <w:tblStyle w:val="10"/>
              <w:tblW w:w="5000" w:type="pct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38"/>
              <w:gridCol w:w="1038"/>
              <w:gridCol w:w="1038"/>
              <w:gridCol w:w="1038"/>
              <w:gridCol w:w="1038"/>
              <w:gridCol w:w="1038"/>
              <w:gridCol w:w="1039"/>
              <w:gridCol w:w="1039"/>
            </w:tblGrid>
            <w:tr w14:paraId="00928EA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62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CE4D6"/>
                  <w:noWrap/>
                  <w:vAlign w:val="center"/>
                </w:tcPr>
                <w:p w14:paraId="50E568F3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add</w:t>
                  </w:r>
                </w:p>
              </w:tc>
              <w:tc>
                <w:tcPr>
                  <w:tcW w:w="62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CE4D6"/>
                  <w:noWrap/>
                  <w:vAlign w:val="center"/>
                </w:tcPr>
                <w:p w14:paraId="39A4AD91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sub</w:t>
                  </w:r>
                </w:p>
              </w:tc>
              <w:tc>
                <w:tcPr>
                  <w:tcW w:w="62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CE4D6"/>
                  <w:noWrap/>
                  <w:vAlign w:val="center"/>
                </w:tcPr>
                <w:p w14:paraId="7B6A8F82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and</w:t>
                  </w:r>
                </w:p>
              </w:tc>
              <w:tc>
                <w:tcPr>
                  <w:tcW w:w="62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CE4D6"/>
                  <w:noWrap/>
                  <w:vAlign w:val="center"/>
                </w:tcPr>
                <w:p w14:paraId="7F20D8BD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or</w:t>
                  </w:r>
                </w:p>
              </w:tc>
              <w:tc>
                <w:tcPr>
                  <w:tcW w:w="62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CE4D6"/>
                  <w:noWrap/>
                  <w:vAlign w:val="center"/>
                </w:tcPr>
                <w:p w14:paraId="712924CB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xor</w:t>
                  </w:r>
                </w:p>
              </w:tc>
              <w:tc>
                <w:tcPr>
                  <w:tcW w:w="62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CE4D6"/>
                  <w:noWrap/>
                  <w:vAlign w:val="center"/>
                </w:tcPr>
                <w:p w14:paraId="02FD58A7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sll</w:t>
                  </w:r>
                </w:p>
              </w:tc>
              <w:tc>
                <w:tcPr>
                  <w:tcW w:w="62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CE4D6"/>
                  <w:noWrap/>
                  <w:vAlign w:val="center"/>
                </w:tcPr>
                <w:p w14:paraId="275B337E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srl</w:t>
                  </w:r>
                </w:p>
              </w:tc>
              <w:tc>
                <w:tcPr>
                  <w:tcW w:w="62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CE4D6"/>
                  <w:noWrap/>
                  <w:vAlign w:val="center"/>
                </w:tcPr>
                <w:p w14:paraId="3291B597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sra</w:t>
                  </w:r>
                </w:p>
              </w:tc>
            </w:tr>
          </w:tbl>
          <w:p w14:paraId="742D31BA">
            <w:pPr>
              <w:jc w:val="center"/>
              <w:rPr>
                <w:rFonts w:hint="default" w:ascii="楷体" w:hAnsi="楷体" w:eastAsia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  <w:t>I型指令9条</w:t>
            </w:r>
          </w:p>
          <w:tbl>
            <w:tblPr>
              <w:tblStyle w:val="10"/>
              <w:tblW w:w="5000" w:type="pct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 w14:paraId="191F032D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</w:tblPrEx>
              <w:tc>
                <w:tcPr>
                  <w:tcW w:w="55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FF2CC"/>
                  <w:noWrap/>
                  <w:vAlign w:val="center"/>
                </w:tcPr>
                <w:p w14:paraId="3658DF00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addi</w:t>
                  </w:r>
                </w:p>
              </w:tc>
              <w:tc>
                <w:tcPr>
                  <w:tcW w:w="55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FF2CC"/>
                  <w:noWrap/>
                  <w:vAlign w:val="center"/>
                </w:tcPr>
                <w:p w14:paraId="46E0AB6D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andi</w:t>
                  </w:r>
                </w:p>
              </w:tc>
              <w:tc>
                <w:tcPr>
                  <w:tcW w:w="55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FF2CC"/>
                  <w:noWrap/>
                  <w:vAlign w:val="center"/>
                </w:tcPr>
                <w:p w14:paraId="7262612D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ori</w:t>
                  </w:r>
                </w:p>
              </w:tc>
              <w:tc>
                <w:tcPr>
                  <w:tcW w:w="55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FF2CC"/>
                  <w:noWrap/>
                  <w:vAlign w:val="center"/>
                </w:tcPr>
                <w:p w14:paraId="38EED78F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xori</w:t>
                  </w:r>
                </w:p>
              </w:tc>
              <w:tc>
                <w:tcPr>
                  <w:tcW w:w="55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FF2CC"/>
                  <w:noWrap/>
                  <w:vAlign w:val="center"/>
                </w:tcPr>
                <w:p w14:paraId="38B242CB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slli</w:t>
                  </w:r>
                </w:p>
              </w:tc>
              <w:tc>
                <w:tcPr>
                  <w:tcW w:w="55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FF2CC"/>
                  <w:noWrap/>
                  <w:vAlign w:val="center"/>
                </w:tcPr>
                <w:p w14:paraId="55F99AC8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srli</w:t>
                  </w:r>
                </w:p>
              </w:tc>
              <w:tc>
                <w:tcPr>
                  <w:tcW w:w="55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FF2CC"/>
                  <w:noWrap/>
                  <w:vAlign w:val="center"/>
                </w:tcPr>
                <w:p w14:paraId="6433D35F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srai</w:t>
                  </w:r>
                </w:p>
              </w:tc>
              <w:tc>
                <w:tcPr>
                  <w:tcW w:w="55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FF2CC"/>
                  <w:noWrap/>
                  <w:vAlign w:val="center"/>
                </w:tcPr>
                <w:p w14:paraId="670D1D76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lw</w:t>
                  </w:r>
                </w:p>
              </w:tc>
              <w:tc>
                <w:tcPr>
                  <w:tcW w:w="555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FFF2CC"/>
                  <w:noWrap/>
                  <w:vAlign w:val="center"/>
                </w:tcPr>
                <w:p w14:paraId="2E57D6DD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jalr</w:t>
                  </w:r>
                </w:p>
              </w:tc>
            </w:tr>
          </w:tbl>
          <w:p w14:paraId="43DCDD35">
            <w:pPr>
              <w:jc w:val="center"/>
              <w:rPr>
                <w:rFonts w:hint="eastAsia" w:ascii="楷体" w:hAnsi="楷体" w:eastAsia="楷体" w:cs="楷体"/>
                <w:sz w:val="24"/>
                <w:szCs w:val="24"/>
              </w:rPr>
            </w:pPr>
            <w:r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  <w:t>B型指令4条</w:t>
            </w:r>
          </w:p>
          <w:tbl>
            <w:tblPr>
              <w:tblStyle w:val="10"/>
              <w:tblW w:w="5000" w:type="pct"/>
              <w:tblInd w:w="0" w:type="dxa"/>
              <w:tblBorders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insideH w:val="none" w:color="auto" w:sz="0" w:space="0"/>
                <w:insideV w:val="none" w:color="auto" w:sz="0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6"/>
              <w:gridCol w:w="2076"/>
              <w:gridCol w:w="2077"/>
              <w:gridCol w:w="2077"/>
            </w:tblGrid>
            <w:tr w14:paraId="718A6DA0">
              <w:tblPrEx>
                <w:tblBorders>
                  <w:top w:val="none" w:color="auto" w:sz="0" w:space="0"/>
                  <w:left w:val="none" w:color="auto" w:sz="0" w:space="0"/>
                  <w:bottom w:val="none" w:color="auto" w:sz="0" w:space="0"/>
                  <w:right w:val="none" w:color="auto" w:sz="0" w:space="0"/>
                  <w:insideH w:val="none" w:color="auto" w:sz="0" w:space="0"/>
                  <w:insideV w:val="none" w:color="auto" w:sz="0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250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E2EFDA"/>
                  <w:noWrap/>
                  <w:vAlign w:val="center"/>
                </w:tcPr>
                <w:p w14:paraId="1C44EB08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beq</w:t>
                  </w:r>
                </w:p>
              </w:tc>
              <w:tc>
                <w:tcPr>
                  <w:tcW w:w="1250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E2EFDA"/>
                  <w:noWrap/>
                  <w:vAlign w:val="center"/>
                </w:tcPr>
                <w:p w14:paraId="7CDF49BA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bne</w:t>
                  </w:r>
                </w:p>
              </w:tc>
              <w:tc>
                <w:tcPr>
                  <w:tcW w:w="1250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E2EFDA"/>
                  <w:noWrap/>
                  <w:vAlign w:val="center"/>
                </w:tcPr>
                <w:p w14:paraId="0249CC25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blt</w:t>
                  </w:r>
                </w:p>
              </w:tc>
              <w:tc>
                <w:tcPr>
                  <w:tcW w:w="1250" w:type="pct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000000" w:fill="E2EFDA"/>
                  <w:noWrap/>
                  <w:vAlign w:val="center"/>
                </w:tcPr>
                <w:p w14:paraId="15C16B4C">
                  <w:pPr>
                    <w:keepNext w:val="0"/>
                    <w:keepLines w:val="0"/>
                    <w:widowControl/>
                    <w:suppressLineNumbers w:val="0"/>
                    <w:jc w:val="center"/>
                    <w:textAlignment w:val="center"/>
                    <w:rPr>
                      <w:rFonts w:hint="eastAsia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文泉驿等宽微米黑" w:hAnsi="文泉驿等宽微米黑" w:eastAsia="文泉驿等宽微米黑" w:cs="文泉驿等宽微米黑"/>
                      <w:i w:val="0"/>
                      <w:iCs w:val="0"/>
                      <w:color w:val="000000"/>
                      <w:kern w:val="0"/>
                      <w:sz w:val="24"/>
                      <w:szCs w:val="24"/>
                      <w:u w:val="none"/>
                      <w:lang w:val="en-US" w:eastAsia="zh-CN" w:bidi="ar"/>
                    </w:rPr>
                    <w:t>bge</w:t>
                  </w:r>
                </w:p>
              </w:tc>
            </w:tr>
          </w:tbl>
          <w:p w14:paraId="632921EC">
            <w:pPr>
              <w:jc w:val="center"/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  <w:t>U型指令1条</w:t>
            </w:r>
          </w:p>
          <w:p w14:paraId="1F77270F">
            <w:pPr>
              <w:jc w:val="center"/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  <w:t>lui</w:t>
            </w:r>
          </w:p>
          <w:p w14:paraId="00A34583">
            <w:pPr>
              <w:jc w:val="center"/>
              <w:rPr>
                <w:rFonts w:hint="default" w:ascii="楷体" w:hAnsi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  <w:t>S型指令1条</w:t>
            </w:r>
          </w:p>
          <w:p w14:paraId="2A32B1A3">
            <w:pPr>
              <w:jc w:val="center"/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  <w:t>sw</w:t>
            </w:r>
          </w:p>
          <w:p w14:paraId="4D88A59B">
            <w:pPr>
              <w:jc w:val="center"/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  <w:t>J型指令1条</w:t>
            </w:r>
          </w:p>
          <w:p w14:paraId="1D9005F4">
            <w:pPr>
              <w:jc w:val="center"/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</w:pPr>
            <w:r>
              <w:rPr>
                <w:rFonts w:hint="eastAsia" w:ascii="楷体" w:hAnsi="楷体" w:cs="楷体"/>
                <w:sz w:val="24"/>
                <w:szCs w:val="24"/>
                <w:lang w:val="en-US" w:eastAsia="zh-CN"/>
              </w:rPr>
              <w:t>jal</w:t>
            </w:r>
          </w:p>
          <w:p w14:paraId="063B7D96">
            <w:pPr>
              <w:jc w:val="center"/>
              <w:rPr>
                <w:rFonts w:hint="default" w:ascii="楷体" w:hAnsi="楷体" w:cs="楷体"/>
                <w:sz w:val="24"/>
                <w:szCs w:val="24"/>
                <w:lang w:val="en-US" w:eastAsia="zh-CN"/>
              </w:rPr>
            </w:pPr>
          </w:p>
          <w:p w14:paraId="3E93DE3C">
            <w:pPr>
              <w:rPr>
                <w:rFonts w:hint="eastAsia" w:eastAsia="仿宋_GB2312"/>
              </w:rPr>
            </w:pPr>
            <w:r>
              <w:rPr>
                <w:rFonts w:hint="eastAsia" w:ascii="楷体" w:hAnsi="楷体" w:eastAsia="楷体" w:cs="楷体"/>
                <w:sz w:val="24"/>
                <w:szCs w:val="24"/>
              </w:rPr>
              <w:t>时钟频率：单周期 CPU 频率为 25MHZ，流水线 CPU 频率为 100MH</w:t>
            </w:r>
          </w:p>
        </w:tc>
      </w:tr>
      <w:tr w14:paraId="6942AE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1" w:hRule="atLeast"/>
        </w:trPr>
        <w:tc>
          <w:tcPr>
            <w:tcW w:w="5000" w:type="pct"/>
          </w:tcPr>
          <w:p w14:paraId="45DBAC31">
            <w:pPr>
              <w:rPr>
                <w:rFonts w:hint="eastAsia"/>
              </w:rPr>
            </w:pPr>
            <w:r>
              <w:rPr>
                <w:rFonts w:hint="eastAsia"/>
              </w:rPr>
              <w:t>设计的主要特色（除基本要求以外的设计）</w:t>
            </w:r>
          </w:p>
        </w:tc>
      </w:tr>
      <w:tr w14:paraId="47BF9A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82" w:hRule="atLeast"/>
        </w:trPr>
        <w:tc>
          <w:tcPr>
            <w:tcW w:w="5000" w:type="pct"/>
          </w:tcPr>
          <w:p w14:paraId="3C371580">
            <w:pPr>
              <w:numPr>
                <w:ilvl w:val="0"/>
                <w:numId w:val="1"/>
              </w:num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在alu计算单元中根据控制单元的alu_op信号，能对两个操作数进行bge，bne，beq，blt四种大小判断，并通过f输出是否跳转成立信息。</w:t>
            </w:r>
          </w:p>
          <w:p w14:paraId="706047A3">
            <w:pPr>
              <w:numPr>
                <w:ilvl w:val="0"/>
                <w:numId w:val="1"/>
              </w:num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在多周期的写回数据选择实现，pc+4和imm分别在IF和ID阶段就获得了，但仍要等待alu和dram的结果进行四者的筛选，这样大大增加了流水线寄存器存储数据，因此我增加了一个多路选择器，让pc+4，imm，alu的结果先在EX阶段进行第一次的选择，将结果传递给EX/MEN流水线，到MEN阶段获得dram数据后，再进行一步的选择，这样就减少了两个32位寄存器存储空间。</w:t>
            </w:r>
            <w:r>
              <w:drawing>
                <wp:inline distT="0" distB="0" distL="114300" distR="114300">
                  <wp:extent cx="3487420" cy="4225925"/>
                  <wp:effectExtent l="0" t="0" r="2540" b="10795"/>
                  <wp:docPr id="3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420" cy="422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481070" cy="3848735"/>
                  <wp:effectExtent l="0" t="0" r="8890" b="6985"/>
                  <wp:docPr id="3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070" cy="384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13CFA6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5000" w:type="pct"/>
          </w:tcPr>
          <w:p w14:paraId="1D8DE092">
            <w:pPr>
              <w:rPr>
                <w:rFonts w:hint="eastAsia"/>
              </w:rPr>
            </w:pPr>
            <w:r>
              <w:rPr>
                <w:rFonts w:hint="eastAsia"/>
              </w:rPr>
              <w:t>资源使用、功耗数据截图（Post Implementation；含</w:t>
            </w:r>
            <w:r>
              <w:rPr>
                <w:rFonts w:hint="eastAsia"/>
                <w:b/>
                <w:u w:val="single"/>
              </w:rPr>
              <w:t>单周期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  <w:b/>
                <w:u w:val="single"/>
              </w:rPr>
              <w:t>流水线</w:t>
            </w:r>
            <w:r>
              <w:rPr>
                <w:rFonts w:hint="eastAsia"/>
              </w:rPr>
              <w:t>2个截图）</w:t>
            </w:r>
          </w:p>
        </w:tc>
      </w:tr>
      <w:tr w14:paraId="0CCA54F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62" w:hRule="atLeast"/>
        </w:trPr>
        <w:tc>
          <w:tcPr>
            <w:tcW w:w="5000" w:type="pct"/>
          </w:tcPr>
          <w:p w14:paraId="60F33CD7">
            <w:pPr>
              <w:jc w:val="left"/>
            </w:pPr>
            <w:r>
              <w:rPr>
                <w:rFonts w:hint="eastAsia" w:eastAsia="仿宋_GB2312"/>
                <w:lang w:eastAsia="zh-CN"/>
              </w:rPr>
              <w:t>单周期</w:t>
            </w:r>
            <w:r>
              <w:drawing>
                <wp:inline distT="0" distB="0" distL="114300" distR="114300">
                  <wp:extent cx="6329680" cy="3280410"/>
                  <wp:effectExtent l="0" t="0" r="10160" b="1143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680" cy="3280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13EFC5">
            <w:pPr>
              <w:rPr>
                <w:rFonts w:hint="eastAsia" w:eastAsia="仿宋_GB2312"/>
              </w:rPr>
            </w:pPr>
          </w:p>
        </w:tc>
      </w:tr>
      <w:tr w14:paraId="2F3845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62" w:hRule="atLeast"/>
        </w:trPr>
        <w:tc>
          <w:tcPr>
            <w:tcW w:w="5000" w:type="pct"/>
            <w:tcBorders>
              <w:bottom w:val="single" w:color="auto" w:sz="4" w:space="0"/>
            </w:tcBorders>
          </w:tcPr>
          <w:p w14:paraId="25B6890D">
            <w:pPr>
              <w:jc w:val="left"/>
              <w:rPr>
                <w:rFonts w:hint="eastAsia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流水线</w:t>
            </w:r>
          </w:p>
          <w:p w14:paraId="453E852C">
            <w:r>
              <w:drawing>
                <wp:inline distT="0" distB="0" distL="114300" distR="114300">
                  <wp:extent cx="6295390" cy="2288540"/>
                  <wp:effectExtent l="0" t="0" r="13970" b="1270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5390" cy="2288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2C1202">
      <w:pPr>
        <w:rPr>
          <w:rFonts w:hint="eastAsia"/>
        </w:rPr>
      </w:pPr>
    </w:p>
    <w:p w14:paraId="07A82331">
      <w:pPr>
        <w:pStyle w:val="8"/>
        <w:rPr>
          <w:rFonts w:hint="eastAsia"/>
        </w:rPr>
      </w:pPr>
      <w:r>
        <w:rPr>
          <w:rFonts w:hint="eastAsia"/>
        </w:rPr>
        <w:t>1 单周期CPU设计与实现</w:t>
      </w:r>
    </w:p>
    <w:p w14:paraId="2A8F921D">
      <w:pPr>
        <w:pStyle w:val="7"/>
        <w:rPr>
          <w:rFonts w:hint="eastAsia"/>
        </w:rPr>
      </w:pPr>
      <w:r>
        <w:rPr>
          <w:rFonts w:hint="eastAsia"/>
        </w:rPr>
        <w:t>1</w:t>
      </w:r>
      <w:r>
        <w:t>.1 单周期CPU数据通路设计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6CEAD2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 w14:paraId="6D228365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要求：贴出完整的单周期数据通路图，无需画出模块内的具体逻辑，但要标出模块的</w:t>
            </w:r>
            <w:r>
              <w:rPr>
                <w:rFonts w:hint="eastAsia"/>
                <w:b/>
                <w:color w:val="FF0000"/>
                <w:u w:val="single"/>
              </w:rPr>
              <w:t>接口信号名</w:t>
            </w:r>
            <w:r>
              <w:rPr>
                <w:rFonts w:hint="eastAsia"/>
                <w:color w:val="FF0000"/>
              </w:rPr>
              <w:t>、模块之间</w:t>
            </w:r>
            <w:r>
              <w:rPr>
                <w:rFonts w:hint="eastAsia"/>
                <w:b/>
                <w:color w:val="FF0000"/>
                <w:u w:val="single"/>
              </w:rPr>
              <w:t>信号线的信号名</w:t>
            </w:r>
            <w:r>
              <w:rPr>
                <w:rFonts w:hint="eastAsia"/>
                <w:color w:val="FF0000"/>
              </w:rPr>
              <w:t>和</w:t>
            </w:r>
            <w:r>
              <w:rPr>
                <w:rFonts w:hint="eastAsia"/>
                <w:b/>
                <w:color w:val="FF0000"/>
                <w:u w:val="single"/>
              </w:rPr>
              <w:t>位宽</w:t>
            </w:r>
            <w:r>
              <w:rPr>
                <w:rFonts w:hint="eastAsia"/>
                <w:color w:val="FF0000"/>
              </w:rPr>
              <w:t>，并用</w:t>
            </w:r>
            <w:r>
              <w:rPr>
                <w:rFonts w:hint="eastAsia"/>
                <w:b/>
                <w:color w:val="FF0000"/>
                <w:u w:val="single"/>
              </w:rPr>
              <w:t>文字阐述</w:t>
            </w:r>
            <w:r>
              <w:rPr>
                <w:rFonts w:hint="eastAsia"/>
                <w:color w:val="FF0000"/>
              </w:rPr>
              <w:t>各模块的</w:t>
            </w:r>
            <w:r>
              <w:rPr>
                <w:rFonts w:hint="eastAsia"/>
                <w:b/>
                <w:color w:val="FF0000"/>
                <w:u w:val="single"/>
              </w:rPr>
              <w:t>功能</w:t>
            </w:r>
            <w:r>
              <w:rPr>
                <w:rFonts w:hint="eastAsia"/>
                <w:color w:val="FF0000"/>
              </w:rPr>
              <w:t>。</w:t>
            </w:r>
          </w:p>
        </w:tc>
      </w:tr>
      <w:tr w14:paraId="69AEE5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21" w:hRule="atLeast"/>
        </w:trPr>
        <w:tc>
          <w:tcPr>
            <w:tcW w:w="8522" w:type="dxa"/>
          </w:tcPr>
          <w:p w14:paraId="31CFD113">
            <w:r>
              <w:drawing>
                <wp:inline distT="0" distB="0" distL="114300" distR="114300">
                  <wp:extent cx="5258435" cy="2682875"/>
                  <wp:effectExtent l="0" t="0" r="14605" b="1460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435" cy="268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14C5F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模块说明： </w:t>
            </w:r>
          </w:p>
          <w:p w14:paraId="4C2D7C9B">
            <w:pPr>
              <w:numPr>
                <w:ilvl w:val="0"/>
                <w:numId w:val="2"/>
              </w:num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取指模块  </w:t>
            </w:r>
          </w:p>
          <w:p w14:paraId="149C8CD4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PC：存储当前指令地址的 32 位寄存器，指令执行时负责更新当前 PC 值（时序逻辑）  </w:t>
            </w:r>
          </w:p>
          <w:p w14:paraId="4E753F2A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NPC：得到下一条指令的 PC 值（组合逻辑）  </w:t>
            </w:r>
          </w:p>
          <w:p w14:paraId="3DC2A24D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IROM：指令存储器，根据 PC 值得到对应的指令  </w:t>
            </w:r>
          </w:p>
          <w:p w14:paraId="5C65D441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MUX：多路选择器，选择 NPC.pc 的值（组合逻辑）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pc和alu_c。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  <w:p w14:paraId="55F43BA3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译码模块</w:t>
            </w:r>
          </w:p>
          <w:p w14:paraId="39C6AA2D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RF：寄存器堆，可根据寄存器编号读出源寄存器数据或将数据写入目标寄存器（异步读（组合逻辑）、同步写（时序逻辑））  </w:t>
            </w:r>
          </w:p>
          <w:p w14:paraId="07DB3676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SEXT：立即数扩展单元，根据指令中立即数的格式进行扩展（组合逻辑） </w:t>
            </w:r>
          </w:p>
          <w:p w14:paraId="3C44011D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MUX：多路选择器，选择写回寄存器堆的数据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，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来自alu_c，pc4，ext，dram。</w:t>
            </w:r>
          </w:p>
          <w:p w14:paraId="61E5D470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执行模块  </w:t>
            </w:r>
          </w:p>
          <w:p w14:paraId="4C4345BE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ALU：运算器，根据控制信号对输入数据执行加、减、与、或、异或、移位、比较 等运算（组合逻辑） </w:t>
            </w:r>
          </w:p>
          <w:p w14:paraId="4A1347E1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MUX：多路选择器，选择输入 ALU.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A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端口的数据 </w:t>
            </w:r>
          </w:p>
          <w:p w14:paraId="1E32E3FB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MUX：多路选择器，选择输入 ALU.B 端口的数据</w:t>
            </w:r>
          </w:p>
          <w:p w14:paraId="6E637F3E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存储模块  </w:t>
            </w:r>
          </w:p>
          <w:p w14:paraId="3732BFD2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DRAM：数据存储器，可读可写，用于存储数据 </w:t>
            </w:r>
          </w:p>
          <w:p w14:paraId="2CC3F859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写回模块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：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将数据写入寄存器堆中</w:t>
            </w:r>
          </w:p>
          <w:p w14:paraId="724E4323"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 xml:space="preserve">控制模块  </w:t>
            </w:r>
          </w:p>
          <w:p w14:paraId="077DFE32">
            <w:pPr>
              <w:numPr>
                <w:ilvl w:val="1"/>
                <w:numId w:val="2"/>
              </w:numPr>
              <w:ind w:left="840" w:leftChars="0" w:hanging="420" w:firstLineChars="0"/>
              <w:rPr>
                <w:rFonts w:hint="eastAsia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control：控制器，根据指令中 opcode、func3、func7 的值得到各个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元件</w:t>
            </w:r>
            <w:r>
              <w:rPr>
                <w:rFonts w:ascii="宋体" w:hAnsi="宋体" w:eastAsia="宋体" w:cs="宋体"/>
                <w:sz w:val="24"/>
                <w:szCs w:val="24"/>
              </w:rPr>
              <w:t>的控制信号</w:t>
            </w:r>
          </w:p>
        </w:tc>
      </w:tr>
    </w:tbl>
    <w:p w14:paraId="16D70F97">
      <w:pPr>
        <w:pStyle w:val="7"/>
        <w:rPr>
          <w:rFonts w:hint="eastAsia"/>
        </w:rPr>
      </w:pPr>
      <w:r>
        <w:rPr>
          <w:rFonts w:hint="eastAsia"/>
        </w:rPr>
        <w:t>1</w:t>
      </w:r>
      <w:r>
        <w:t>.2 单周期CPU模块详细设计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48FFEF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 w14:paraId="231891CA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要求：以表格的形式列出各个部件的</w:t>
            </w:r>
            <w:r>
              <w:rPr>
                <w:rFonts w:hint="eastAsia"/>
                <w:b/>
                <w:color w:val="FF0000"/>
                <w:u w:val="single"/>
              </w:rPr>
              <w:t>接口信号</w:t>
            </w:r>
            <w:r>
              <w:rPr>
                <w:rFonts w:hint="eastAsia"/>
                <w:color w:val="FF0000"/>
              </w:rPr>
              <w:t>、</w:t>
            </w:r>
            <w:r>
              <w:rPr>
                <w:rFonts w:hint="eastAsia"/>
                <w:b/>
                <w:color w:val="FF0000"/>
                <w:u w:val="single"/>
              </w:rPr>
              <w:t>位宽</w:t>
            </w:r>
            <w:r>
              <w:rPr>
                <w:rFonts w:hint="eastAsia"/>
                <w:color w:val="FF0000"/>
              </w:rPr>
              <w:t>、</w:t>
            </w:r>
            <w:r>
              <w:rPr>
                <w:rFonts w:hint="eastAsia"/>
                <w:b/>
                <w:color w:val="FF0000"/>
                <w:u w:val="single"/>
              </w:rPr>
              <w:t>功能描述</w:t>
            </w:r>
            <w:r>
              <w:rPr>
                <w:rFonts w:hint="eastAsia"/>
                <w:color w:val="FF0000"/>
              </w:rPr>
              <w:t>等，并结合图、表、核心代码等形象化工具和手段，详细描述各个部件的</w:t>
            </w:r>
            <w:r>
              <w:rPr>
                <w:rFonts w:hint="eastAsia"/>
                <w:b/>
                <w:color w:val="FF0000"/>
                <w:u w:val="single"/>
              </w:rPr>
              <w:t>关键实现</w:t>
            </w:r>
            <w:r>
              <w:rPr>
                <w:rFonts w:hint="eastAsia"/>
                <w:color w:val="FF0000"/>
              </w:rPr>
              <w:t>。</w:t>
            </w:r>
          </w:p>
        </w:tc>
      </w:tr>
      <w:tr w14:paraId="43902A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 w14:paraId="5AE6E0CF">
            <w:pPr>
              <w:numPr>
                <w:ilvl w:val="0"/>
                <w:numId w:val="3"/>
              </w:num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取指模块：（IF）</w:t>
            </w:r>
          </w:p>
          <w:p w14:paraId="088EF0FC"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062855" cy="3676650"/>
                  <wp:effectExtent l="0" t="0" r="12065" b="11430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2855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B9B92E">
            <w:pPr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PC单元：</w:t>
            </w:r>
          </w:p>
          <w:p w14:paraId="52F2F018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指令正常执行时，时钟上升沿来临，pc自动更新为din的值；</w:t>
            </w:r>
          </w:p>
          <w:p w14:paraId="6EC90D16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复位信号出现时，pc更新为0</w:t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763"/>
              <w:gridCol w:w="2068"/>
              <w:gridCol w:w="1947"/>
              <w:gridCol w:w="2518"/>
            </w:tblGrid>
            <w:tr w14:paraId="44F55B6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63" w:type="dxa"/>
                </w:tcPr>
                <w:p w14:paraId="4217AC5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68" w:type="dxa"/>
                </w:tcPr>
                <w:p w14:paraId="08BE8F8D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1947" w:type="dxa"/>
                </w:tcPr>
                <w:p w14:paraId="11CB6881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518" w:type="dxa"/>
                </w:tcPr>
                <w:p w14:paraId="471442B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66DE91B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63" w:type="dxa"/>
                </w:tcPr>
                <w:p w14:paraId="7E53598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clk</w:t>
                  </w:r>
                </w:p>
              </w:tc>
              <w:tc>
                <w:tcPr>
                  <w:tcW w:w="2068" w:type="dxa"/>
                </w:tcPr>
                <w:p w14:paraId="1215145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947" w:type="dxa"/>
                </w:tcPr>
                <w:p w14:paraId="599D311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18" w:type="dxa"/>
                </w:tcPr>
                <w:p w14:paraId="4869B42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时钟信号</w:t>
                  </w:r>
                </w:p>
              </w:tc>
            </w:tr>
            <w:tr w14:paraId="712D74B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63" w:type="dxa"/>
                </w:tcPr>
                <w:p w14:paraId="306B474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rst</w:t>
                  </w:r>
                </w:p>
              </w:tc>
              <w:tc>
                <w:tcPr>
                  <w:tcW w:w="2068" w:type="dxa"/>
                </w:tcPr>
                <w:p w14:paraId="1F672DD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input </w:t>
                  </w:r>
                </w:p>
              </w:tc>
              <w:tc>
                <w:tcPr>
                  <w:tcW w:w="1947" w:type="dxa"/>
                </w:tcPr>
                <w:p w14:paraId="3C5CBB5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18" w:type="dxa"/>
                </w:tcPr>
                <w:p w14:paraId="678F0315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复位信号</w:t>
                  </w:r>
                </w:p>
              </w:tc>
            </w:tr>
            <w:tr w14:paraId="668A0A4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63" w:type="dxa"/>
                </w:tcPr>
                <w:p w14:paraId="440A680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din</w:t>
                  </w:r>
                </w:p>
              </w:tc>
              <w:tc>
                <w:tcPr>
                  <w:tcW w:w="2068" w:type="dxa"/>
                </w:tcPr>
                <w:p w14:paraId="3508C7A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input </w:t>
                  </w:r>
                </w:p>
              </w:tc>
              <w:tc>
                <w:tcPr>
                  <w:tcW w:w="1947" w:type="dxa"/>
                </w:tcPr>
                <w:p w14:paraId="65F6C3D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18" w:type="dxa"/>
                </w:tcPr>
                <w:p w14:paraId="3886608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下一条指令地址</w:t>
                  </w:r>
                </w:p>
              </w:tc>
            </w:tr>
            <w:tr w14:paraId="2528336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763" w:type="dxa"/>
                </w:tcPr>
                <w:p w14:paraId="0863FA0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</w:t>
                  </w:r>
                </w:p>
              </w:tc>
              <w:tc>
                <w:tcPr>
                  <w:tcW w:w="2068" w:type="dxa"/>
                </w:tcPr>
                <w:p w14:paraId="79352AC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947" w:type="dxa"/>
                </w:tcPr>
                <w:p w14:paraId="6FAD6390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18" w:type="dxa"/>
                </w:tcPr>
                <w:p w14:paraId="0E2875F1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当前指令地址</w:t>
                  </w:r>
                </w:p>
              </w:tc>
            </w:tr>
          </w:tbl>
          <w:p w14:paraId="3EE0E040"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NPC单元</w:t>
            </w:r>
          </w:p>
          <w:p w14:paraId="12457B6C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NPC的两个输出对应输出当前指令地址加四pc4的值和下一条指令地址npc的值。</w:t>
            </w:r>
          </w:p>
          <w:p w14:paraId="0BA49D2C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NPC输出下条指令的地址由npc_op决定，分别对应：</w:t>
            </w:r>
          </w:p>
          <w:p w14:paraId="1ADCE58A">
            <w:pPr>
              <w:numPr>
                <w:ilvl w:val="0"/>
                <w:numId w:val="5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pc4：顺序执行</w:t>
            </w:r>
          </w:p>
          <w:p w14:paraId="55B5073F">
            <w:pPr>
              <w:numPr>
                <w:ilvl w:val="0"/>
                <w:numId w:val="5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pc+offset：无条件跳转jal</w:t>
            </w:r>
          </w:p>
          <w:p w14:paraId="43983CFD">
            <w:pPr>
              <w:numPr>
                <w:ilvl w:val="0"/>
                <w:numId w:val="5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rs1+offset：无条件跳转jalr</w:t>
            </w:r>
          </w:p>
          <w:p w14:paraId="41DAFDD6">
            <w:pPr>
              <w:numPr>
                <w:ilvl w:val="0"/>
                <w:numId w:val="5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b？pc+offset：条件跳转B型指令</w:t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4"/>
              <w:gridCol w:w="2074"/>
              <w:gridCol w:w="1612"/>
              <w:gridCol w:w="2536"/>
            </w:tblGrid>
            <w:tr w14:paraId="5E1919F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top"/>
                </w:tcPr>
                <w:p w14:paraId="78BB62FC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74" w:type="dxa"/>
                  <w:vAlign w:val="top"/>
                </w:tcPr>
                <w:p w14:paraId="3B730AB3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1612" w:type="dxa"/>
                  <w:vAlign w:val="top"/>
                </w:tcPr>
                <w:p w14:paraId="7654D63B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536" w:type="dxa"/>
                  <w:vAlign w:val="top"/>
                </w:tcPr>
                <w:p w14:paraId="5D068C69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2F4A3AF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5BC7DA41">
                  <w:pPr>
                    <w:numPr>
                      <w:ilvl w:val="0"/>
                      <w:numId w:val="0"/>
                    </w:numPr>
                    <w:spacing w:line="480" w:lineRule="auto"/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op</w:t>
                  </w:r>
                </w:p>
              </w:tc>
              <w:tc>
                <w:tcPr>
                  <w:tcW w:w="2074" w:type="dxa"/>
                  <w:vAlign w:val="center"/>
                </w:tcPr>
                <w:p w14:paraId="04E2227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  <w:vAlign w:val="center"/>
                </w:tcPr>
                <w:p w14:paraId="70AC37D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36" w:type="dxa"/>
                  <w:vAlign w:val="center"/>
                </w:tcPr>
                <w:p w14:paraId="74AAE14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NPC选择控制信号控制npc的结果</w:t>
                  </w:r>
                </w:p>
              </w:tc>
            </w:tr>
            <w:tr w14:paraId="3137348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0FEE241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offset</w:t>
                  </w:r>
                </w:p>
              </w:tc>
              <w:tc>
                <w:tcPr>
                  <w:tcW w:w="2074" w:type="dxa"/>
                  <w:vAlign w:val="center"/>
                </w:tcPr>
                <w:p w14:paraId="030BD67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  <w:vAlign w:val="center"/>
                </w:tcPr>
                <w:p w14:paraId="3208139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  <w:vAlign w:val="center"/>
                </w:tcPr>
                <w:p w14:paraId="3ECD9691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跳转偏移量</w:t>
                  </w:r>
                </w:p>
              </w:tc>
            </w:tr>
            <w:tr w14:paraId="5D7FF43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5C916621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br</w:t>
                  </w:r>
                </w:p>
              </w:tc>
              <w:tc>
                <w:tcPr>
                  <w:tcW w:w="2074" w:type="dxa"/>
                  <w:vAlign w:val="center"/>
                </w:tcPr>
                <w:p w14:paraId="56172FF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  <w:vAlign w:val="center"/>
                </w:tcPr>
                <w:p w14:paraId="4D914B5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36" w:type="dxa"/>
                  <w:vAlign w:val="center"/>
                </w:tcPr>
                <w:p w14:paraId="64ED3F5D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是否发生跳转信号</w:t>
                  </w:r>
                </w:p>
              </w:tc>
            </w:tr>
            <w:tr w14:paraId="2B63D10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5C14F35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</w:t>
                  </w:r>
                </w:p>
              </w:tc>
              <w:tc>
                <w:tcPr>
                  <w:tcW w:w="2074" w:type="dxa"/>
                  <w:vAlign w:val="center"/>
                </w:tcPr>
                <w:p w14:paraId="118AC40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  <w:vAlign w:val="center"/>
                </w:tcPr>
                <w:p w14:paraId="2B2ED73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  <w:vAlign w:val="center"/>
                </w:tcPr>
                <w:p w14:paraId="6EE3908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当前指令地址</w:t>
                  </w:r>
                </w:p>
              </w:tc>
            </w:tr>
            <w:tr w14:paraId="350A330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268791B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pc4</w:t>
                  </w:r>
                </w:p>
              </w:tc>
              <w:tc>
                <w:tcPr>
                  <w:tcW w:w="2074" w:type="dxa"/>
                  <w:vAlign w:val="center"/>
                </w:tcPr>
                <w:p w14:paraId="6D16D40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612" w:type="dxa"/>
                  <w:vAlign w:val="center"/>
                </w:tcPr>
                <w:p w14:paraId="2792183B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  <w:vAlign w:val="center"/>
                </w:tcPr>
                <w:p w14:paraId="1E388F5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当前指令地址加四</w:t>
                  </w:r>
                </w:p>
              </w:tc>
            </w:tr>
            <w:tr w14:paraId="1F662DB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382F5F6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npc</w:t>
                  </w:r>
                </w:p>
              </w:tc>
              <w:tc>
                <w:tcPr>
                  <w:tcW w:w="2074" w:type="dxa"/>
                  <w:vAlign w:val="center"/>
                </w:tcPr>
                <w:p w14:paraId="22B8332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612" w:type="dxa"/>
                  <w:vAlign w:val="center"/>
                </w:tcPr>
                <w:p w14:paraId="41115F8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  <w:vAlign w:val="center"/>
                </w:tcPr>
                <w:p w14:paraId="072F2E4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下一条指令地址</w:t>
                  </w:r>
                </w:p>
              </w:tc>
            </w:tr>
          </w:tbl>
          <w:p w14:paraId="2DA2679C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  <w:tr w14:paraId="190185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 w14:paraId="4F1AC4CC">
            <w:pPr>
              <w:numPr>
                <w:ilvl w:val="0"/>
                <w:numId w:val="4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IROM</w:t>
            </w:r>
          </w:p>
          <w:p w14:paraId="523CCEB2"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指令存储器，根据 PC 值对应地址得到对应的指令</w:t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4"/>
              <w:gridCol w:w="2074"/>
              <w:gridCol w:w="2074"/>
              <w:gridCol w:w="2074"/>
            </w:tblGrid>
            <w:tr w14:paraId="49C4FBE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top"/>
                </w:tcPr>
                <w:p w14:paraId="7629E126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74" w:type="dxa"/>
                  <w:vAlign w:val="top"/>
                </w:tcPr>
                <w:p w14:paraId="33F977A5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2074" w:type="dxa"/>
                  <w:vAlign w:val="top"/>
                </w:tcPr>
                <w:p w14:paraId="0F72BBAE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074" w:type="dxa"/>
                  <w:vAlign w:val="top"/>
                </w:tcPr>
                <w:p w14:paraId="78A69052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639104E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74CCB8DB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adr</w:t>
                  </w:r>
                </w:p>
              </w:tc>
              <w:tc>
                <w:tcPr>
                  <w:tcW w:w="2074" w:type="dxa"/>
                  <w:vAlign w:val="center"/>
                </w:tcPr>
                <w:p w14:paraId="309C227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32959DE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02BEC165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输入地址</w:t>
                  </w:r>
                </w:p>
              </w:tc>
            </w:tr>
            <w:tr w14:paraId="288004F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1C7EE40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inst</w:t>
                  </w:r>
                </w:p>
              </w:tc>
              <w:tc>
                <w:tcPr>
                  <w:tcW w:w="2074" w:type="dxa"/>
                  <w:vAlign w:val="center"/>
                </w:tcPr>
                <w:p w14:paraId="567D62C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32BEB74B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0D49AA0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输出指令</w:t>
                  </w:r>
                </w:p>
              </w:tc>
            </w:tr>
          </w:tbl>
          <w:p w14:paraId="1BB1C744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 w14:paraId="696205D5"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译码模块：（ID）</w:t>
            </w:r>
          </w:p>
          <w:p w14:paraId="6CB8F507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179060" cy="3759835"/>
                  <wp:effectExtent l="0" t="0" r="0" b="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rcRect t="15644" b="5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060" cy="375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027CB5">
            <w:pPr>
              <w:numPr>
                <w:ilvl w:val="0"/>
                <w:numId w:val="6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RF单元</w:t>
            </w:r>
          </w:p>
          <w:p w14:paraId="7F75A749">
            <w:pPr>
              <w:numPr>
                <w:ilvl w:val="1"/>
                <w:numId w:val="6"/>
              </w:numPr>
              <w:ind w:left="84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对 32 位指令 inst 进行解析，得到读地址 rR1(inst [19:15])、rR2(inst [24:20]) 和写 地址 wR(inst[11:7])。寄存器的读没有时钟限制，因此可通过组合逻辑读出寄存器中数据rD1 = regfile[rR1]、rD2 = regfile[rR2]。寄存器的写与时钟上升沿同步，因此通过 时序逻辑实现：当 CPU 复位时，各寄存器中数据均置为0；如果写使能 we为1且写入寄存器号不为 0，将写寄存器数据 wD 写入目标寄存器；如果写入寄存器号为0， 则 x0 寄存器内数据始终为0。 </w:t>
            </w:r>
          </w:p>
          <w:p w14:paraId="043CFCB2">
            <w:pPr>
              <w:numPr>
                <w:ilvl w:val="1"/>
                <w:numId w:val="6"/>
              </w:numPr>
              <w:ind w:left="84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其中写寄存器数据 wD 由四选一多路选择器选择，其写入数据包括：运算器结果 ALU.C、存储器读出结果 DRAM.rdo、pc + 4、扩展后的立即数 SEXT.ext，并由 rf_wsel 信号决定写入数据。</w:t>
            </w:r>
          </w:p>
          <w:p w14:paraId="15D0F8B5">
            <w:pPr>
              <w:numPr>
                <w:ilvl w:val="1"/>
                <w:numId w:val="6"/>
              </w:numPr>
              <w:ind w:left="84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其中RF后的是两个MUX，分别选择rD1和PC对执行单元的A操作数，rD2和imm对执行单元B的操作数。</w:t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4"/>
              <w:gridCol w:w="2074"/>
              <w:gridCol w:w="1612"/>
              <w:gridCol w:w="2536"/>
            </w:tblGrid>
            <w:tr w14:paraId="42DA4D1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top"/>
                </w:tcPr>
                <w:p w14:paraId="5B41D4A8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74" w:type="dxa"/>
                  <w:vAlign w:val="top"/>
                </w:tcPr>
                <w:p w14:paraId="02CE995A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1612" w:type="dxa"/>
                  <w:vAlign w:val="top"/>
                </w:tcPr>
                <w:p w14:paraId="44125FC2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536" w:type="dxa"/>
                  <w:vAlign w:val="top"/>
                </w:tcPr>
                <w:p w14:paraId="2CE55235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222D90E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147DEAF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clk</w:t>
                  </w:r>
                </w:p>
              </w:tc>
              <w:tc>
                <w:tcPr>
                  <w:tcW w:w="2074" w:type="dxa"/>
                </w:tcPr>
                <w:p w14:paraId="29A43648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</w:tcPr>
                <w:p w14:paraId="35BC82D7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36" w:type="dxa"/>
                </w:tcPr>
                <w:p w14:paraId="61C311C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时钟信号</w:t>
                  </w:r>
                </w:p>
              </w:tc>
            </w:tr>
            <w:tr w14:paraId="7C9F54A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66998D08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rst</w:t>
                  </w:r>
                </w:p>
              </w:tc>
              <w:tc>
                <w:tcPr>
                  <w:tcW w:w="2074" w:type="dxa"/>
                </w:tcPr>
                <w:p w14:paraId="6071EAD8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</w:tcPr>
                <w:p w14:paraId="731507E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36" w:type="dxa"/>
                </w:tcPr>
                <w:p w14:paraId="7D999CA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复位信号</w:t>
                  </w:r>
                </w:p>
              </w:tc>
            </w:tr>
            <w:tr w14:paraId="71BDB7C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5E89624D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rR1</w:t>
                  </w:r>
                </w:p>
              </w:tc>
              <w:tc>
                <w:tcPr>
                  <w:tcW w:w="2074" w:type="dxa"/>
                </w:tcPr>
                <w:p w14:paraId="357EF8B7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</w:tcPr>
                <w:p w14:paraId="36C4C3C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</w:t>
                  </w:r>
                </w:p>
              </w:tc>
              <w:tc>
                <w:tcPr>
                  <w:tcW w:w="2536" w:type="dxa"/>
                </w:tcPr>
                <w:p w14:paraId="474F66A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读寄存器1</w:t>
                  </w:r>
                </w:p>
              </w:tc>
            </w:tr>
            <w:tr w14:paraId="2D2873A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29666140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rR2</w:t>
                  </w:r>
                </w:p>
              </w:tc>
              <w:tc>
                <w:tcPr>
                  <w:tcW w:w="2074" w:type="dxa"/>
                </w:tcPr>
                <w:p w14:paraId="49D98C1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</w:tcPr>
                <w:p w14:paraId="694DBC27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</w:t>
                  </w:r>
                </w:p>
              </w:tc>
              <w:tc>
                <w:tcPr>
                  <w:tcW w:w="2536" w:type="dxa"/>
                </w:tcPr>
                <w:p w14:paraId="0438161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读寄存器2</w:t>
                  </w:r>
                </w:p>
              </w:tc>
            </w:tr>
            <w:tr w14:paraId="6138A9D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60D08DE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wR</w:t>
                  </w:r>
                </w:p>
              </w:tc>
              <w:tc>
                <w:tcPr>
                  <w:tcW w:w="2074" w:type="dxa"/>
                </w:tcPr>
                <w:p w14:paraId="567B8EED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</w:tcPr>
                <w:p w14:paraId="6FA54C4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</w:t>
                  </w:r>
                </w:p>
              </w:tc>
              <w:tc>
                <w:tcPr>
                  <w:tcW w:w="2536" w:type="dxa"/>
                </w:tcPr>
                <w:p w14:paraId="57EBEDC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写入寄存器</w:t>
                  </w:r>
                </w:p>
              </w:tc>
            </w:tr>
            <w:tr w14:paraId="56529B0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41B6B81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pc4</w:t>
                  </w:r>
                </w:p>
              </w:tc>
              <w:tc>
                <w:tcPr>
                  <w:tcW w:w="2074" w:type="dxa"/>
                </w:tcPr>
                <w:p w14:paraId="6CDF804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</w:tcPr>
                <w:p w14:paraId="3A8D2890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</w:tcPr>
                <w:p w14:paraId="13C58E0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pc4</w:t>
                  </w:r>
                </w:p>
              </w:tc>
            </w:tr>
            <w:tr w14:paraId="1F5DB2E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7B0C58CB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alu_c</w:t>
                  </w:r>
                </w:p>
              </w:tc>
              <w:tc>
                <w:tcPr>
                  <w:tcW w:w="2074" w:type="dxa"/>
                </w:tcPr>
                <w:p w14:paraId="5521995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</w:tcPr>
                <w:p w14:paraId="02A2270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</w:tcPr>
                <w:p w14:paraId="3C8EE0E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alu计算结果</w:t>
                  </w:r>
                </w:p>
              </w:tc>
            </w:tr>
            <w:tr w14:paraId="783B2F8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4FBD7B77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dram</w:t>
                  </w:r>
                </w:p>
              </w:tc>
              <w:tc>
                <w:tcPr>
                  <w:tcW w:w="2074" w:type="dxa"/>
                </w:tcPr>
                <w:p w14:paraId="1BEA40EB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612" w:type="dxa"/>
                </w:tcPr>
                <w:p w14:paraId="2A0F6A6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</w:tcPr>
                <w:p w14:paraId="2BD80E9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dram的读取结果</w:t>
                  </w:r>
                </w:p>
              </w:tc>
            </w:tr>
            <w:tr w14:paraId="4A5DD18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3D34348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opA</w:t>
                  </w:r>
                </w:p>
              </w:tc>
              <w:tc>
                <w:tcPr>
                  <w:tcW w:w="2074" w:type="dxa"/>
                </w:tcPr>
                <w:p w14:paraId="28C0569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612" w:type="dxa"/>
                </w:tcPr>
                <w:p w14:paraId="2E1C996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</w:tcPr>
                <w:p w14:paraId="15A172E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alu输入操作数A</w:t>
                  </w:r>
                </w:p>
              </w:tc>
            </w:tr>
            <w:tr w14:paraId="355587B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4666E49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opB</w:t>
                  </w:r>
                </w:p>
              </w:tc>
              <w:tc>
                <w:tcPr>
                  <w:tcW w:w="2074" w:type="dxa"/>
                </w:tcPr>
                <w:p w14:paraId="5CA0F08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612" w:type="dxa"/>
                </w:tcPr>
                <w:p w14:paraId="3A52C8A8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</w:tcPr>
                <w:p w14:paraId="1A54FBA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alu输入操作B</w:t>
                  </w:r>
                </w:p>
              </w:tc>
            </w:tr>
            <w:tr w14:paraId="12B7F30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</w:tcPr>
                <w:p w14:paraId="5C6B157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wD</w:t>
                  </w:r>
                </w:p>
              </w:tc>
              <w:tc>
                <w:tcPr>
                  <w:tcW w:w="2074" w:type="dxa"/>
                </w:tcPr>
                <w:p w14:paraId="284E242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612" w:type="dxa"/>
                </w:tcPr>
                <w:p w14:paraId="04FE8B7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36" w:type="dxa"/>
                </w:tcPr>
                <w:p w14:paraId="640E0BBD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写入寄存器数据</w:t>
                  </w:r>
                </w:p>
              </w:tc>
            </w:tr>
          </w:tbl>
          <w:p w14:paraId="25618E9B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 w14:paraId="737086FA">
            <w:pPr>
              <w:numPr>
                <w:ilvl w:val="0"/>
                <w:numId w:val="6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SEXT单元</w:t>
            </w:r>
          </w:p>
          <w:p w14:paraId="2197F2AA">
            <w:pPr>
              <w:numPr>
                <w:ilvl w:val="1"/>
                <w:numId w:val="6"/>
              </w:numPr>
              <w:ind w:left="840" w:leftChars="0" w:hanging="42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对输入的inst[31:7]和选择的sext_op进行拆解并输出为完整的立即数。</w:t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4"/>
              <w:gridCol w:w="2074"/>
              <w:gridCol w:w="2074"/>
              <w:gridCol w:w="2074"/>
            </w:tblGrid>
            <w:tr w14:paraId="23820DC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top"/>
                </w:tcPr>
                <w:p w14:paraId="57B8E233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74" w:type="dxa"/>
                  <w:vAlign w:val="top"/>
                </w:tcPr>
                <w:p w14:paraId="661A981D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2074" w:type="dxa"/>
                  <w:vAlign w:val="top"/>
                </w:tcPr>
                <w:p w14:paraId="5A25DA30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074" w:type="dxa"/>
                  <w:vAlign w:val="top"/>
                </w:tcPr>
                <w:p w14:paraId="31ED5AED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5C0C4C1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1DED022D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din</w:t>
                  </w:r>
                </w:p>
              </w:tc>
              <w:tc>
                <w:tcPr>
                  <w:tcW w:w="2074" w:type="dxa"/>
                  <w:vAlign w:val="center"/>
                </w:tcPr>
                <w:p w14:paraId="05EBAF0B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06A6527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</w:t>
                  </w:r>
                </w:p>
              </w:tc>
              <w:tc>
                <w:tcPr>
                  <w:tcW w:w="2074" w:type="dxa"/>
                  <w:vAlign w:val="center"/>
                </w:tcPr>
                <w:p w14:paraId="5192A9E8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输入的数据</w:t>
                  </w:r>
                </w:p>
              </w:tc>
            </w:tr>
            <w:tr w14:paraId="1DB5068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5220FC20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op</w:t>
                  </w:r>
                </w:p>
              </w:tc>
              <w:tc>
                <w:tcPr>
                  <w:tcW w:w="2074" w:type="dxa"/>
                  <w:vAlign w:val="center"/>
                </w:tcPr>
                <w:p w14:paraId="6D6574BC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1B234C51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</w:t>
                  </w:r>
                </w:p>
              </w:tc>
              <w:tc>
                <w:tcPr>
                  <w:tcW w:w="2074" w:type="dxa"/>
                  <w:vAlign w:val="center"/>
                </w:tcPr>
                <w:p w14:paraId="07E2FD86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sext组合输出op</w:t>
                  </w:r>
                </w:p>
              </w:tc>
            </w:tr>
            <w:tr w14:paraId="061F5BE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445D66D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ext</w:t>
                  </w:r>
                </w:p>
              </w:tc>
              <w:tc>
                <w:tcPr>
                  <w:tcW w:w="2074" w:type="dxa"/>
                  <w:vAlign w:val="center"/>
                </w:tcPr>
                <w:p w14:paraId="19F5E9A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6ED09DD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05E78A15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根据op特定组合的立即数结果</w:t>
                  </w:r>
                </w:p>
              </w:tc>
            </w:tr>
          </w:tbl>
          <w:p w14:paraId="1732BD89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 w14:paraId="5B05097B"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执行模块（EX）</w:t>
            </w:r>
          </w:p>
          <w:p w14:paraId="2C131E28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714625" cy="3314700"/>
                  <wp:effectExtent l="0" t="0" r="13335" b="762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331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2FA5AF">
            <w:pPr>
              <w:numPr>
                <w:ilvl w:val="0"/>
                <w:numId w:val="7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ALU单元</w:t>
            </w:r>
          </w:p>
          <w:p w14:paraId="7E4BCEC5">
            <w:pPr>
              <w:numPr>
                <w:ilvl w:val="1"/>
                <w:numId w:val="7"/>
              </w:numPr>
              <w:ind w:left="84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译码器负责接收控制单元发出的alu_op信号，经过处理后对alu各个部分进行选择控制</w:t>
            </w:r>
          </w:p>
          <w:p w14:paraId="719B89F6">
            <w:pPr>
              <w:numPr>
                <w:ilvl w:val="1"/>
                <w:numId w:val="7"/>
              </w:numPr>
              <w:ind w:left="84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求补：由译码器控制是否执行求补，即减法运算</w:t>
            </w:r>
          </w:p>
          <w:p w14:paraId="703FCEF7">
            <w:pPr>
              <w:numPr>
                <w:ilvl w:val="1"/>
                <w:numId w:val="7"/>
              </w:numPr>
              <w:ind w:left="84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逻辑运算单元执行译码器发出的逻辑运算</w:t>
            </w:r>
          </w:p>
          <w:p w14:paraId="3F522675">
            <w:pPr>
              <w:numPr>
                <w:ilvl w:val="1"/>
                <w:numId w:val="7"/>
              </w:numPr>
              <w:ind w:left="84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桶型移位器执行译码器提供的移位运算</w:t>
            </w:r>
          </w:p>
          <w:p w14:paraId="4CFFB31B">
            <w:pPr>
              <w:numPr>
                <w:ilvl w:val="1"/>
                <w:numId w:val="7"/>
              </w:numPr>
              <w:ind w:left="84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最后在MUX中选择加法器、逻辑运算或移位器的结果</w:t>
            </w:r>
          </w:p>
          <w:p w14:paraId="0C8B413A">
            <w:pPr>
              <w:numPr>
                <w:ilvl w:val="1"/>
                <w:numId w:val="7"/>
              </w:numPr>
              <w:ind w:left="840" w:leftChars="0" w:hanging="42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在判断是否跳转f信号，通过加法器实现两个操作数的相减，译码器执行比较运算后输出f的结果。</w:t>
            </w:r>
          </w:p>
          <w:p w14:paraId="041DC272"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4310" cy="4539615"/>
                  <wp:effectExtent l="0" t="0" r="13970" b="1905"/>
                  <wp:docPr id="12" name="图片 12" descr="执行单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执行单元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3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4"/>
              <w:gridCol w:w="2074"/>
              <w:gridCol w:w="2074"/>
              <w:gridCol w:w="2074"/>
            </w:tblGrid>
            <w:tr w14:paraId="26610C4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top"/>
                </w:tcPr>
                <w:p w14:paraId="54A4E930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74" w:type="dxa"/>
                  <w:vAlign w:val="top"/>
                </w:tcPr>
                <w:p w14:paraId="26C4C12C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2074" w:type="dxa"/>
                  <w:vAlign w:val="top"/>
                </w:tcPr>
                <w:p w14:paraId="4ACA1925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074" w:type="dxa"/>
                  <w:vAlign w:val="top"/>
                </w:tcPr>
                <w:p w14:paraId="00FA4E19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2EF8451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039586E0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opA</w:t>
                  </w:r>
                </w:p>
              </w:tc>
              <w:tc>
                <w:tcPr>
                  <w:tcW w:w="2074" w:type="dxa"/>
                  <w:vAlign w:val="center"/>
                </w:tcPr>
                <w:p w14:paraId="6EFC339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3BB0CB2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2A040CB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操作数A</w:t>
                  </w:r>
                </w:p>
              </w:tc>
            </w:tr>
            <w:tr w14:paraId="6A06347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47D6FCBD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opB</w:t>
                  </w:r>
                </w:p>
              </w:tc>
              <w:tc>
                <w:tcPr>
                  <w:tcW w:w="2074" w:type="dxa"/>
                  <w:vAlign w:val="center"/>
                </w:tcPr>
                <w:p w14:paraId="59691B8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2F53686D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1E66963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操作数B</w:t>
                  </w:r>
                </w:p>
              </w:tc>
            </w:tr>
            <w:tr w14:paraId="0713C6F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7B0F22C8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alu_op</w:t>
                  </w:r>
                </w:p>
              </w:tc>
              <w:tc>
                <w:tcPr>
                  <w:tcW w:w="2074" w:type="dxa"/>
                  <w:vAlign w:val="center"/>
                </w:tcPr>
                <w:p w14:paraId="1EA8228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455A547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</w:t>
                  </w:r>
                </w:p>
              </w:tc>
              <w:tc>
                <w:tcPr>
                  <w:tcW w:w="2074" w:type="dxa"/>
                  <w:vAlign w:val="center"/>
                </w:tcPr>
                <w:p w14:paraId="1B8715E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运算单元运算符</w:t>
                  </w:r>
                </w:p>
              </w:tc>
            </w:tr>
            <w:tr w14:paraId="4EA9D9B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7F26520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f</w:t>
                  </w:r>
                </w:p>
              </w:tc>
              <w:tc>
                <w:tcPr>
                  <w:tcW w:w="2074" w:type="dxa"/>
                  <w:vAlign w:val="center"/>
                </w:tcPr>
                <w:p w14:paraId="6A8F9627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302E87F5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074" w:type="dxa"/>
                  <w:vAlign w:val="center"/>
                </w:tcPr>
                <w:p w14:paraId="69306AA2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是否跳转标识符</w:t>
                  </w:r>
                </w:p>
              </w:tc>
            </w:tr>
            <w:tr w14:paraId="47AE025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7D1005A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</w:t>
                  </w:r>
                </w:p>
              </w:tc>
              <w:tc>
                <w:tcPr>
                  <w:tcW w:w="2074" w:type="dxa"/>
                  <w:vAlign w:val="center"/>
                </w:tcPr>
                <w:p w14:paraId="065D95F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4867749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3920A31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运算结果</w:t>
                  </w:r>
                </w:p>
              </w:tc>
            </w:tr>
          </w:tbl>
          <w:p w14:paraId="43BFA234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 w14:paraId="5F3024F0"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访存模块</w:t>
            </w:r>
          </w:p>
          <w:p w14:paraId="1000B9FA"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648585" cy="3639185"/>
                  <wp:effectExtent l="0" t="0" r="3175" b="3175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585" cy="3639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4"/>
              <w:gridCol w:w="2074"/>
              <w:gridCol w:w="2074"/>
              <w:gridCol w:w="2074"/>
            </w:tblGrid>
            <w:tr w14:paraId="265B2F9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top"/>
                </w:tcPr>
                <w:p w14:paraId="2CB79914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74" w:type="dxa"/>
                  <w:vAlign w:val="top"/>
                </w:tcPr>
                <w:p w14:paraId="18E73CEC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2074" w:type="dxa"/>
                  <w:vAlign w:val="top"/>
                </w:tcPr>
                <w:p w14:paraId="6E70D064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074" w:type="dxa"/>
                  <w:vAlign w:val="top"/>
                </w:tcPr>
                <w:p w14:paraId="1B131166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16900A8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5CEC4B60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clk</w:t>
                  </w:r>
                </w:p>
              </w:tc>
              <w:tc>
                <w:tcPr>
                  <w:tcW w:w="2074" w:type="dxa"/>
                  <w:vAlign w:val="center"/>
                </w:tcPr>
                <w:p w14:paraId="76E39D00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74C274F0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074" w:type="dxa"/>
                  <w:vAlign w:val="center"/>
                </w:tcPr>
                <w:p w14:paraId="71093512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时钟信号</w:t>
                  </w:r>
                </w:p>
              </w:tc>
            </w:tr>
            <w:tr w14:paraId="1234428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7E8A9A2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we</w:t>
                  </w:r>
                </w:p>
              </w:tc>
              <w:tc>
                <w:tcPr>
                  <w:tcW w:w="2074" w:type="dxa"/>
                  <w:vAlign w:val="center"/>
                </w:tcPr>
                <w:p w14:paraId="40065577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4B06D8B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074" w:type="dxa"/>
                  <w:vAlign w:val="center"/>
                </w:tcPr>
                <w:p w14:paraId="61538B2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写使能信号</w:t>
                  </w:r>
                </w:p>
              </w:tc>
            </w:tr>
            <w:tr w14:paraId="14AC157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32C162A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</w:t>
                  </w:r>
                </w:p>
              </w:tc>
              <w:tc>
                <w:tcPr>
                  <w:tcW w:w="2074" w:type="dxa"/>
                  <w:vAlign w:val="center"/>
                </w:tcPr>
                <w:p w14:paraId="7AA5594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2AEF38C8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69DE7DF1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写入数据信号</w:t>
                  </w:r>
                </w:p>
              </w:tc>
            </w:tr>
            <w:tr w14:paraId="606A786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4DF8DB5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adr</w:t>
                  </w:r>
                </w:p>
              </w:tc>
              <w:tc>
                <w:tcPr>
                  <w:tcW w:w="2074" w:type="dxa"/>
                  <w:vAlign w:val="center"/>
                </w:tcPr>
                <w:p w14:paraId="76B9946B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0339E6F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439A401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读地址信号</w:t>
                  </w:r>
                </w:p>
              </w:tc>
            </w:tr>
            <w:tr w14:paraId="030D1AF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31C10F32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spo </w:t>
                  </w:r>
                </w:p>
              </w:tc>
              <w:tc>
                <w:tcPr>
                  <w:tcW w:w="2074" w:type="dxa"/>
                  <w:vAlign w:val="center"/>
                </w:tcPr>
                <w:p w14:paraId="3D4AACE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698E0CE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213660D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读数据信号</w:t>
                  </w:r>
                </w:p>
              </w:tc>
            </w:tr>
          </w:tbl>
          <w:p w14:paraId="10A99076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 w14:paraId="012CF642"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控制模块</w:t>
            </w:r>
          </w:p>
          <w:p w14:paraId="2A11157F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2405" cy="2723515"/>
                  <wp:effectExtent l="0" t="0" r="635" b="4445"/>
                  <wp:docPr id="1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723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3B680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 w14:paraId="515C549E">
            <w:pPr>
              <w:numPr>
                <w:ilvl w:val="0"/>
                <w:numId w:val="0"/>
              </w:numPr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对32位inst拆解位opcode、fun3、fun7进行解析，并输出各个模块单元控制信号。</w:t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4"/>
              <w:gridCol w:w="2074"/>
              <w:gridCol w:w="1563"/>
              <w:gridCol w:w="2585"/>
            </w:tblGrid>
            <w:tr w14:paraId="36B58D7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top"/>
                </w:tcPr>
                <w:p w14:paraId="28D06AF6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74" w:type="dxa"/>
                  <w:vAlign w:val="top"/>
                </w:tcPr>
                <w:p w14:paraId="67B63F8F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1563" w:type="dxa"/>
                  <w:vAlign w:val="top"/>
                </w:tcPr>
                <w:p w14:paraId="7516A72E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585" w:type="dxa"/>
                  <w:vAlign w:val="top"/>
                </w:tcPr>
                <w:p w14:paraId="650A70A2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368D6FA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26F7EC8B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inst</w:t>
                  </w:r>
                </w:p>
              </w:tc>
              <w:tc>
                <w:tcPr>
                  <w:tcW w:w="2074" w:type="dxa"/>
                  <w:vAlign w:val="center"/>
                </w:tcPr>
                <w:p w14:paraId="0B16B5B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1B7DFDAB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585" w:type="dxa"/>
                  <w:vAlign w:val="center"/>
                </w:tcPr>
                <w:p w14:paraId="0DD3E12D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指令信息</w:t>
                  </w:r>
                </w:p>
              </w:tc>
            </w:tr>
            <w:tr w14:paraId="41F5B94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7EA35D5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pc_sel</w:t>
                  </w:r>
                </w:p>
              </w:tc>
              <w:tc>
                <w:tcPr>
                  <w:tcW w:w="2074" w:type="dxa"/>
                  <w:vAlign w:val="center"/>
                </w:tcPr>
                <w:p w14:paraId="374418D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27E8645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85" w:type="dxa"/>
                  <w:vAlign w:val="center"/>
                </w:tcPr>
                <w:p w14:paraId="4EB3B795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控制pc跳转信号</w:t>
                  </w:r>
                </w:p>
              </w:tc>
            </w:tr>
            <w:tr w14:paraId="1E2A7D0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3F38D94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npc_op</w:t>
                  </w:r>
                </w:p>
              </w:tc>
              <w:tc>
                <w:tcPr>
                  <w:tcW w:w="2074" w:type="dxa"/>
                  <w:vAlign w:val="center"/>
                </w:tcPr>
                <w:p w14:paraId="21399D5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33A5C65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2585" w:type="dxa"/>
                  <w:vAlign w:val="center"/>
                </w:tcPr>
                <w:p w14:paraId="19D1096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控制npc下一条指令选择信号</w:t>
                  </w:r>
                </w:p>
              </w:tc>
            </w:tr>
            <w:tr w14:paraId="54E87A1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03BF819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rf_wsel</w:t>
                  </w:r>
                </w:p>
              </w:tc>
              <w:tc>
                <w:tcPr>
                  <w:tcW w:w="2074" w:type="dxa"/>
                  <w:vAlign w:val="center"/>
                </w:tcPr>
                <w:p w14:paraId="19EF25C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683FDA0A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2585" w:type="dxa"/>
                  <w:vAlign w:val="center"/>
                </w:tcPr>
                <w:p w14:paraId="1C10341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控制写入寄存器数据选择</w:t>
                  </w:r>
                </w:p>
              </w:tc>
            </w:tr>
            <w:tr w14:paraId="154CB97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094B5C1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rf_we</w:t>
                  </w:r>
                </w:p>
              </w:tc>
              <w:tc>
                <w:tcPr>
                  <w:tcW w:w="2074" w:type="dxa"/>
                  <w:vAlign w:val="center"/>
                </w:tcPr>
                <w:p w14:paraId="3197841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23A81A4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85" w:type="dxa"/>
                  <w:vAlign w:val="center"/>
                </w:tcPr>
                <w:p w14:paraId="150B04E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控制写入寄存器使能</w:t>
                  </w:r>
                </w:p>
              </w:tc>
            </w:tr>
            <w:tr w14:paraId="4B0114C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1B7E89B1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op_B_sel</w:t>
                  </w:r>
                </w:p>
              </w:tc>
              <w:tc>
                <w:tcPr>
                  <w:tcW w:w="2074" w:type="dxa"/>
                  <w:vAlign w:val="center"/>
                </w:tcPr>
                <w:p w14:paraId="7C1C1DF5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14EF96B3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85" w:type="dxa"/>
                  <w:vAlign w:val="center"/>
                </w:tcPr>
                <w:p w14:paraId="770725BC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控制执行阶段操作数B的选择</w:t>
                  </w:r>
                </w:p>
              </w:tc>
            </w:tr>
            <w:tr w14:paraId="0E953C42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29E92DB2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op_A_sel</w:t>
                  </w:r>
                </w:p>
              </w:tc>
              <w:tc>
                <w:tcPr>
                  <w:tcW w:w="2074" w:type="dxa"/>
                  <w:vAlign w:val="center"/>
                </w:tcPr>
                <w:p w14:paraId="7A440DC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0D2D5E8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85" w:type="dxa"/>
                  <w:vAlign w:val="center"/>
                </w:tcPr>
                <w:p w14:paraId="4D5EE031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控制执行阶段操作数A的选择</w:t>
                  </w:r>
                </w:p>
              </w:tc>
            </w:tr>
            <w:tr w14:paraId="1827D9A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2A633194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sext_op</w:t>
                  </w:r>
                </w:p>
              </w:tc>
              <w:tc>
                <w:tcPr>
                  <w:tcW w:w="2074" w:type="dxa"/>
                  <w:vAlign w:val="center"/>
                </w:tcPr>
                <w:p w14:paraId="21EE8CEE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19F17550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2585" w:type="dxa"/>
                  <w:vAlign w:val="center"/>
                </w:tcPr>
                <w:p w14:paraId="6608871D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控制立即数扩展方式</w:t>
                  </w:r>
                </w:p>
              </w:tc>
            </w:tr>
            <w:tr w14:paraId="231AE0A6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41671690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dram_we</w:t>
                  </w:r>
                </w:p>
              </w:tc>
              <w:tc>
                <w:tcPr>
                  <w:tcW w:w="2074" w:type="dxa"/>
                  <w:vAlign w:val="center"/>
                </w:tcPr>
                <w:p w14:paraId="085BAF86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21693329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585" w:type="dxa"/>
                  <w:vAlign w:val="center"/>
                </w:tcPr>
                <w:p w14:paraId="0532F1FC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写入dram写使能信号</w:t>
                  </w:r>
                </w:p>
              </w:tc>
            </w:tr>
            <w:tr w14:paraId="2E611AF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53E765EF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alu_op</w:t>
                  </w:r>
                </w:p>
              </w:tc>
              <w:tc>
                <w:tcPr>
                  <w:tcW w:w="2074" w:type="dxa"/>
                  <w:vAlign w:val="center"/>
                </w:tcPr>
                <w:p w14:paraId="2CDC8201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1563" w:type="dxa"/>
                  <w:vAlign w:val="center"/>
                </w:tcPr>
                <w:p w14:paraId="68EFF5C5">
                  <w:pPr>
                    <w:numPr>
                      <w:ilvl w:val="0"/>
                      <w:numId w:val="0"/>
                    </w:num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</w:t>
                  </w:r>
                </w:p>
              </w:tc>
              <w:tc>
                <w:tcPr>
                  <w:tcW w:w="2585" w:type="dxa"/>
                  <w:vAlign w:val="center"/>
                </w:tcPr>
                <w:p w14:paraId="6BF0609B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执行阶段运算符</w:t>
                  </w:r>
                </w:p>
              </w:tc>
            </w:tr>
          </w:tbl>
          <w:p w14:paraId="4AA3192F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</w:tc>
      </w:tr>
    </w:tbl>
    <w:p w14:paraId="425FF050">
      <w:pPr>
        <w:pStyle w:val="7"/>
        <w:rPr>
          <w:rFonts w:hint="eastAsia"/>
        </w:rPr>
      </w:pPr>
      <w:r>
        <w:rPr>
          <w:rFonts w:hint="eastAsia"/>
        </w:rPr>
        <w:t>1</w:t>
      </w:r>
      <w:r>
        <w:t>.3 单周期CPU仿真及结果分析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50DE1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8" w:hRule="atLeast"/>
        </w:trPr>
        <w:tc>
          <w:tcPr>
            <w:tcW w:w="8522" w:type="dxa"/>
          </w:tcPr>
          <w:p w14:paraId="6D6381E0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要求：包含</w:t>
            </w:r>
            <w:r>
              <w:rPr>
                <w:rFonts w:hint="eastAsia"/>
                <w:b/>
                <w:color w:val="FF0000"/>
                <w:u w:val="single"/>
              </w:rPr>
              <w:t>逻辑运算</w:t>
            </w:r>
            <w:r>
              <w:rPr>
                <w:rFonts w:hint="eastAsia"/>
                <w:color w:val="FF0000"/>
              </w:rPr>
              <w:t>、</w:t>
            </w:r>
            <w:r>
              <w:rPr>
                <w:rFonts w:hint="eastAsia"/>
                <w:b/>
                <w:color w:val="FF0000"/>
                <w:u w:val="single"/>
              </w:rPr>
              <w:t>访存</w:t>
            </w:r>
            <w:r>
              <w:rPr>
                <w:rFonts w:hint="eastAsia"/>
                <w:color w:val="FF0000"/>
              </w:rPr>
              <w:t>、</w:t>
            </w:r>
            <w:r>
              <w:rPr>
                <w:rFonts w:hint="eastAsia"/>
                <w:b/>
                <w:color w:val="FF0000"/>
                <w:u w:val="single"/>
              </w:rPr>
              <w:t>分支跳转</w:t>
            </w:r>
            <w:r>
              <w:rPr>
                <w:rFonts w:hint="eastAsia"/>
                <w:color w:val="FF0000"/>
              </w:rPr>
              <w:t>三类指令的仿真截图及波形分析；每类指令的截图和分析中，至少包含1条具体指令；截图需包含信号名和关键信号。</w:t>
            </w:r>
          </w:p>
        </w:tc>
      </w:tr>
      <w:tr w14:paraId="76B444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26" w:hRule="atLeast"/>
        </w:trPr>
        <w:tc>
          <w:tcPr>
            <w:tcW w:w="8522" w:type="dxa"/>
          </w:tcPr>
          <w:p w14:paraId="4C6E2352">
            <w:r>
              <w:drawing>
                <wp:inline distT="0" distB="0" distL="114300" distR="114300">
                  <wp:extent cx="5270500" cy="5078095"/>
                  <wp:effectExtent l="0" t="0" r="2540" b="1206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5078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99BBAB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I型指令：</w:t>
            </w:r>
          </w:p>
          <w:p w14:paraId="24CE3FAF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上图是addi指令的波形，在pc=5c时，取出指令inst=00500193，识别opcode为I型指令；</w:t>
            </w:r>
          </w:p>
          <w:p w14:paraId="7F8C732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故在NPC中设置npc_op为0，将npc确定为pc4；</w:t>
            </w:r>
          </w:p>
          <w:p w14:paraId="36A3F3A0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SEXT收到来自control的信号，输出I型指令的立即数扩展结果5</w:t>
            </w:r>
          </w:p>
          <w:p w14:paraId="63CCDFD5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在alu中将分别设置操作数：alu_A_sel=rR1，alu_B_sel=imm，执行zero+imm的操作，并将结果写入wR=3，即regfile[3]的寄存器中；</w:t>
            </w:r>
          </w:p>
          <w:p w14:paraId="51222B99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同时，在RF寄存器堆的写入信号设置为可写入信号，写入数据信号为00，即写入alu计算结果。</w:t>
            </w:r>
          </w:p>
          <w:p w14:paraId="3EA96362">
            <w:pPr>
              <w:rPr>
                <w:rFonts w:hint="eastAsia"/>
                <w:lang w:val="en-US" w:eastAsia="zh-CN"/>
              </w:rPr>
            </w:pPr>
          </w:p>
          <w:p w14:paraId="18106FEB">
            <w:r>
              <w:drawing>
                <wp:inline distT="0" distB="0" distL="114300" distR="114300">
                  <wp:extent cx="5273040" cy="4824095"/>
                  <wp:effectExtent l="0" t="0" r="0" b="698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82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B6A145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B型指令：</w:t>
            </w:r>
          </w:p>
          <w:p w14:paraId="1E45F340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上图是addi指令的波形，在pc=5c时，取出指令inst=00500193，识别opcode为I型指令；</w:t>
            </w:r>
          </w:p>
          <w:p w14:paraId="2DAE5BF9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故在NPC中根据alu计算得到标志位f==0，设置npc_op为0，将npc确定为pc4；</w:t>
            </w:r>
          </w:p>
          <w:p w14:paraId="4317842B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SEXT收到control的信号sext_op==B，根据B型指令要求扩展立即数，若执行跳转则将进行pc+imm的跳转。</w:t>
            </w:r>
          </w:p>
          <w:p w14:paraId="57A23B92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在alu中将分别设置操作数：alu_A_sel=rR1，alu_B_sel=rR2，alu_op==9，对应的运算为bne，根据两个运算数可以得知，两数相同，输出f==0，不执行跳转操作。</w:t>
            </w:r>
          </w:p>
          <w:p w14:paraId="470A1532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同时，在RF寄存器堆的写入信号设置为不可写入信号，因此不会影响寄存器堆的数据。</w:t>
            </w:r>
          </w:p>
          <w:p w14:paraId="6E0BF9B8">
            <w:pPr>
              <w:rPr>
                <w:rFonts w:hint="eastAsia"/>
                <w:lang w:val="en-US" w:eastAsia="zh-CN"/>
              </w:rPr>
            </w:pPr>
          </w:p>
          <w:p w14:paraId="1ED918CE">
            <w:r>
              <w:drawing>
                <wp:inline distT="0" distB="0" distL="114300" distR="114300">
                  <wp:extent cx="5273040" cy="4109720"/>
                  <wp:effectExtent l="0" t="0" r="0" b="508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0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15F0A6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JALR指令:</w:t>
            </w:r>
          </w:p>
          <w:p w14:paraId="1164DC98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pc==44时，识别opcode为jalr指令</w:t>
            </w:r>
          </w:p>
          <w:p w14:paraId="43E62938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此时npc_op选择11，即从alu_c中获取数值作为npc的值；</w:t>
            </w:r>
          </w:p>
          <w:p w14:paraId="5B0D07C6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在SEXT立即数扩展单元中，要根据JALR的I型指令进行扩展；</w:t>
            </w:r>
          </w:p>
          <w:p w14:paraId="2A683070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此时alu需要计算rR1与立即数的运算，将op_A_sel==rR1，op_B_sel==imm，op==0，即加法运算。执行结果为4c，准备放入NPC中作为下一个指令地址；</w:t>
            </w:r>
          </w:p>
          <w:p w14:paraId="2874A5EA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RF负责将pc+4的值写入目的寄存器0D中，此时的we为1，写入数据pc+4为48；</w:t>
            </w:r>
          </w:p>
          <w:p w14:paraId="742DEF6E">
            <w:pPr>
              <w:rPr>
                <w:rFonts w:hint="eastAsia"/>
                <w:lang w:val="en-US" w:eastAsia="zh-CN"/>
              </w:rPr>
            </w:pPr>
          </w:p>
          <w:p w14:paraId="7B5E0A37">
            <w:r>
              <w:drawing>
                <wp:inline distT="0" distB="0" distL="114300" distR="114300">
                  <wp:extent cx="5267960" cy="3395345"/>
                  <wp:effectExtent l="0" t="0" r="5080" b="317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395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BB1F4C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LW</w:t>
            </w:r>
          </w:p>
          <w:p w14:paraId="47682DBF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指令：pc==28时，inst==0040A703，此时的opcode==lw；</w:t>
            </w:r>
          </w:p>
          <w:p w14:paraId="1FDCA955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npc_op设置为0，即pc+4</w:t>
            </w:r>
          </w:p>
          <w:p w14:paraId="132AB6B5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SEXT中收到control的信号，将执行I型立即数扩展，得到imm==4</w:t>
            </w:r>
          </w:p>
          <w:p w14:paraId="22853539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alu确定运算数分别为opA==rR1，opB==imm，alu_op==0，即加法操作，将结果连接到DRAM的写入地址（默认偏移两位）即2004-&gt;801</w:t>
            </w:r>
          </w:p>
          <w:p w14:paraId="6C9B393B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RF选择DRAM输出，即rf_wesl==11，此时将DRAM地址为801的数据FF00FF00写入0</w:t>
            </w:r>
          </w:p>
          <w:p w14:paraId="37A022F6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E寄存器堆中。</w:t>
            </w:r>
          </w:p>
          <w:p w14:paraId="65E4D28B">
            <w:pPr>
              <w:rPr>
                <w:rFonts w:hint="eastAsia" w:eastAsia="仿宋_GB2312"/>
              </w:rPr>
            </w:pPr>
          </w:p>
        </w:tc>
      </w:tr>
    </w:tbl>
    <w:p w14:paraId="383FCE56">
      <w:pPr>
        <w:pStyle w:val="8"/>
        <w:rPr>
          <w:rFonts w:hint="eastAsia"/>
        </w:rPr>
      </w:pPr>
      <w:r>
        <w:t>2 流水线CPU设计与实现</w:t>
      </w:r>
    </w:p>
    <w:p w14:paraId="1C25E7BD">
      <w:pPr>
        <w:pStyle w:val="7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t xml:space="preserve"> 流水线CPU数据通路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0F264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8" w:hRule="atLeast"/>
        </w:trPr>
        <w:tc>
          <w:tcPr>
            <w:tcW w:w="8522" w:type="dxa"/>
          </w:tcPr>
          <w:p w14:paraId="2593D14D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要求：贴出完整的流水线数据通路图，无需画出模块内的具体逻辑，但要标出模块的</w:t>
            </w:r>
            <w:r>
              <w:rPr>
                <w:rFonts w:hint="eastAsia"/>
                <w:b/>
                <w:color w:val="FF0000"/>
                <w:u w:val="single"/>
              </w:rPr>
              <w:t>接口信号名</w:t>
            </w:r>
            <w:r>
              <w:rPr>
                <w:rFonts w:hint="eastAsia"/>
                <w:color w:val="FF0000"/>
              </w:rPr>
              <w:t>、模块之间</w:t>
            </w:r>
            <w:r>
              <w:rPr>
                <w:rFonts w:hint="eastAsia"/>
                <w:b/>
                <w:color w:val="FF0000"/>
                <w:u w:val="single"/>
              </w:rPr>
              <w:t>信号线的信号名</w:t>
            </w:r>
            <w:r>
              <w:rPr>
                <w:rFonts w:hint="eastAsia"/>
                <w:color w:val="FF0000"/>
              </w:rPr>
              <w:t>和</w:t>
            </w:r>
            <w:r>
              <w:rPr>
                <w:rFonts w:hint="eastAsia"/>
                <w:b/>
                <w:color w:val="FF0000"/>
                <w:u w:val="single"/>
              </w:rPr>
              <w:t>位宽</w:t>
            </w:r>
            <w:r>
              <w:rPr>
                <w:rFonts w:hint="eastAsia"/>
                <w:color w:val="FF0000"/>
              </w:rPr>
              <w:t>，并用</w:t>
            </w:r>
            <w:r>
              <w:rPr>
                <w:rFonts w:hint="eastAsia"/>
                <w:b/>
                <w:color w:val="FF0000"/>
                <w:u w:val="single"/>
              </w:rPr>
              <w:t>文字阐述</w:t>
            </w:r>
            <w:r>
              <w:rPr>
                <w:rFonts w:hint="eastAsia"/>
                <w:color w:val="FF0000"/>
              </w:rPr>
              <w:t>各模块的</w:t>
            </w:r>
            <w:r>
              <w:rPr>
                <w:rFonts w:hint="eastAsia"/>
                <w:b/>
                <w:color w:val="FF0000"/>
                <w:u w:val="single"/>
              </w:rPr>
              <w:t>功能</w:t>
            </w:r>
            <w:r>
              <w:rPr>
                <w:rFonts w:hint="eastAsia"/>
                <w:color w:val="FF0000"/>
              </w:rPr>
              <w:t>。</w:t>
            </w:r>
          </w:p>
          <w:p w14:paraId="3387B2E3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此外，数据通路图应当能体现出流水线是如何划分的，并用</w:t>
            </w:r>
            <w:r>
              <w:rPr>
                <w:rFonts w:hint="eastAsia"/>
                <w:b/>
                <w:color w:val="FF0000"/>
                <w:u w:val="single"/>
              </w:rPr>
              <w:t>文字阐述</w:t>
            </w:r>
            <w:r>
              <w:rPr>
                <w:rFonts w:hint="eastAsia"/>
                <w:color w:val="FF0000"/>
              </w:rPr>
              <w:t>每个</w:t>
            </w:r>
            <w:r>
              <w:rPr>
                <w:rFonts w:hint="eastAsia"/>
                <w:b/>
                <w:color w:val="FF0000"/>
                <w:u w:val="single"/>
              </w:rPr>
              <w:t>流水级</w:t>
            </w:r>
            <w:r>
              <w:rPr>
                <w:rFonts w:hint="eastAsia"/>
                <w:color w:val="FF0000"/>
              </w:rPr>
              <w:t>具备什么</w:t>
            </w:r>
            <w:r>
              <w:rPr>
                <w:rFonts w:hint="eastAsia"/>
                <w:b/>
                <w:color w:val="FF0000"/>
                <w:u w:val="single"/>
              </w:rPr>
              <w:t>功能</w:t>
            </w:r>
            <w:r>
              <w:rPr>
                <w:rFonts w:hint="eastAsia"/>
                <w:color w:val="FF0000"/>
              </w:rPr>
              <w:t>、需要完成哪些</w:t>
            </w:r>
            <w:r>
              <w:rPr>
                <w:rFonts w:hint="eastAsia"/>
                <w:b/>
                <w:color w:val="FF0000"/>
                <w:u w:val="single"/>
              </w:rPr>
              <w:t>操作</w:t>
            </w:r>
            <w:r>
              <w:rPr>
                <w:rFonts w:hint="eastAsia"/>
                <w:color w:val="FF0000"/>
              </w:rPr>
              <w:t>。</w:t>
            </w:r>
          </w:p>
        </w:tc>
      </w:tr>
      <w:tr w14:paraId="0C6C8B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34" w:hRule="atLeast"/>
        </w:trPr>
        <w:tc>
          <w:tcPr>
            <w:tcW w:w="8522" w:type="dxa"/>
          </w:tcPr>
          <w:p w14:paraId="7845272E">
            <w:pPr>
              <w:rPr>
                <w:rFonts w:hint="eastAsia" w:eastAsia="仿宋_GB2312"/>
                <w:lang w:eastAsia="zh-CN"/>
              </w:rPr>
            </w:pPr>
            <w:r>
              <w:rPr>
                <w:rFonts w:hint="eastAsia" w:eastAsia="仿宋_GB2312"/>
                <w:lang w:eastAsia="zh-CN"/>
              </w:rPr>
              <w:drawing>
                <wp:inline distT="0" distB="0" distL="114300" distR="114300">
                  <wp:extent cx="5273675" cy="2614295"/>
                  <wp:effectExtent l="0" t="0" r="14605" b="6985"/>
                  <wp:docPr id="25" name="图片 25" descr="pip_cycle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pip_cycle (1)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61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EC393D">
            <w:pPr>
              <w:numPr>
                <w:ilvl w:val="0"/>
                <w:numId w:val="8"/>
              </w:num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取指模块：</w:t>
            </w:r>
          </w:p>
          <w:p w14:paraId="5A7B7E3D">
            <w:pPr>
              <w:numPr>
                <w:ilvl w:val="1"/>
                <w:numId w:val="8"/>
              </w:numPr>
              <w:ind w:left="840" w:leftChars="0" w:hanging="420" w:firstLineChars="0"/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根据当前 PC 值从指令存储器中读取一条指令，并更新下一条指令的 PC 值</w:t>
            </w:r>
          </w:p>
          <w:p w14:paraId="4176E1A3">
            <w:pPr>
              <w:numPr>
                <w:ilvl w:val="0"/>
                <w:numId w:val="8"/>
              </w:num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译码模块：</w:t>
            </w:r>
          </w:p>
          <w:p w14:paraId="096C08F2">
            <w:pPr>
              <w:numPr>
                <w:ilvl w:val="1"/>
                <w:numId w:val="8"/>
              </w:numPr>
              <w:ind w:left="840" w:leftChars="0" w:hanging="420" w:firstLineChars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分解指令，产生对应的控制信号</w:t>
            </w:r>
          </w:p>
          <w:p w14:paraId="39AC3BF3">
            <w:pPr>
              <w:numPr>
                <w:ilvl w:val="1"/>
                <w:numId w:val="8"/>
              </w:numPr>
              <w:ind w:left="840" w:leftChars="0" w:hanging="420" w:firstLineChars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得到对应的立即数，同时获得立即数和pc的加和结果</w:t>
            </w:r>
          </w:p>
          <w:p w14:paraId="7DF404D3">
            <w:pPr>
              <w:numPr>
                <w:ilvl w:val="1"/>
                <w:numId w:val="8"/>
              </w:numPr>
              <w:ind w:left="840" w:leftChars="0" w:hanging="420" w:firstLineChars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从寄存器和立即数中取出对应将要运算的数据</w:t>
            </w:r>
          </w:p>
          <w:p w14:paraId="2840DF29">
            <w:pPr>
              <w:numPr>
                <w:ilvl w:val="0"/>
                <w:numId w:val="8"/>
              </w:num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执行模块：</w:t>
            </w:r>
          </w:p>
          <w:p w14:paraId="7D4A16C6">
            <w:pPr>
              <w:numPr>
                <w:ilvl w:val="1"/>
                <w:numId w:val="8"/>
              </w:numPr>
              <w:ind w:left="840" w:leftChars="0" w:hanging="420" w:firstLineChars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进行对应数据运算</w:t>
            </w:r>
          </w:p>
          <w:p w14:paraId="5A453797">
            <w:pPr>
              <w:numPr>
                <w:ilvl w:val="1"/>
                <w:numId w:val="8"/>
              </w:numPr>
              <w:ind w:left="840" w:leftChars="0" w:hanging="420" w:firstLineChars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对alu和pc+imm的结果进行选择，输出npc_change的结果</w:t>
            </w:r>
          </w:p>
          <w:p w14:paraId="27A6E903">
            <w:pPr>
              <w:numPr>
                <w:ilvl w:val="1"/>
                <w:numId w:val="8"/>
              </w:numPr>
              <w:ind w:left="840" w:leftChars="0" w:hanging="420" w:firstLineChars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第一次进行rf_wsel选择，选择alu_c，pc+4，pc+imm的结果，将结果作为ex_temp等待在存储模块进行最后一次选择。</w:t>
            </w:r>
          </w:p>
          <w:p w14:paraId="34BA30CF">
            <w:pPr>
              <w:numPr>
                <w:ilvl w:val="0"/>
                <w:numId w:val="8"/>
              </w:num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存储模块：</w:t>
            </w:r>
          </w:p>
          <w:p w14:paraId="508EE1C7">
            <w:pPr>
              <w:numPr>
                <w:ilvl w:val="1"/>
                <w:numId w:val="8"/>
              </w:numPr>
              <w:ind w:left="840" w:leftChars="0" w:hanging="420" w:firstLineChars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在DRAM中进行读或写数据</w:t>
            </w:r>
          </w:p>
          <w:p w14:paraId="0CECE577">
            <w:pPr>
              <w:numPr>
                <w:ilvl w:val="1"/>
                <w:numId w:val="8"/>
              </w:numPr>
              <w:ind w:left="840" w:leftChars="0" w:hanging="420" w:firstLineChars="0"/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MUX进行最后一次rf_wsel选择，选择ex_temp或DRAM读取数据，将作为wb_wD等待写入寄存器堆中。</w:t>
            </w:r>
          </w:p>
          <w:p w14:paraId="25667C41">
            <w:pPr>
              <w:numPr>
                <w:ilvl w:val="0"/>
                <w:numId w:val="8"/>
              </w:num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写回模块：从存储模块获得的rf_we和men_wD传到RF中，当时钟上升沿到来将进行写回操作。</w:t>
            </w:r>
          </w:p>
        </w:tc>
      </w:tr>
    </w:tbl>
    <w:p w14:paraId="795C254F">
      <w:pPr>
        <w:pStyle w:val="7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 流水线</w:t>
      </w:r>
      <w:r>
        <w:t>CPU模块详细设计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5A4A8C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78" w:hRule="atLeast"/>
        </w:trPr>
        <w:tc>
          <w:tcPr>
            <w:tcW w:w="8522" w:type="dxa"/>
          </w:tcPr>
          <w:p w14:paraId="1B841776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要求：以表格的形式列出所有</w:t>
            </w:r>
            <w:r>
              <w:rPr>
                <w:rFonts w:hint="eastAsia"/>
                <w:b/>
                <w:color w:val="FF0000"/>
                <w:u w:val="single"/>
              </w:rPr>
              <w:t>与单周期不同</w:t>
            </w:r>
            <w:r>
              <w:rPr>
                <w:rFonts w:hint="eastAsia"/>
                <w:color w:val="FF0000"/>
              </w:rPr>
              <w:t>的部件的接口信号、位宽、功能描述等，并结合图、表、核心代码等，详细描述这些部件的关键实现。此外，如果实现了冒险控制，必须结合数据通路图，详细说明数据冒险、控制冒险的解决方法。</w:t>
            </w:r>
          </w:p>
        </w:tc>
      </w:tr>
      <w:tr w14:paraId="2592CB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246" w:hRule="atLeast"/>
        </w:trPr>
        <w:tc>
          <w:tcPr>
            <w:tcW w:w="8522" w:type="dxa"/>
          </w:tcPr>
          <w:p w14:paraId="0AFA6185">
            <w:pPr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取指模块</w:t>
            </w:r>
          </w:p>
          <w:p w14:paraId="4792C55E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修改了npc的实现方式：具体结合执行模块。</w:t>
            </w:r>
          </w:p>
          <w:p w14:paraId="106209FF"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45100" cy="3668395"/>
                  <wp:effectExtent l="0" t="0" r="0" b="0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 l="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0" cy="366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3EC94E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单周期：</w:t>
            </w:r>
          </w:p>
          <w:p w14:paraId="4ECFD020"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714750" cy="4154805"/>
                  <wp:effectExtent l="0" t="0" r="0" b="0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 t="12210" b="70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415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FC3C5E">
            <w:pPr>
              <w:rPr>
                <w:rFonts w:hint="eastAsia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多周期：</w:t>
            </w:r>
          </w:p>
          <w:p w14:paraId="4D632147">
            <w:r>
              <w:drawing>
                <wp:inline distT="0" distB="0" distL="114300" distR="114300">
                  <wp:extent cx="3638550" cy="3271520"/>
                  <wp:effectExtent l="0" t="0" r="0" b="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 t="18529" b="13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327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41068E">
            <w:r>
              <w:drawing>
                <wp:inline distT="0" distB="0" distL="114300" distR="114300">
                  <wp:extent cx="5271770" cy="3570605"/>
                  <wp:effectExtent l="0" t="0" r="1270" b="10795"/>
                  <wp:docPr id="1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570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95C88D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NPC模块：</w:t>
            </w:r>
          </w:p>
          <w:p w14:paraId="1191BFC5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将b和offset接口改为npc_change接口，在ex阶段完成分支跳转的计算并返回给NPC，若发生跳转则npc选择npc_change结果，否则将以pc+4作为npc的值。</w:t>
            </w:r>
          </w:p>
          <w:p w14:paraId="2F0F0034"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NPC_control模块：通过获得pc_imm（jal），alu_c（B型指令和jalr）的计算结果，根据control模块译码获得的npc_sel决定当前指令类型并将对应的值赋予npc_change和flag。</w:t>
            </w:r>
          </w:p>
          <w:tbl>
            <w:tblPr>
              <w:tblStyle w:val="10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6"/>
              <w:gridCol w:w="2076"/>
              <w:gridCol w:w="2077"/>
              <w:gridCol w:w="2077"/>
            </w:tblGrid>
            <w:tr w14:paraId="71BC18E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6" w:type="dxa"/>
                  <w:vAlign w:val="top"/>
                </w:tcPr>
                <w:p w14:paraId="49159D46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76" w:type="dxa"/>
                  <w:vAlign w:val="top"/>
                </w:tcPr>
                <w:p w14:paraId="412FB6C6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2077" w:type="dxa"/>
                  <w:vAlign w:val="top"/>
                </w:tcPr>
                <w:p w14:paraId="2FAF81FA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077" w:type="dxa"/>
                  <w:vAlign w:val="top"/>
                </w:tcPr>
                <w:p w14:paraId="12556E20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55DE557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6" w:type="dxa"/>
                  <w:vAlign w:val="center"/>
                </w:tcPr>
                <w:p w14:paraId="57182347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npc_sel</w:t>
                  </w:r>
                </w:p>
              </w:tc>
              <w:tc>
                <w:tcPr>
                  <w:tcW w:w="2076" w:type="dxa"/>
                  <w:vAlign w:val="center"/>
                </w:tcPr>
                <w:p w14:paraId="056A04D3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7" w:type="dxa"/>
                  <w:vAlign w:val="center"/>
                </w:tcPr>
                <w:p w14:paraId="492C2306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</w:t>
                  </w:r>
                </w:p>
              </w:tc>
              <w:tc>
                <w:tcPr>
                  <w:tcW w:w="2077" w:type="dxa"/>
                  <w:vAlign w:val="center"/>
                </w:tcPr>
                <w:p w14:paraId="27D3B429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对跳转指令的选取（j型or B型or jalr）</w:t>
                  </w:r>
                </w:p>
              </w:tc>
            </w:tr>
            <w:tr w14:paraId="14B3AC6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6" w:type="dxa"/>
                  <w:vAlign w:val="center"/>
                </w:tcPr>
                <w:p w14:paraId="50BA5363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pc_imm</w:t>
                  </w:r>
                </w:p>
              </w:tc>
              <w:tc>
                <w:tcPr>
                  <w:tcW w:w="2076" w:type="dxa"/>
                  <w:vAlign w:val="center"/>
                </w:tcPr>
                <w:p w14:paraId="55B098A1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7" w:type="dxa"/>
                  <w:vAlign w:val="center"/>
                </w:tcPr>
                <w:p w14:paraId="77BA313E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7" w:type="dxa"/>
                  <w:vAlign w:val="center"/>
                </w:tcPr>
                <w:p w14:paraId="3547DB59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在SEXT中计算得到的pc+imm的值（jal）</w:t>
                  </w:r>
                </w:p>
              </w:tc>
            </w:tr>
            <w:tr w14:paraId="6BD20651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6" w:type="dxa"/>
                  <w:vAlign w:val="center"/>
                </w:tcPr>
                <w:p w14:paraId="5D4976BD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f</w:t>
                  </w:r>
                </w:p>
              </w:tc>
              <w:tc>
                <w:tcPr>
                  <w:tcW w:w="2076" w:type="dxa"/>
                  <w:vAlign w:val="center"/>
                </w:tcPr>
                <w:p w14:paraId="4F88EA0C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7" w:type="dxa"/>
                  <w:vAlign w:val="center"/>
                </w:tcPr>
                <w:p w14:paraId="1B9BCC87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077" w:type="dxa"/>
                  <w:vAlign w:val="center"/>
                </w:tcPr>
                <w:p w14:paraId="77838B95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在alu运算单元得B型指令是否跳转的标志</w:t>
                  </w:r>
                </w:p>
              </w:tc>
            </w:tr>
            <w:tr w14:paraId="015878D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6" w:type="dxa"/>
                  <w:vAlign w:val="center"/>
                </w:tcPr>
                <w:p w14:paraId="2472FFA2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alu_c</w:t>
                  </w:r>
                </w:p>
              </w:tc>
              <w:tc>
                <w:tcPr>
                  <w:tcW w:w="2076" w:type="dxa"/>
                  <w:vAlign w:val="center"/>
                </w:tcPr>
                <w:p w14:paraId="1A645671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7" w:type="dxa"/>
                  <w:vAlign w:val="center"/>
                </w:tcPr>
                <w:p w14:paraId="0C539FB7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7" w:type="dxa"/>
                  <w:vAlign w:val="center"/>
                </w:tcPr>
                <w:p w14:paraId="038540AD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alu计算结果</w:t>
                  </w:r>
                </w:p>
              </w:tc>
            </w:tr>
            <w:tr w14:paraId="5595FC1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6" w:type="dxa"/>
                  <w:vAlign w:val="center"/>
                </w:tcPr>
                <w:p w14:paraId="1F646506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flag</w:t>
                  </w:r>
                </w:p>
              </w:tc>
              <w:tc>
                <w:tcPr>
                  <w:tcW w:w="2076" w:type="dxa"/>
                  <w:vAlign w:val="center"/>
                </w:tcPr>
                <w:p w14:paraId="323BD173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2077" w:type="dxa"/>
                  <w:vAlign w:val="center"/>
                </w:tcPr>
                <w:p w14:paraId="0ED0584E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2077" w:type="dxa"/>
                  <w:vAlign w:val="center"/>
                </w:tcPr>
                <w:p w14:paraId="50DE580D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控制NPC跳转的标志位信号</w:t>
                  </w:r>
                </w:p>
              </w:tc>
            </w:tr>
            <w:tr w14:paraId="50A6397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6" w:type="dxa"/>
                  <w:vAlign w:val="center"/>
                </w:tcPr>
                <w:p w14:paraId="23A1417E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npc_change</w:t>
                  </w:r>
                </w:p>
              </w:tc>
              <w:tc>
                <w:tcPr>
                  <w:tcW w:w="2076" w:type="dxa"/>
                  <w:vAlign w:val="center"/>
                </w:tcPr>
                <w:p w14:paraId="2F504A8F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output</w:t>
                  </w:r>
                </w:p>
              </w:tc>
              <w:tc>
                <w:tcPr>
                  <w:tcW w:w="2077" w:type="dxa"/>
                  <w:vAlign w:val="center"/>
                </w:tcPr>
                <w:p w14:paraId="3751D681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7" w:type="dxa"/>
                  <w:vAlign w:val="center"/>
                </w:tcPr>
                <w:p w14:paraId="6C020A99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NPC即将跳转的位置</w:t>
                  </w:r>
                </w:p>
              </w:tc>
            </w:tr>
          </w:tbl>
          <w:p w14:paraId="1DF53F55">
            <w:r>
              <w:drawing>
                <wp:inline distT="0" distB="0" distL="114300" distR="114300">
                  <wp:extent cx="5162550" cy="3362325"/>
                  <wp:effectExtent l="0" t="0" r="3810" b="5715"/>
                  <wp:docPr id="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362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398C4E">
            <w:r>
              <w:drawing>
                <wp:inline distT="0" distB="0" distL="114300" distR="114300">
                  <wp:extent cx="5267325" cy="2573655"/>
                  <wp:effectExtent l="0" t="0" r="5715" b="1905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73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E20046">
            <w:pPr>
              <w:numPr>
                <w:ilvl w:val="0"/>
                <w:numId w:val="7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译码模块</w:t>
            </w:r>
          </w:p>
          <w:p w14:paraId="3F7D6CB4"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81550" cy="7048500"/>
                  <wp:effectExtent l="0" t="0" r="3810" b="7620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7048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9E72FD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control元件：</w:t>
            </w:r>
          </w:p>
          <w:p w14:paraId="26F9918B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删去了op_A_sel的控制信号，转而在pc_imm中进行pc+imm的计算。</w:t>
            </w:r>
          </w:p>
          <w:p w14:paraId="3E941140">
            <w:pPr>
              <w:rPr>
                <w:rFonts w:hint="default"/>
                <w:lang w:val="en-US" w:eastAsia="zh-CN"/>
              </w:rPr>
            </w:pPr>
          </w:p>
          <w:p w14:paraId="26CF247D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RF元件：</w:t>
            </w:r>
          </w:p>
          <w:p w14:paraId="16018403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删去了wD的多路选择器，转而在EX和MEN阶段对wD的内容进行选择控制。</w:t>
            </w:r>
          </w:p>
          <w:p w14:paraId="03DE738B">
            <w:pPr>
              <w:rPr>
                <w:rFonts w:hint="default"/>
                <w:lang w:val="en-US" w:eastAsia="zh-CN"/>
              </w:rPr>
            </w:pPr>
          </w:p>
          <w:p w14:paraId="591FCE4B"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SEXT模块：</w:t>
            </w:r>
          </w:p>
          <w:p w14:paraId="72BC4602"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SEXT后加入一个pc+imm的加法器，在执行jal指令时，无需再通过alu，直接可以完成pc+imm的结果运算，在npc_control中进行npc的选择控制。这种方式有益于在id阶段完成无条件跳转指令的跳转结果运算，在时钟下一周期来临前完成下一指令地址计算。</w:t>
            </w:r>
          </w:p>
          <w:p w14:paraId="2C06F6FE">
            <w:r>
              <w:drawing>
                <wp:inline distT="0" distB="0" distL="114300" distR="114300">
                  <wp:extent cx="5270500" cy="1829435"/>
                  <wp:effectExtent l="0" t="0" r="2540" b="14605"/>
                  <wp:docPr id="2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829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074"/>
              <w:gridCol w:w="2074"/>
              <w:gridCol w:w="2074"/>
              <w:gridCol w:w="2074"/>
            </w:tblGrid>
            <w:tr w14:paraId="074BABE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2074" w:type="dxa"/>
                  <w:vAlign w:val="top"/>
                </w:tcPr>
                <w:p w14:paraId="6132909C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Name</w:t>
                  </w:r>
                </w:p>
              </w:tc>
              <w:tc>
                <w:tcPr>
                  <w:tcW w:w="2074" w:type="dxa"/>
                  <w:vAlign w:val="top"/>
                </w:tcPr>
                <w:p w14:paraId="3572E13A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I/O</w:t>
                  </w:r>
                </w:p>
              </w:tc>
              <w:tc>
                <w:tcPr>
                  <w:tcW w:w="2074" w:type="dxa"/>
                  <w:vAlign w:val="top"/>
                </w:tcPr>
                <w:p w14:paraId="5587C18A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Width</w:t>
                  </w:r>
                </w:p>
              </w:tc>
              <w:tc>
                <w:tcPr>
                  <w:tcW w:w="2074" w:type="dxa"/>
                  <w:vAlign w:val="top"/>
                </w:tcPr>
                <w:p w14:paraId="7CF28F39">
                  <w:pPr>
                    <w:numPr>
                      <w:ilvl w:val="0"/>
                      <w:numId w:val="0"/>
                    </w:numPr>
                    <w:ind w:left="0" w:leftChars="0" w:firstLine="0" w:firstLineChars="0"/>
                    <w:jc w:val="center"/>
                    <w:rPr>
                      <w:rFonts w:hint="default" w:ascii="Cambria Math" w:hAnsi="Cambria Math" w:eastAsia="楷体" w:cs="Times New Roman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description</w:t>
                  </w:r>
                </w:p>
              </w:tc>
            </w:tr>
            <w:tr w14:paraId="3B6CB79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12F47112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imm</w:t>
                  </w:r>
                </w:p>
              </w:tc>
              <w:tc>
                <w:tcPr>
                  <w:tcW w:w="2074" w:type="dxa"/>
                  <w:vAlign w:val="center"/>
                </w:tcPr>
                <w:p w14:paraId="0FB5BE93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446AAF39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4E71217A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扩展后立即数</w:t>
                  </w:r>
                </w:p>
              </w:tc>
            </w:tr>
            <w:tr w14:paraId="33E48DB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67152844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</w:t>
                  </w:r>
                </w:p>
              </w:tc>
              <w:tc>
                <w:tcPr>
                  <w:tcW w:w="2074" w:type="dxa"/>
                  <w:vAlign w:val="center"/>
                </w:tcPr>
                <w:p w14:paraId="686298AE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0F410C38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01808F0C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当前pc</w:t>
                  </w:r>
                </w:p>
              </w:tc>
            </w:tr>
            <w:tr w14:paraId="01D6AA2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074" w:type="dxa"/>
                  <w:vAlign w:val="center"/>
                </w:tcPr>
                <w:p w14:paraId="0A2B12E6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pc_imm</w:t>
                  </w:r>
                </w:p>
              </w:tc>
              <w:tc>
                <w:tcPr>
                  <w:tcW w:w="2074" w:type="dxa"/>
                  <w:vAlign w:val="center"/>
                </w:tcPr>
                <w:p w14:paraId="50379C90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input</w:t>
                  </w:r>
                </w:p>
              </w:tc>
              <w:tc>
                <w:tcPr>
                  <w:tcW w:w="2074" w:type="dxa"/>
                  <w:vAlign w:val="center"/>
                </w:tcPr>
                <w:p w14:paraId="4D07BC75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</w:t>
                  </w:r>
                </w:p>
              </w:tc>
              <w:tc>
                <w:tcPr>
                  <w:tcW w:w="2074" w:type="dxa"/>
                  <w:vAlign w:val="center"/>
                </w:tcPr>
                <w:p w14:paraId="5B1F9A6D">
                  <w:pPr>
                    <w:jc w:val="center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pc+imm</w:t>
                  </w:r>
                </w:p>
              </w:tc>
            </w:tr>
          </w:tbl>
          <w:p w14:paraId="51B2DB54">
            <w:pPr>
              <w:rPr>
                <w:rFonts w:hint="default"/>
                <w:lang w:val="en-US" w:eastAsia="zh-CN"/>
              </w:rPr>
            </w:pPr>
          </w:p>
        </w:tc>
      </w:tr>
    </w:tbl>
    <w:p w14:paraId="53B3005D">
      <w:pPr>
        <w:pStyle w:val="7"/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 流水线</w:t>
      </w:r>
      <w:r>
        <w:t>CPU仿真及结果分析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0A2D84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 w14:paraId="40048825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要求：包含</w:t>
            </w:r>
            <w:r>
              <w:rPr>
                <w:rFonts w:hint="eastAsia"/>
                <w:b/>
                <w:color w:val="FF0000"/>
                <w:u w:val="single"/>
              </w:rPr>
              <w:t>控制冒险</w:t>
            </w:r>
            <w:r>
              <w:rPr>
                <w:rFonts w:hint="eastAsia"/>
                <w:color w:val="FF0000"/>
              </w:rPr>
              <w:t>和</w:t>
            </w:r>
            <w:r>
              <w:rPr>
                <w:rFonts w:hint="eastAsia"/>
                <w:b/>
                <w:color w:val="FF0000"/>
                <w:u w:val="single"/>
              </w:rPr>
              <w:t>数据冒险三种情形</w:t>
            </w:r>
            <w:r>
              <w:rPr>
                <w:rFonts w:hint="eastAsia"/>
                <w:color w:val="FF0000"/>
              </w:rPr>
              <w:t>的仿真截图，以及波形分析。若仅实现了理想流水，则此处贴上理想流水的仿真截图及详细的波形分析。</w:t>
            </w:r>
          </w:p>
        </w:tc>
      </w:tr>
      <w:tr w14:paraId="0141D1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68" w:hRule="atLeast"/>
        </w:trPr>
        <w:tc>
          <w:tcPr>
            <w:tcW w:w="8522" w:type="dxa"/>
          </w:tcPr>
          <w:p w14:paraId="44FB47B6">
            <w:pPr>
              <w:jc w:val="left"/>
              <w:rPr>
                <w:rFonts w:hint="default" w:eastAsia="楷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无冒险指令：</w:t>
            </w:r>
          </w:p>
          <w:p w14:paraId="50B09178">
            <w:pPr>
              <w:jc w:val="center"/>
            </w:pPr>
            <w:r>
              <w:drawing>
                <wp:inline distT="0" distB="0" distL="114300" distR="114300">
                  <wp:extent cx="2457450" cy="1943100"/>
                  <wp:effectExtent l="0" t="0" r="11430" b="7620"/>
                  <wp:docPr id="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456121">
            <w:pPr>
              <w:jc w:val="both"/>
            </w:pPr>
            <w:r>
              <w:drawing>
                <wp:inline distT="0" distB="0" distL="114300" distR="114300">
                  <wp:extent cx="5264150" cy="2386965"/>
                  <wp:effectExtent l="0" t="0" r="8890" b="5715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38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D6C033">
            <w:pPr>
              <w:numPr>
                <w:ilvl w:val="0"/>
                <w:numId w:val="1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在clk_rst结束后IF已经取得第一个指令addi，当时钟上升沿到来，IF的指令将传递给ID中，pc，pc+4，inst的值随之带入到ID阶段。对指令进行分解并生成指令对应控制信号。</w:t>
            </w:r>
          </w:p>
          <w:p w14:paraId="494E6177">
            <w:pPr>
              <w:numPr>
                <w:ilvl w:val="0"/>
                <w:numId w:val="1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由于是addi指令，运算器将进行寄存器和立即数的运算，这时候的op_B_sel将从默认的信号1转为0信号，alu_op仍保持为默认的加法信号。</w:t>
            </w:r>
          </w:p>
          <w:p w14:paraId="2DF68F88">
            <w:pPr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71770" cy="2431415"/>
                  <wp:effectExtent l="0" t="0" r="1270" b="6985"/>
                  <wp:docPr id="2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3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B89147">
            <w:pPr>
              <w:numPr>
                <w:ilvl w:val="0"/>
                <w:numId w:val="1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在15ns时id中的控制信号以及数据信号被传入EX阶段，这时的opA是zero即0，opB是imm即1，进行了加法运算后得到的结果是1，即输出的结果是1。</w:t>
            </w:r>
          </w:p>
          <w:p w14:paraId="1B2814F0">
            <w:pPr>
              <w:numPr>
                <w:ilvl w:val="0"/>
                <w:numId w:val="1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在EX阶段同时进行了npc的选择操作，由于是addi指令，无跳转，因此在npc_change的输出为Z，flag为0，在npc中体现即选择pc+4作为npc的值。</w:t>
            </w:r>
          </w:p>
          <w:p w14:paraId="01EA1AE1">
            <w:pPr>
              <w:numPr>
                <w:ilvl w:val="0"/>
                <w:numId w:val="1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在EX阶段进行了写入寄存器的第一步筛选操作，wsel将选择alu作为第一个筛选结果放入ex_temp中，将继续传递给MEN阶段进行最后一步筛选。即此时的ex_temp的值为alu的值1。</w:t>
            </w:r>
          </w:p>
          <w:p w14:paraId="67B5BB2C">
            <w:pPr>
              <w:numPr>
                <w:ilvl w:val="0"/>
                <w:numId w:val="1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EX阶段对应20ns的时间，在此时ID阶段的数据传入到EX中，20ns时ex_we的值被拉高为1。</w:t>
            </w:r>
          </w:p>
          <w:p w14:paraId="3082EFE8">
            <w:pPr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268595" cy="2444750"/>
                  <wp:effectExtent l="0" t="0" r="4445" b="8890"/>
                  <wp:docPr id="2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44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3868BF">
            <w:pPr>
              <w:numPr>
                <w:ilvl w:val="0"/>
                <w:numId w:val="1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下来在25ns时，进入MEN阶段，MEN主要进行两个操作，即读写DRAM和选择写入寄存器数据。可见MEN阶段的rf_we被拉高，最后进行写入寄存器数据的选择。此时的wsel默认为0，即选择从非寄存器数据，即写入结果为add计算结果1，在25ns时，RF的写入数据和写入使能信号同时被拉高，寄存器a1被写入。</w:t>
            </w:r>
          </w:p>
          <w:p w14:paraId="0768B725">
            <w:pPr>
              <w:numPr>
                <w:numId w:val="0"/>
              </w:numPr>
              <w:jc w:val="both"/>
            </w:pPr>
          </w:p>
          <w:p w14:paraId="75C18468">
            <w:pPr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bookmarkStart w:id="1" w:name="_GoBack"/>
            <w:bookmarkEnd w:id="1"/>
          </w:p>
        </w:tc>
      </w:tr>
    </w:tbl>
    <w:p w14:paraId="1AB394BE">
      <w:pPr>
        <w:pStyle w:val="8"/>
        <w:rPr>
          <w:rFonts w:hint="eastAsia"/>
        </w:rPr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设计过程中</w:t>
      </w:r>
      <w:r>
        <w:t>遇到的问题及解决</w:t>
      </w:r>
      <w:r>
        <w:rPr>
          <w:rFonts w:hint="eastAsia"/>
        </w:rPr>
        <w:t>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7F0E34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2" w:hRule="atLeast"/>
        </w:trPr>
        <w:tc>
          <w:tcPr>
            <w:tcW w:w="8522" w:type="dxa"/>
          </w:tcPr>
          <w:p w14:paraId="1E6D8410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要求：包括</w:t>
            </w:r>
            <w:r>
              <w:rPr>
                <w:color w:val="FF0000"/>
              </w:rPr>
              <w:t>设计</w:t>
            </w:r>
            <w:r>
              <w:rPr>
                <w:rFonts w:hint="eastAsia"/>
                <w:color w:val="FF0000"/>
              </w:rPr>
              <w:t>过程</w:t>
            </w:r>
            <w:r>
              <w:rPr>
                <w:color w:val="FF0000"/>
              </w:rPr>
              <w:t>中遇到的有价值的错误</w:t>
            </w:r>
            <w:r>
              <w:rPr>
                <w:rFonts w:hint="eastAsia"/>
                <w:color w:val="FF0000"/>
              </w:rPr>
              <w:t>，或测试过程</w:t>
            </w:r>
            <w:r>
              <w:rPr>
                <w:color w:val="FF0000"/>
              </w:rPr>
              <w:t>中遇到的有价值的问题。所谓有价值，指的是解决该错误或问题后，能够学到新的知识和技巧，或加深对已有知识的理解和运用。</w:t>
            </w:r>
          </w:p>
        </w:tc>
      </w:tr>
      <w:tr w14:paraId="64419F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08" w:hRule="atLeast"/>
        </w:trPr>
        <w:tc>
          <w:tcPr>
            <w:tcW w:w="8522" w:type="dxa"/>
          </w:tcPr>
          <w:p w14:paraId="1986D152">
            <w:pPr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单周期实现无条件跳转和条件跳转都在EX阶段进行计算，在无条件跳转时要在第三个阶段才能计算出npc的值，因此在多周期中，将pc+imm的计算放在了ID阶段，获得了control的控制信号后直接得到下一条指令的地址。</w:t>
            </w:r>
            <w:r>
              <w:drawing>
                <wp:inline distT="0" distB="0" distL="114300" distR="114300">
                  <wp:extent cx="5271135" cy="2710180"/>
                  <wp:effectExtent l="0" t="0" r="1905" b="2540"/>
                  <wp:docPr id="3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71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38194">
            <w:pPr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在连线的过程中多次出现了未定义变量被使用的情况，在学习波形分析后充分发现了问题，认识到了代码编写规范的重要性。</w:t>
            </w:r>
          </w:p>
          <w:p w14:paraId="48E2A5EC"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  <w:p w14:paraId="1308B265">
            <w:pPr>
              <w:numPr>
                <w:numId w:val="0"/>
              </w:numPr>
            </w:pPr>
          </w:p>
          <w:p w14:paraId="09E15E24"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</w:p>
          <w:p w14:paraId="6C20D0C4"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 w14:paraId="721C7376">
      <w:pPr>
        <w:pStyle w:val="8"/>
        <w:rPr>
          <w:rFonts w:hint="eastAsia"/>
        </w:rPr>
      </w:pPr>
      <w:r>
        <w:rPr>
          <w:rFonts w:hint="eastAsia"/>
        </w:rPr>
        <w:t>4</w:t>
      </w:r>
      <w:r>
        <w:t xml:space="preserve"> 总结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61EB4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8522" w:type="dxa"/>
          </w:tcPr>
          <w:p w14:paraId="6C08BC59">
            <w:pPr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要求：谈谈学完本课程后的个人收获以及对本课程的建议和意见。请在认真总结和思考后填写总结。</w:t>
            </w:r>
          </w:p>
        </w:tc>
      </w:tr>
      <w:tr w14:paraId="1F4CC0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33" w:hRule="atLeast"/>
        </w:trPr>
        <w:tc>
          <w:tcPr>
            <w:tcW w:w="8522" w:type="dxa"/>
          </w:tcPr>
          <w:p w14:paraId="74EFEC6B">
            <w:pPr>
              <w:numPr>
                <w:ilvl w:val="0"/>
                <w:numId w:val="12"/>
              </w:num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个人收获：充分了解了CPU的内部结构以及各个部件的电路实现方式。以更为底层的视角了解了单周期流水线的设计方式。</w:t>
            </w:r>
          </w:p>
          <w:p w14:paraId="02785BD2">
            <w:pPr>
              <w:numPr>
                <w:ilvl w:val="0"/>
                <w:numId w:val="12"/>
              </w:num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学会了使用画图来方便硬件设计，让设计更加系统，同时方便发现错误。</w:t>
            </w:r>
          </w:p>
          <w:p w14:paraId="679A7B20">
            <w:pPr>
              <w:numPr>
                <w:ilvl w:val="0"/>
                <w:numId w:val="12"/>
              </w:num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  <w:lang w:val="en-US" w:eastAsia="zh-CN"/>
              </w:rPr>
              <w:t>强化了使用Verilog编程，了解了使用IP核来进行硬件设计。</w:t>
            </w:r>
          </w:p>
        </w:tc>
      </w:tr>
    </w:tbl>
    <w:p w14:paraId="425B0DE6">
      <w:pPr>
        <w:rPr>
          <w:rFonts w:hint="eastAsia"/>
          <w:color w:val="FF0000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文泉驿等宽微米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BCA951">
    <w:pPr>
      <w:pStyle w:val="5"/>
      <w:jc w:val="right"/>
      <w:rPr>
        <w:rFonts w:hint="eastAsia"/>
      </w:rPr>
    </w:pPr>
    <w:r>
      <w:rPr>
        <w:rStyle w:val="12"/>
        <w:rFonts w:hint="eastAsia"/>
      </w:rPr>
      <w:t>.</w:t>
    </w:r>
    <w:r>
      <w:rPr>
        <w:rStyle w:val="12"/>
      </w:rPr>
      <w:fldChar w:fldCharType="begin"/>
    </w:r>
    <w:r>
      <w:rPr>
        <w:rStyle w:val="12"/>
      </w:rPr>
      <w:instrText xml:space="preserve"> PAGE </w:instrText>
    </w:r>
    <w:r>
      <w:rPr>
        <w:rStyle w:val="12"/>
      </w:rPr>
      <w:fldChar w:fldCharType="separate"/>
    </w:r>
    <w:r>
      <w:rPr>
        <w:rStyle w:val="12"/>
      </w:rPr>
      <w:t>10</w:t>
    </w:r>
    <w:r>
      <w:rPr>
        <w:rStyle w:val="12"/>
      </w:rPr>
      <w:fldChar w:fldCharType="end"/>
    </w:r>
    <w:r>
      <w:rPr>
        <w:rStyle w:val="12"/>
        <w:rFonts w:hint="eastAsia"/>
      </w:rPr>
      <w:t>.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E94EE74">
    <w:pPr>
      <w:pStyle w:val="6"/>
      <w:jc w:val="right"/>
      <w:rPr>
        <w:rFonts w:hint="eastAsia"/>
      </w:rPr>
    </w:pPr>
    <w:r>
      <w:rPr>
        <w:rFonts w:hint="eastAsia"/>
      </w:rPr>
      <w:t>《计算</w:t>
    </w:r>
    <w:r>
      <w:t>机设计与实践</w:t>
    </w:r>
    <w:r>
      <w:rPr>
        <w:rFonts w:hint="eastAsia"/>
      </w:rPr>
      <w:t>》实验报告</w:t>
    </w:r>
    <w:r>
      <w:t>-202</w:t>
    </w:r>
    <w:r>
      <w:rPr>
        <w:rFonts w:hint="eastAsia"/>
      </w:rPr>
      <w:t>4夏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861869"/>
    <w:multiLevelType w:val="multilevel"/>
    <w:tmpl w:val="868618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C3AFA36"/>
    <w:multiLevelType w:val="singleLevel"/>
    <w:tmpl w:val="AC3AFA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662638C"/>
    <w:multiLevelType w:val="singleLevel"/>
    <w:tmpl w:val="B662638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16EAA62"/>
    <w:multiLevelType w:val="multilevel"/>
    <w:tmpl w:val="016EAA6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02650A17"/>
    <w:multiLevelType w:val="singleLevel"/>
    <w:tmpl w:val="02650A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219A92AD"/>
    <w:multiLevelType w:val="singleLevel"/>
    <w:tmpl w:val="219A92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34D5D0AF"/>
    <w:multiLevelType w:val="multilevel"/>
    <w:tmpl w:val="34D5D0A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7">
    <w:nsid w:val="3BE6FB63"/>
    <w:multiLevelType w:val="singleLevel"/>
    <w:tmpl w:val="3BE6FB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3F142BD4"/>
    <w:multiLevelType w:val="singleLevel"/>
    <w:tmpl w:val="3F142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6581B8A2"/>
    <w:multiLevelType w:val="singleLevel"/>
    <w:tmpl w:val="6581B8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E8BB5CC"/>
    <w:multiLevelType w:val="singleLevel"/>
    <w:tmpl w:val="6E8BB5CC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762F2315"/>
    <w:multiLevelType w:val="multilevel"/>
    <w:tmpl w:val="762F23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9"/>
  </w:num>
  <w:num w:numId="5">
    <w:abstractNumId w:val="10"/>
  </w:num>
  <w:num w:numId="6">
    <w:abstractNumId w:val="3"/>
  </w:num>
  <w:num w:numId="7">
    <w:abstractNumId w:val="11"/>
  </w:num>
  <w:num w:numId="8">
    <w:abstractNumId w:val="0"/>
  </w:num>
  <w:num w:numId="9">
    <w:abstractNumId w:val="8"/>
  </w:num>
  <w:num w:numId="10">
    <w:abstractNumId w:val="1"/>
  </w:num>
  <w:num w:numId="11">
    <w:abstractNumId w:val="2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zYTZjNmZjZmRlMTE0NGQ2MDQxNWVjMjA1NTYzZGEifQ=="/>
  </w:docVars>
  <w:rsids>
    <w:rsidRoot w:val="009760FA"/>
    <w:rsid w:val="00006FAF"/>
    <w:rsid w:val="0001073D"/>
    <w:rsid w:val="00044F3F"/>
    <w:rsid w:val="00050B99"/>
    <w:rsid w:val="00064064"/>
    <w:rsid w:val="000657D8"/>
    <w:rsid w:val="000B1160"/>
    <w:rsid w:val="000C39B2"/>
    <w:rsid w:val="000D1955"/>
    <w:rsid w:val="000E6C85"/>
    <w:rsid w:val="000F66E9"/>
    <w:rsid w:val="00116312"/>
    <w:rsid w:val="00116B25"/>
    <w:rsid w:val="001225D9"/>
    <w:rsid w:val="00142ECB"/>
    <w:rsid w:val="00157C3E"/>
    <w:rsid w:val="00162270"/>
    <w:rsid w:val="0016755C"/>
    <w:rsid w:val="001B2545"/>
    <w:rsid w:val="001B5AC4"/>
    <w:rsid w:val="00201687"/>
    <w:rsid w:val="002036FE"/>
    <w:rsid w:val="00212890"/>
    <w:rsid w:val="00222F0C"/>
    <w:rsid w:val="00245473"/>
    <w:rsid w:val="002630A5"/>
    <w:rsid w:val="00272B3A"/>
    <w:rsid w:val="00276B71"/>
    <w:rsid w:val="00276E18"/>
    <w:rsid w:val="002B1D40"/>
    <w:rsid w:val="002B1E18"/>
    <w:rsid w:val="002C439D"/>
    <w:rsid w:val="00306715"/>
    <w:rsid w:val="003206D5"/>
    <w:rsid w:val="00325FD5"/>
    <w:rsid w:val="00327CCF"/>
    <w:rsid w:val="00334528"/>
    <w:rsid w:val="00363490"/>
    <w:rsid w:val="0037318D"/>
    <w:rsid w:val="003A61E6"/>
    <w:rsid w:val="003C2632"/>
    <w:rsid w:val="003D4467"/>
    <w:rsid w:val="003E0A6A"/>
    <w:rsid w:val="003F0D9C"/>
    <w:rsid w:val="003F1A06"/>
    <w:rsid w:val="00414622"/>
    <w:rsid w:val="0043184D"/>
    <w:rsid w:val="00436FED"/>
    <w:rsid w:val="004420D2"/>
    <w:rsid w:val="004469EA"/>
    <w:rsid w:val="00447385"/>
    <w:rsid w:val="004578D5"/>
    <w:rsid w:val="0048461E"/>
    <w:rsid w:val="004B531F"/>
    <w:rsid w:val="004B7A04"/>
    <w:rsid w:val="004E28AF"/>
    <w:rsid w:val="004F1D47"/>
    <w:rsid w:val="004F6471"/>
    <w:rsid w:val="00544335"/>
    <w:rsid w:val="005463B8"/>
    <w:rsid w:val="00546968"/>
    <w:rsid w:val="0055772C"/>
    <w:rsid w:val="00575666"/>
    <w:rsid w:val="00583EE5"/>
    <w:rsid w:val="005A1530"/>
    <w:rsid w:val="005A2EBA"/>
    <w:rsid w:val="005B4496"/>
    <w:rsid w:val="005C198E"/>
    <w:rsid w:val="005E5133"/>
    <w:rsid w:val="005F6B62"/>
    <w:rsid w:val="0061306E"/>
    <w:rsid w:val="006202C0"/>
    <w:rsid w:val="00626048"/>
    <w:rsid w:val="00632E04"/>
    <w:rsid w:val="006421BE"/>
    <w:rsid w:val="00665A29"/>
    <w:rsid w:val="0066672F"/>
    <w:rsid w:val="00676E47"/>
    <w:rsid w:val="0069792F"/>
    <w:rsid w:val="006B0635"/>
    <w:rsid w:val="006B5244"/>
    <w:rsid w:val="006C5B60"/>
    <w:rsid w:val="006D5DD1"/>
    <w:rsid w:val="006F21D5"/>
    <w:rsid w:val="006F2DB9"/>
    <w:rsid w:val="006F5638"/>
    <w:rsid w:val="0070201D"/>
    <w:rsid w:val="00723435"/>
    <w:rsid w:val="00724688"/>
    <w:rsid w:val="007323CA"/>
    <w:rsid w:val="007524EC"/>
    <w:rsid w:val="007655BE"/>
    <w:rsid w:val="00782112"/>
    <w:rsid w:val="0078777E"/>
    <w:rsid w:val="007A08FC"/>
    <w:rsid w:val="007B5626"/>
    <w:rsid w:val="007B7E6D"/>
    <w:rsid w:val="007D1222"/>
    <w:rsid w:val="007F08BE"/>
    <w:rsid w:val="007F18D1"/>
    <w:rsid w:val="007F47D8"/>
    <w:rsid w:val="00806D2D"/>
    <w:rsid w:val="00820175"/>
    <w:rsid w:val="00830CCF"/>
    <w:rsid w:val="008316C7"/>
    <w:rsid w:val="00851172"/>
    <w:rsid w:val="00861A4E"/>
    <w:rsid w:val="0086621A"/>
    <w:rsid w:val="00871E21"/>
    <w:rsid w:val="00881E01"/>
    <w:rsid w:val="008878FC"/>
    <w:rsid w:val="00887BCC"/>
    <w:rsid w:val="008A2AC1"/>
    <w:rsid w:val="008A49AD"/>
    <w:rsid w:val="008C6139"/>
    <w:rsid w:val="008D2D50"/>
    <w:rsid w:val="008D7145"/>
    <w:rsid w:val="009013FE"/>
    <w:rsid w:val="009222E0"/>
    <w:rsid w:val="00934073"/>
    <w:rsid w:val="00937771"/>
    <w:rsid w:val="009445E4"/>
    <w:rsid w:val="00950019"/>
    <w:rsid w:val="009760FA"/>
    <w:rsid w:val="00977A35"/>
    <w:rsid w:val="009A30A1"/>
    <w:rsid w:val="009C2900"/>
    <w:rsid w:val="00A03261"/>
    <w:rsid w:val="00A117E1"/>
    <w:rsid w:val="00A36553"/>
    <w:rsid w:val="00A369E9"/>
    <w:rsid w:val="00A44C1E"/>
    <w:rsid w:val="00A5455B"/>
    <w:rsid w:val="00A6448D"/>
    <w:rsid w:val="00A775E7"/>
    <w:rsid w:val="00A904BF"/>
    <w:rsid w:val="00A906D8"/>
    <w:rsid w:val="00AA0E2A"/>
    <w:rsid w:val="00AC3CF2"/>
    <w:rsid w:val="00AC479C"/>
    <w:rsid w:val="00AE03E9"/>
    <w:rsid w:val="00AE0E6B"/>
    <w:rsid w:val="00AE3E65"/>
    <w:rsid w:val="00AF1A7A"/>
    <w:rsid w:val="00B113F0"/>
    <w:rsid w:val="00B12A3B"/>
    <w:rsid w:val="00B213E9"/>
    <w:rsid w:val="00B23556"/>
    <w:rsid w:val="00B24A8F"/>
    <w:rsid w:val="00B46A4E"/>
    <w:rsid w:val="00B5485B"/>
    <w:rsid w:val="00B760B9"/>
    <w:rsid w:val="00BA26AE"/>
    <w:rsid w:val="00BB21D3"/>
    <w:rsid w:val="00BD6538"/>
    <w:rsid w:val="00BD6983"/>
    <w:rsid w:val="00BF099E"/>
    <w:rsid w:val="00BF149C"/>
    <w:rsid w:val="00C00777"/>
    <w:rsid w:val="00C17EFE"/>
    <w:rsid w:val="00C31C36"/>
    <w:rsid w:val="00C32F82"/>
    <w:rsid w:val="00C41B36"/>
    <w:rsid w:val="00C4407A"/>
    <w:rsid w:val="00C47DF5"/>
    <w:rsid w:val="00C500D4"/>
    <w:rsid w:val="00C7568B"/>
    <w:rsid w:val="00C91325"/>
    <w:rsid w:val="00C97B7A"/>
    <w:rsid w:val="00CA5517"/>
    <w:rsid w:val="00CB20D3"/>
    <w:rsid w:val="00CB71A8"/>
    <w:rsid w:val="00D14C1A"/>
    <w:rsid w:val="00D2155A"/>
    <w:rsid w:val="00D27C46"/>
    <w:rsid w:val="00D3534B"/>
    <w:rsid w:val="00D35C4C"/>
    <w:rsid w:val="00D456DD"/>
    <w:rsid w:val="00D560B3"/>
    <w:rsid w:val="00D56AB4"/>
    <w:rsid w:val="00D61B7B"/>
    <w:rsid w:val="00D6795A"/>
    <w:rsid w:val="00D752E6"/>
    <w:rsid w:val="00D91881"/>
    <w:rsid w:val="00DD7F03"/>
    <w:rsid w:val="00DE5500"/>
    <w:rsid w:val="00E10ECE"/>
    <w:rsid w:val="00E17B11"/>
    <w:rsid w:val="00E20676"/>
    <w:rsid w:val="00E364BF"/>
    <w:rsid w:val="00E42B03"/>
    <w:rsid w:val="00E5450E"/>
    <w:rsid w:val="00E63BF8"/>
    <w:rsid w:val="00EA4367"/>
    <w:rsid w:val="00EB3CC4"/>
    <w:rsid w:val="00EC13BD"/>
    <w:rsid w:val="00EC2323"/>
    <w:rsid w:val="00EE32D9"/>
    <w:rsid w:val="00EE5704"/>
    <w:rsid w:val="00EF326C"/>
    <w:rsid w:val="00EF400E"/>
    <w:rsid w:val="00F048D4"/>
    <w:rsid w:val="00F04E6B"/>
    <w:rsid w:val="00F55F7D"/>
    <w:rsid w:val="00F7047F"/>
    <w:rsid w:val="00FA12CC"/>
    <w:rsid w:val="00FE0367"/>
    <w:rsid w:val="00FF2C3D"/>
    <w:rsid w:val="017010AF"/>
    <w:rsid w:val="0B5B0053"/>
    <w:rsid w:val="1534496E"/>
    <w:rsid w:val="210472E5"/>
    <w:rsid w:val="359D2434"/>
    <w:rsid w:val="3E0518E0"/>
    <w:rsid w:val="3E0820F5"/>
    <w:rsid w:val="4B1551A3"/>
    <w:rsid w:val="58967052"/>
    <w:rsid w:val="7A432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mbria Math" w:hAnsi="Cambria Math" w:eastAsia="楷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0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 Indent"/>
    <w:basedOn w:val="1"/>
    <w:uiPriority w:val="0"/>
    <w:pPr>
      <w:ind w:firstLine="425" w:firstLineChars="177"/>
    </w:pPr>
    <w:rPr>
      <w:rFonts w:eastAsia="仿宋_GB2312"/>
    </w:rPr>
  </w:style>
  <w:style w:type="paragraph" w:styleId="4">
    <w:name w:val="Balloon Text"/>
    <w:basedOn w:val="1"/>
    <w:link w:val="15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Subtitle"/>
    <w:basedOn w:val="1"/>
    <w:next w:val="1"/>
    <w:link w:val="22"/>
    <w:qFormat/>
    <w:uiPriority w:val="0"/>
    <w:pPr>
      <w:spacing w:before="240" w:after="60" w:line="312" w:lineRule="auto"/>
      <w:jc w:val="left"/>
      <w:outlineLvl w:val="1"/>
    </w:pPr>
    <w:rPr>
      <w:b/>
      <w:bCs/>
      <w:kern w:val="28"/>
      <w:sz w:val="28"/>
      <w:szCs w:val="32"/>
    </w:rPr>
  </w:style>
  <w:style w:type="paragraph" w:styleId="8">
    <w:name w:val="Title"/>
    <w:basedOn w:val="1"/>
    <w:next w:val="1"/>
    <w:link w:val="21"/>
    <w:qFormat/>
    <w:uiPriority w:val="0"/>
    <w:pPr>
      <w:pageBreakBefore/>
      <w:spacing w:before="240" w:after="60" w:line="360" w:lineRule="auto"/>
      <w:jc w:val="left"/>
      <w:outlineLvl w:val="0"/>
    </w:pPr>
    <w:rPr>
      <w:b/>
      <w:bCs/>
      <w:sz w:val="32"/>
      <w:szCs w:val="32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page number"/>
    <w:basedOn w:val="11"/>
    <w:qFormat/>
    <w:uiPriority w:val="0"/>
  </w:style>
  <w:style w:type="paragraph" w:styleId="13">
    <w:name w:val="No Spacing"/>
    <w:link w:val="14"/>
    <w:qFormat/>
    <w:uiPriority w:val="1"/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customStyle="1" w:styleId="14">
    <w:name w:val="无间隔 Char"/>
    <w:link w:val="13"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15">
    <w:name w:val="批注框文本 Char"/>
    <w:link w:val="4"/>
    <w:qFormat/>
    <w:uiPriority w:val="0"/>
    <w:rPr>
      <w:kern w:val="2"/>
      <w:sz w:val="18"/>
      <w:szCs w:val="18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  <w:style w:type="character" w:customStyle="1" w:styleId="17">
    <w:name w:val="页眉 Char"/>
    <w:link w:val="6"/>
    <w:qFormat/>
    <w:uiPriority w:val="99"/>
    <w:rPr>
      <w:kern w:val="2"/>
      <w:sz w:val="18"/>
      <w:szCs w:val="18"/>
    </w:rPr>
  </w:style>
  <w:style w:type="character" w:customStyle="1" w:styleId="18">
    <w:name w:val="标题 1 Char"/>
    <w:link w:val="2"/>
    <w:qFormat/>
    <w:uiPriority w:val="0"/>
    <w:rPr>
      <w:rFonts w:ascii="Cambria Math" w:hAnsi="Cambria Math" w:eastAsia="楷体"/>
      <w:b/>
      <w:bCs/>
      <w:kern w:val="44"/>
      <w:sz w:val="44"/>
      <w:szCs w:val="44"/>
    </w:rPr>
  </w:style>
  <w:style w:type="paragraph" w:customStyle="1" w:styleId="19">
    <w:name w:val="标题2"/>
    <w:basedOn w:val="1"/>
    <w:link w:val="20"/>
    <w:qFormat/>
    <w:uiPriority w:val="0"/>
    <w:pPr>
      <w:spacing w:before="100" w:beforeLines="100" w:after="100" w:afterLines="100" w:line="360" w:lineRule="auto"/>
      <w:jc w:val="center"/>
    </w:pPr>
    <w:rPr>
      <w:b/>
      <w:sz w:val="32"/>
    </w:rPr>
  </w:style>
  <w:style w:type="character" w:customStyle="1" w:styleId="20">
    <w:name w:val="标题2 Char"/>
    <w:link w:val="19"/>
    <w:qFormat/>
    <w:uiPriority w:val="0"/>
    <w:rPr>
      <w:rFonts w:ascii="Cambria Math" w:hAnsi="Cambria Math" w:eastAsia="楷体"/>
      <w:b/>
      <w:kern w:val="2"/>
      <w:sz w:val="32"/>
      <w:szCs w:val="24"/>
    </w:rPr>
  </w:style>
  <w:style w:type="character" w:customStyle="1" w:styleId="21">
    <w:name w:val="标题 Char"/>
    <w:link w:val="8"/>
    <w:uiPriority w:val="0"/>
    <w:rPr>
      <w:rFonts w:ascii="Cambria Math" w:hAnsi="Cambria Math" w:eastAsia="楷体" w:cs="Times New Roman"/>
      <w:b/>
      <w:bCs/>
      <w:kern w:val="2"/>
      <w:sz w:val="32"/>
      <w:szCs w:val="32"/>
    </w:rPr>
  </w:style>
  <w:style w:type="character" w:customStyle="1" w:styleId="22">
    <w:name w:val="副标题 Char"/>
    <w:link w:val="7"/>
    <w:qFormat/>
    <w:uiPriority w:val="0"/>
    <w:rPr>
      <w:rFonts w:ascii="Cambria Math" w:hAnsi="Cambria Math" w:eastAsia="楷体" w:cs="Times New Roman"/>
      <w:b/>
      <w:bCs/>
      <w:kern w:val="28"/>
      <w:sz w:val="28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sss</Company>
  <Pages>28</Pages>
  <Words>4304</Words>
  <Characters>6109</Characters>
  <Lines>10</Lines>
  <Paragraphs>3</Paragraphs>
  <TotalTime>675</TotalTime>
  <ScaleCrop>false</ScaleCrop>
  <LinksUpToDate>false</LinksUpToDate>
  <CharactersWithSpaces>6516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2021-07-19T09:13:00Z</dcterms:created>
  <dc:creator>yyy</dc:creator>
  <cp:lastModifiedBy>Time.</cp:lastModifiedBy>
  <dcterms:modified xsi:type="dcterms:W3CDTF">2024-08-06T13:35:50Z</dcterms:modified>
  <dc:title>计算机系统综合课程设计</dc:title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B3886F3427D0427DA640660AAF88351A_13</vt:lpwstr>
  </property>
</Properties>
</file>