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Software Design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신규 구현 아키텍처 및 단계별 설계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Software Design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M485E-SDS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0.10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2026-08-09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통제 설계 컴포넌트 DC-17 추가 및 Appendix A 전체 추적성 정규화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Design Goals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Design Constraints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Software Architecture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Directory / File Structure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Module Responsibilities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Module Dependencies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Public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Internal Interfaces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Main Data Structures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Device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Register Management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Serial / RS-485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13. Modbus RTU Protocol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14. CRC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15. Function Code Processing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16. Thread / Concurrency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17. Error Handling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18. Resource Management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19. Startup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20. Shutdown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21. Logging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22. Configuration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23. Testability Design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24. Extension Points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25. Implementation Phases</w:t>
      </w:r>
    </w:p>
    <w:p>
      <w:r>
        <w:br w:type="page"/>
      </w:r>
    </w:p>
    <w:p>
      <w:pPr>
        <w:pStyle w:val="Heading1"/>
      </w:pPr>
      <w:r>
        <w:t>1. Design Goals</w:t>
      </w:r>
    </w:p>
    <w:p>
      <w:pPr>
        <w:pStyle w:val="ListBullet"/>
      </w:pPr>
      <w:r>
        <w:t>가독성과 명확한 책임 분리</w:t>
      </w:r>
    </w:p>
    <w:p>
      <w:pPr>
        <w:pStyle w:val="ListBullet"/>
      </w:pPr>
      <w:r>
        <w:t>CAPL/Windows Adapter와 순수 Core 분리</w:t>
      </w:r>
    </w:p>
    <w:p>
      <w:pPr>
        <w:pStyle w:val="ListBullet"/>
      </w:pPr>
      <w:r>
        <w:t>원자적 Configuration/Register 변경</w:t>
      </w:r>
    </w:p>
    <w:p>
      <w:pPr>
        <w:pStyle w:val="ListBullet"/>
      </w:pPr>
      <w:r>
        <w:t>bounded Queue와 Cooperative Shutdown</w:t>
      </w:r>
    </w:p>
    <w:p>
      <w:pPr>
        <w:pStyle w:val="ListBullet"/>
      </w:pPr>
      <w:r>
        <w:t>가짜 Clock/Transport를 통한 Unit Test 가능성</w:t>
      </w:r>
    </w:p>
    <w:p>
      <w:pPr>
        <w:pStyle w:val="ListBullet"/>
      </w:pPr>
      <w:r>
        <w:t>v1 요구사항에 필요한 최소 구조</w:t>
      </w:r>
    </w:p>
    <w:p>
      <w:pPr>
        <w:pStyle w:val="Heading1"/>
      </w:pPr>
      <w:r>
        <w:t>2. Design Constraints</w:t>
      </w:r>
    </w:p>
    <w:p>
      <w:pPr>
        <w:pStyle w:val="ListBullet"/>
      </w:pPr>
      <w:r>
        <w:t>CANalyzer 9.x SP8 Win32/x86</w:t>
      </w:r>
    </w:p>
    <w:p>
      <w:pPr>
        <w:pStyle w:val="ListBullet"/>
      </w:pPr>
      <w:r>
        <w:t>CAPL_DLL_INFO4와 __stdcall</w:t>
      </w:r>
    </w:p>
    <w:p>
      <w:pPr>
        <w:pStyle w:val="ListBullet"/>
      </w:pPr>
      <w:r>
        <w:t>두 COM Port, SystemBase Multi USB-485 자동 방향 제어</w:t>
      </w:r>
    </w:p>
    <w:p>
      <w:pPr>
        <w:pStyle w:val="ListBullet"/>
      </w:pPr>
      <w:r>
        <w:t>Measurement Thread에서 blocking I/O 금지</w:t>
      </w:r>
    </w:p>
    <w:p>
      <w:pPr>
        <w:pStyle w:val="ListBullet"/>
      </w:pPr>
      <w:r>
        <w:t>CSV Refresh는 Disconnected 전용</w:t>
      </w:r>
    </w:p>
    <w:p>
      <w:pPr>
        <w:pStyle w:val="ListBullet"/>
      </w:pPr>
      <w:r>
        <w:t>가상 CAN 출력은 CAPL 책임</w:t>
      </w:r>
    </w:p>
    <w:p>
      <w:pPr>
        <w:pStyle w:val="Heading1"/>
      </w:pPr>
      <w:r>
        <w:t>3. Software Architecture</w:t>
      </w:r>
    </w:p>
    <w:p>
      <w:r>
        <w:t>권장 구조는 하나의 x86 DLL 안에 순수 Core와 Windows/CAPL Adapter를 둔 Modular Monolith이다. CAPL은 UI, Lifecycle Polling, ReadOption Scheduling과 가상 CAN Event 생성을 담당한다.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권장 Software Architecture" title="권장 Software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권장 Software Architecture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Runtime Component 관계" title="Runtime Component 관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time_compon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Runtime Component 관계</w:t>
      </w:r>
    </w:p>
    <w:p>
      <w:pPr>
        <w:pStyle w:val="Heading1"/>
      </w:pPr>
      <w:r>
        <w:t>4. Directory / File Structure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권장 디렉터리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40"/>
        <w:gridCol w:w="6120"/>
      </w:tblGrid>
      <w:tr>
        <w:trPr>
          <w:tblHeader w:val="true"/>
          <w:cantSplit w:val="true"/>
        </w:trPr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Path</w:t>
            </w:r>
          </w:p>
        </w:tc>
        <w:tc>
          <w:tcPr>
            <w:tcW w:type="dxa" w:w="61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src/M485E.Core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CSV, Device, Register, Signal, RTU, Snapshot, Diagnostic 순수 C++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src/M485E.Dll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Export Table, Context, Win32 Serial/Lifecycle Adapter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tests/M485E.Core.Tests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가짜 Clock/Transport 기반 Unit Test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tests/M485E.Integration.Tests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Win32/ABI/Serial 통합 시험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ErrorCode/Public constant generated includes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spec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ErrorCodes.csv 단일 기준 목록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Config/CAPL/DLL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M485E.dll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Config/CAPL/M485E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M485_E_Core.cin, M485_E_Monitoring.cin, M485_E_UI.cin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Config/Maps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프로젝트별 세 CSV</w:t>
            </w:r>
          </w:p>
        </w:tc>
      </w:tr>
      <w:tr>
        <w:trPr>
          <w:cantSplit w:val="true"/>
        </w:trPr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docs</w:t>
            </w:r>
          </w:p>
        </w:tc>
        <w:tc>
          <w:tcPr>
            <w:tcW w:type="dxa" w:w="61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공식 개발 산출물</w:t>
            </w:r>
          </w:p>
        </w:tc>
      </w:tr>
    </w:tbl>
    <w:p>
      <w:pPr>
        <w:spacing w:after="40"/>
      </w:pPr>
    </w:p>
    <w:p>
      <w:pPr>
        <w:pStyle w:val="Heading1"/>
      </w:pPr>
      <w:r>
        <w:t>5. Module Responsibilities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Design Component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597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ID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Component</w:t>
            </w:r>
          </w:p>
        </w:tc>
        <w:tc>
          <w:tcPr>
            <w:tcW w:type="dxa" w:w="597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Responsibility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CAPL_DLL_INFO4, __stdcall, Context Handle, Length/Capacity 검증, 21개 Export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단일 활성 Context의 상태·Configuration·서비스·Queue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Refresh/Connect/Disconnect/Finalize, 상태·Generation, 자동 재연결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ConfigurationLoader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UTF-8 CSV Parsing, 교차 검증, 임시 Configuration 및 원자 승격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DeviceRegistry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 O(1) 조회와 Device Runtime 소유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공유 Register, 권한 Bitmap, 원자 Read/Write/Reset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SignalCodec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Frame/Bit/Endian/Type/Scale/Offset/Init 변환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DC-08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ModbusRtuEngine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검증, CRC, FC03/04/10, Exception Response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DC-09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Win32SerialPort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Overlapped COM I/O, DCB, Cancel I/O, OS 오류 캡처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PortWorker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단독 소유, t1.5/t3.5 조립, 순차 요청 처리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DC-11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 Snapshot, Port별 Change FIFO, Sequence/Stats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DC-12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Error Event FIFO, Counter/Latch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Context·경로·Buffer 은닉, Lifecycle Polling, 공통 오류 출력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Monitoring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ReadOption, 1,000ms Cycle, 10ms Pump, CAN Frame 생성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DC-15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UI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Connect/ReadSwitch, Manual Read/Write, Signal System Variable Adapter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DC-16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Generated Contracts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코드·공개 상수의 C++/CAPL 단일 기준 생성 및 검증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DC-17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Build &amp; Packaging</w:t>
            </w:r>
          </w:p>
        </w:tc>
        <w:tc>
          <w:tcPr>
            <w:tcW w:type="dxa" w:w="59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Win32/x86 빌드, Vector SDK 경로 주입, 배포 패키지 구조 및 후속 x64 경계 관리</w:t>
            </w:r>
          </w:p>
        </w:tc>
      </w:tr>
    </w:tbl>
    <w:p>
      <w:pPr>
        <w:spacing w:after="40"/>
      </w:pPr>
    </w:p>
    <w:p>
      <w:pPr>
        <w:pStyle w:val="Heading1"/>
      </w:pPr>
      <w:r>
        <w:t>6. Module Dependencies</w:t>
      </w:r>
    </w:p>
    <w:p>
      <w:r>
        <w:t>의존 방향은 CAPL/UI → CAPL Core → DLL ABI Adapter → Core Service → OS Adapter로 한 방향을 유지한다. Core는 CAPL과 Windows Serial API를 직접 의존하지 않는다.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모듈 의존 방향" title="모듈 의존 방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모듈 의존 방향</w:t>
      </w:r>
    </w:p>
    <w:p>
      <w:pPr>
        <w:pStyle w:val="Heading1"/>
      </w:pPr>
      <w:r>
        <w:t>7. Public Interfaces</w:t>
      </w:r>
    </w:p>
    <w:p>
      <w:r>
        <w:t>Public Contract의 단일 정의는 SRS Appendix A/B/C다. 구현은 21개 함수와 V1 Layout을 그대로 등록하며 내부 Pointer/객체를 노출하지 않는다.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Public API의 구현 모듈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168"/>
        <w:gridCol w:w="4752"/>
      </w:tblGrid>
      <w:tr>
        <w:trPr>
          <w:tblHeader w:val="true"/>
          <w:cantSplit w:val="true"/>
        </w:trPr>
        <w:tc>
          <w:tcPr>
            <w:tcW w:type="dxa" w:w="14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API Range</w:t>
            </w:r>
          </w:p>
        </w:tc>
        <w:tc>
          <w:tcPr>
            <w:tcW w:type="dxa" w:w="31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1~4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/ Context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Initialize, Finalize, path, port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5~8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비동기 Refresh/Connect/Disconnect와 Status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9~13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state, periodic/change/stats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14~18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RegisterService / SignalCodec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caller-owned buffers와 physical double</w:t>
            </w:r>
          </w:p>
        </w:tc>
      </w:tr>
      <w:tr>
        <w:trPr>
          <w:cantSplit w:val="true"/>
        </w:trPr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19~21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DiagnosticService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LastSyncError, event dequeue, stats</w:t>
            </w:r>
          </w:p>
        </w:tc>
      </w:tr>
    </w:tbl>
    <w:p>
      <w:pPr>
        <w:spacing w:after="40"/>
      </w:pPr>
    </w:p>
    <w:p>
      <w:pPr>
        <w:pStyle w:val="Heading1"/>
      </w:pPr>
      <w:r>
        <w:t>8. Internal Interfaces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주요 내부 인터페이스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456"/>
        <w:gridCol w:w="3672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Interface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Signature Concept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Contract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BuildConfiguration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BuildResult Build(paths, limits)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 상태를 변경하지 않는 순수 준비 작업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Read(index,address,qty,out)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Allocation 연속 검증 후 일관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WriteRegisters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Write(source,index,address,values,permission)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원자 적용+영향 Snapshot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Read/WriteSignal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Signal(index,name,physical)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Frame/Endian/Type 변환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ProcessRequest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RtuResult Process(port,adu)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응답/무응답/Exception 명시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ReadPeriodicSnapshot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ReadRule(index,rule,out)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COM 비대기 메모리 복사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TryDequeueChange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Status Pop(port,out)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metadata+data 원자 pop</w:t>
            </w:r>
          </w:p>
        </w:tc>
      </w:tr>
    </w:tbl>
    <w:p>
      <w:pPr>
        <w:spacing w:after="40"/>
      </w:pPr>
    </w:p>
    <w:p>
      <w:pPr>
        <w:pStyle w:val="Heading1"/>
      </w:pPr>
      <w:r>
        <w:t>9. Main Data Structures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핵심 데이터 구조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5112"/>
        <w:gridCol w:w="2304"/>
      </w:tblGrid>
      <w:tr>
        <w:trPr>
          <w:tblHeader w:val="true"/>
          <w:cantSplit w:val="true"/>
        </w:trPr>
        <w:tc>
          <w:tcPr>
            <w:tcW w:type="dxa" w:w="194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Structure</w:t>
            </w:r>
          </w:p>
        </w:tc>
        <w:tc>
          <w:tcPr>
            <w:tcW w:type="dxa" w:w="511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Fields / Capacity</w:t>
            </w:r>
          </w:p>
        </w:tc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Mutability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ActiveConfiguration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2 Ports, Device[&lt;=256], Rule[&lt;=200], Signal[&lt;=4096], indexes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Refresh 성공 때 원자 교체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DeviceRuntime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Index, PortSlot, Slave_ID, RegisterBank, rule refs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Runtime values 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RegisterBank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current/init uint16[65536], allocation/fc03/fc04 bitmaps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Device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Snapshot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uint16 registers[125]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ChangeQueue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Port별 ring[256] + 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ErrorEvent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meta V1 + text[1024]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생성 후 immutable</w:t>
            </w:r>
          </w:p>
        </w:tc>
      </w:tr>
      <w:tr>
        <w:trPr>
          <w:cantSplit w:val="true"/>
        </w:trP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ErrorQueue</w:t>
            </w:r>
          </w:p>
        </w:tc>
        <w:tc>
          <w:tcPr>
            <w:tcW w:type="dxa" w:w="51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Context ring[256] + coalesce/stats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queue lock</w:t>
            </w:r>
          </w:p>
        </w:tc>
      </w:tr>
    </w:tbl>
    <w:p>
      <w:pPr>
        <w:spacing w:after="40"/>
      </w:pPr>
    </w:p>
    <w:p>
      <w:pPr>
        <w:pStyle w:val="Heading1"/>
      </w:pPr>
      <w:r>
        <w:t>10. Device Management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Device Registry와 Register 구조" title="Device Registry와 Register 구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ice_register_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Device Registry와 Register 구조</w:t>
      </w:r>
    </w:p>
    <w:p>
      <w:r>
        <w:t>DeviceByIndex[256]과 DeviceBySlave[2][248]의 고정 Lookup을 사용한다. 유효값 0인 Index를 Sentinel로 쓰지 않고 별도 invalid sentinel을 사용한다.</w:t>
      </w:r>
    </w:p>
    <w:p>
      <w:pPr>
        <w:pStyle w:val="Heading1"/>
      </w:pPr>
      <w:r>
        <w:t>11. Register Management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/Signal/Snapshot 데이터 흐름" title="Register/Signal/Snapshot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Register/Signal/Snapshot 데이터 흐름</w:t>
      </w:r>
    </w:p>
    <w:p>
      <w:r>
        <w:t>Device별 직접 Address 배열은 구현 단순성과 O(1) 접근을 우선한다. 최대 256 Device의 x86 Peak는 통합 시험에서 반드시 측정한다. Write Transaction은 Device Lock 안에서 변경 Rule을 판정하고 불변 Snapshot을 만든다.</w:t>
      </w:r>
    </w:p>
    <w:p>
      <w:pPr>
        <w:pStyle w:val="Heading1"/>
      </w:pPr>
      <w:r>
        <w:t>12. Serial / RS-485 Design</w:t>
      </w:r>
    </w:p>
    <w:p>
      <w:r>
        <w:t>PortWorker만 Overlapped COM Handle을 소유한다. Win32SerialPort는 DCB 적용, Read/Write, Cancel, Close와 GetLastError 즉시 캡처를 제공한다. 자동 방향 제어 Adapter이므로 RTS를 조작하지 않는다.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Serial/RTU 처리 Pipeline" title="Serial/RTU 처리 Pipel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ial_rtu_pipelin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Serial/RTU 처리 Pipeline</w:t>
      </w:r>
    </w:p>
    <w:p>
      <w:pPr>
        <w:pStyle w:val="Heading1"/>
      </w:pPr>
      <w:r>
        <w:t>13. Modbus RTU Protocol Design</w:t>
      </w:r>
    </w:p>
    <w:p>
      <w:r>
        <w:t>PortWorker는 Byte Stream을 Frame으로 조립한 뒤 ModbusRtuEngine에 전달한다. Engine은 CRC, Device Routing, Function Dispatcher, 권한 검증, Register Service와 Response Encoder를 순차 호출한다.</w:t>
      </w:r>
    </w:p>
    <w:p>
      <w:pPr>
        <w:pStyle w:val="Heading1"/>
      </w:pPr>
      <w:r>
        <w:t>14. CRC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CRC-16/Modbus 설계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항목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값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Initial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0xFFFF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Polynomial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0xA001 (reflected)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Coverage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Slave Address부터 마지막 Data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Wire order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CRC Low Byte, High Byte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Failure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무응답 폐기 + 병합 진단</w:t>
            </w:r>
          </w:p>
        </w:tc>
      </w:tr>
    </w:tbl>
    <w:p>
      <w:pPr>
        <w:spacing w:after="40"/>
      </w:pPr>
    </w:p>
    <w:p>
      <w:pPr>
        <w:pStyle w:val="Heading1"/>
      </w:pPr>
      <w:r>
        <w:t>15. Function Code Processing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Function Handler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"/>
        <w:gridCol w:w="2448"/>
        <w:gridCol w:w="3960"/>
        <w:gridCol w:w="2016"/>
      </w:tblGrid>
      <w:tr>
        <w:trPr>
          <w:tblHeader w:val="true"/>
          <w:cantSplit w:val="true"/>
        </w:trPr>
        <w:tc>
          <w:tcPr>
            <w:tcW w:type="dxa" w:w="93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</w:t>
            </w:r>
          </w:p>
        </w:tc>
        <w:tc>
          <w:tcPr>
            <w:tcW w:type="dxa" w:w="244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Read/Write View</w:t>
            </w:r>
          </w:p>
        </w:tc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Validation</w:t>
            </w:r>
          </w:p>
        </w:tc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0x03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0x04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FC04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8Byte ADU, qty 1..125, continuous coverage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ByteCount + values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0x10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shared register + FC03 bitmap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9+2Q ADU, qty 1..123, ByteCount, atomic write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Address + Quantity echo</w:t>
            </w:r>
          </w:p>
        </w:tc>
      </w:tr>
      <w:tr>
        <w:trPr>
          <w:cantSplit w:val="true"/>
        </w:trPr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other</w:t>
            </w:r>
          </w:p>
        </w:tc>
        <w:tc>
          <w:tcPr>
            <w:tcW w:type="dxa" w:w="24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none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valid target/CRC</w:t>
            </w:r>
          </w:p>
        </w:tc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0x01 Illegal Function</w:t>
            </w:r>
          </w:p>
        </w:tc>
      </w:tr>
    </w:tbl>
    <w:p>
      <w:pPr>
        <w:spacing w:after="40"/>
      </w:pPr>
    </w:p>
    <w:p>
      <w:pPr>
        <w:pStyle w:val="Heading1"/>
      </w:pPr>
      <w:r>
        <w:t>16. Thread / Concurrency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Thread 및 Lock 모델" title="Thread 및 Lock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ad_concurrenc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Thread 및 Lock 모델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Thread 책임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152"/>
        <w:gridCol w:w="5184"/>
      </w:tblGrid>
      <w:tr>
        <w:trPr>
          <w:tblHeader w:val="true"/>
          <w:cantSplit w:val="true"/>
        </w:trPr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Thread</w:t>
            </w:r>
          </w:p>
        </w:tc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Count</w:t>
            </w:r>
          </w:p>
        </w:tc>
        <w:tc>
          <w:tcPr>
            <w:tcW w:type="dxa" w:w="51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Blocking Work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Measurement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CANalyzer managed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짧은 Export, status polling, CAN output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file I/O, Port open/close, worker start/join, reconnect timer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Read/Write, RTU frame/process</w:t>
            </w:r>
          </w:p>
        </w:tc>
      </w:tr>
    </w:tbl>
    <w:p>
      <w:pPr>
        <w:spacing w:after="40"/>
      </w:pPr>
    </w:p>
    <w:p>
      <w:r>
        <w:t>Lock order: Device → Port Change Queue. Lifecycle/Configuration Lock을 보유한 채 파일/COM 대기, CAN 출력 또는 Join을 수행하지 않는다.</w:t>
      </w:r>
    </w:p>
    <w:p>
      <w:pPr>
        <w:pStyle w:val="Heading1"/>
      </w:pPr>
      <w:r>
        <w:t>17. Error Handling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8" name="Picture 8" descr="오류 처리와 CAPL 출력" title="오류 처리와 CAPL 출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8. 오류 처리와 CAPL 출력</w:t>
      </w:r>
    </w:p>
    <w:p>
      <w:r>
        <w:t>동기 LastSyncError와 비동기 FIFO를 분리한다. 90개 코드는 spec/ErrorCodes.csv를 단일 기준으로 두고 C++/CAPL 상수와 메시지 include를 생성·검증하는 방식을 권장한다.</w:t>
      </w:r>
    </w:p>
    <w:p>
      <w:r>
        <w:br w:type="page"/>
      </w:r>
    </w:p>
    <w:p>
      <w:pPr>
        <w:pStyle w:val="Heading1"/>
      </w:pPr>
      <w:r>
        <w:t>18. Resource Management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자원 소유권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3024"/>
        <w:gridCol w:w="4032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Resource</w:t>
            </w:r>
          </w:p>
        </w:tc>
        <w:tc>
          <w:tcPr>
            <w:tcW w:type="dxa" w:w="302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Owner</w:t>
            </w:r>
          </w:p>
        </w:tc>
        <w:tc>
          <w:tcPr>
            <w:tcW w:type="dxa" w:w="40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Release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 Adapter registry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성공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ActiveConfiguration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swap / Finalize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 Handle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PortWorker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Disconnect/Finalize/fatal rollback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 Thread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LifecycleController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Join 후 handle close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Queues</w:t>
            </w:r>
          </w:p>
        </w:tc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EmulatorContext/SnapshotService</w:t>
            </w:r>
          </w:p>
        </w:tc>
        <w:tc>
          <w:tcPr>
            <w:tcW w:type="dxa" w:w="40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reset 또는 Finalize</w:t>
            </w:r>
          </w:p>
        </w:tc>
      </w:tr>
    </w:tbl>
    <w:p>
      <w:pPr>
        <w:spacing w:after="40"/>
      </w:pPr>
    </w:p>
    <w:p>
      <w:pPr>
        <w:pStyle w:val="Heading1"/>
      </w:pPr>
      <w:r>
        <w:t>19. Startup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9" name="Picture 9" descr="Startup Sequence" title="Startup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9. Startup Sequence</w:t>
      </w:r>
    </w:p>
    <w:p>
      <w:r>
        <w:t>Initialize 후 path/port 설정, Refresh, Connect, ReadSwitch Start를 순서대로 수행한다. 각 비동기 단계는 Lifecycle Generation Polling으로 완료를 확인한다.</w:t>
      </w:r>
    </w:p>
    <w:p>
      <w:pPr>
        <w:pStyle w:val="Heading1"/>
      </w:pPr>
      <w:r>
        <w:t>20. Shutdown Design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0" name="Picture 10" descr="Shutdown Sequence" title="Shutdown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10. Shutdown Sequence</w:t>
      </w:r>
    </w:p>
    <w:p>
      <w:r>
        <w:t>Finalize는 Disconnect보다 강한 측정 종료 Failsafe다. Worker가 Context를 참조하는 동안 Context를 해제하지 않는다.</w:t>
      </w:r>
    </w:p>
    <w:p>
      <w:pPr>
        <w:pStyle w:val="Heading1"/>
      </w:pPr>
      <w:r>
        <w:t>21. Logging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진단 채널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2232"/>
        <w:gridCol w:w="2232"/>
        <w:gridCol w:w="2808"/>
      </w:tblGrid>
      <w:tr>
        <w:trPr>
          <w:tblHeader w:val="true"/>
          <w:cantSplit w:val="true"/>
        </w:trPr>
        <w:tc>
          <w:tcPr>
            <w:tcW w:type="dxa" w:w="208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Channel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Producer</w:t>
            </w:r>
          </w:p>
        </w:tc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Consumer</w:t>
            </w:r>
          </w:p>
        </w:tc>
        <w:tc>
          <w:tcPr>
            <w:tcW w:type="dxa" w:w="28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Policy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LastSyncError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API caller thread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직후 1건 조회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FIFO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Lifecycle/Port/Runtime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 polling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반복 병합, 256 oldest-drop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Queue Stats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Monitoring/Core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조회는 상태를 초기화하지 않음</w:t>
            </w:r>
          </w:p>
        </w:tc>
      </w:tr>
      <w:tr>
        <w:trPr>
          <w:cantSplit w:val="true"/>
        </w:trPr>
        <w:tc>
          <w:tcPr>
            <w:tcW w:type="dxa" w:w="208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Metrics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 timers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Window/Test</w:t>
            </w:r>
          </w:p>
        </w:tc>
        <w:tc>
          <w:tcPr>
            <w:tcW w:type="dxa" w:w="28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Frame/time/deadline/pending</w:t>
            </w:r>
          </w:p>
        </w:tc>
      </w:tr>
    </w:tbl>
    <w:p>
      <w:pPr>
        <w:spacing w:after="40"/>
      </w:pPr>
    </w:p>
    <w:p>
      <w:pPr>
        <w:pStyle w:val="Heading1"/>
      </w:pPr>
      <w:r>
        <w:t>22. Configuration Design</w:t>
      </w:r>
    </w:p>
    <w:p>
      <w:r>
        <w:t>ConfigurationLoader는 세 CSV를 같은 Generation으로 읽고 임시 ActiveConfiguration을 만든다. Header/Cell/교차 참조/Resource/Init을 모두 통과해야 승격한다. 실패한 Pending Generation은 Last-good을 보존하되 Connect stale block을 설정한다.</w:t>
      </w:r>
    </w:p>
    <w:p>
      <w:pPr>
        <w:pStyle w:val="Heading1"/>
      </w:pPr>
      <w:r>
        <w:t>23. Testability Design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Test Seam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3672"/>
        <w:gridCol w:w="3672"/>
      </w:tblGrid>
      <w:tr>
        <w:trPr>
          <w:tblHeader w:val="true"/>
          <w:cantSplit w:val="true"/>
        </w:trPr>
        <w:tc>
          <w:tcPr>
            <w:tcW w:type="dxa" w:w="201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Boundary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Production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Test Double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QueryPerformanceCounter 기반 monotonic clock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FakeClock로 t1.5/t3.5 및 retry 제어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Transport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Overlapped COM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Scripted byte chunks/partial writes/errors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 Source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read-only local file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in-memory CSV fixtures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ABI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CAPL_DLL_INFO4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 ABI harness + CANalyzer probe</w:t>
            </w:r>
          </w:p>
        </w:tc>
      </w:tr>
      <w:tr>
        <w:trPr>
          <w:cantSplit w:val="true"/>
        </w:trP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CAN Output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output()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collector/golden vectors</w:t>
            </w:r>
          </w:p>
        </w:tc>
      </w:tr>
    </w:tbl>
    <w:p>
      <w:pPr>
        <w:spacing w:after="40"/>
      </w:pPr>
    </w:p>
    <w:p>
      <w:pPr>
        <w:pStyle w:val="Heading1"/>
      </w:pPr>
      <w:r>
        <w:t>24. Extension Points</w:t>
      </w:r>
    </w:p>
    <w:p>
      <w:pPr>
        <w:pStyle w:val="ListBullet"/>
      </w:pPr>
      <w:r>
        <w:t>x64/.vmodule 패키징</w:t>
      </w:r>
    </w:p>
    <w:p>
      <w:pPr>
        <w:pStyle w:val="ListBullet"/>
      </w:pPr>
      <w:r>
        <w:t>추가 Function Code 또는 Broadcast</w:t>
      </w:r>
    </w:p>
    <w:p>
      <w:pPr>
        <w:pStyle w:val="ListBullet"/>
      </w:pPr>
      <w:r>
        <w:t>수동 RS-485 방향 제어/Local Echo</w:t>
      </w:r>
    </w:p>
    <w:p>
      <w:pPr>
        <w:pStyle w:val="ListBullet"/>
      </w:pPr>
      <w:r>
        <w:t>DBC 변환기</w:t>
      </w:r>
    </w:p>
    <w:p>
      <w:pPr>
        <w:pStyle w:val="ListBullet"/>
      </w:pPr>
      <w:r>
        <w:t>새 Metadata Layout Version</w:t>
      </w:r>
    </w:p>
    <w:p>
      <w:r>
        <w:t>위 확장은 v1 Core 책임을 왜곡하지 않는 명시적 후속 요구사항으로만 추가한다.</w:t>
      </w:r>
    </w:p>
    <w:p>
      <w:pPr>
        <w:pStyle w:val="Heading1"/>
      </w:pPr>
      <w:r>
        <w:t>25. Implementation Phases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단계별 구현 계획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3240"/>
        <w:gridCol w:w="4968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Phase</w:t>
            </w:r>
          </w:p>
        </w:tc>
        <w:tc>
          <w:tcPr>
            <w:tcW w:type="dxa" w:w="32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Goal</w:t>
            </w:r>
          </w:p>
        </w:tc>
        <w:tc>
          <w:tcPr>
            <w:tcW w:type="dxa" w:w="496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Completion /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Solution + CANalyzer ABI Probe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x86 DLL 로드, array/string/reference/F 최소 호출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2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Public contracts/error code generation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90개 코드와 상수 C++/CAPL 일치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3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CSV/Configuration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정상/오류 CSV와 atomic refresh Unit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4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Device/Register/Signal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Raw/physical/Init/Reset Unit Test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5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Pure RTU Engine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CRC/FC03/04/10/Exception golden tests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6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Snapshot/Diagnostics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Periodic/change/error queues and stats tests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7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Win32 Serial/Workers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I/O, timing, cancellation, SystemBase integration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8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Lifecycle + 21 Exports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rollback/reconnect/finalize integration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9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Core/Monitoring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1s cycle, 10ms pump, virtual CAN trace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Phase 10</w:t>
            </w:r>
          </w:p>
        </w:tc>
        <w:tc>
          <w:tcPr>
            <w:tcW w:type="dxa" w:w="32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UI/End-to-End/Performance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Panel, Board, max profile, package baseline</w:t>
            </w:r>
          </w:p>
        </w:tc>
      </w:tr>
    </w:tbl>
    <w:p>
      <w:pPr>
        <w:spacing w:after="40"/>
      </w:pPr>
    </w:p>
    <w:p>
      <w:pPr>
        <w:pStyle w:val="Heading1"/>
      </w:pPr>
      <w:r>
        <w:t>Appendix A. Trace References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Component Requirement/FS Trace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32"/>
        <w:gridCol w:w="3672"/>
        <w:gridCol w:w="3456"/>
      </w:tblGrid>
      <w:tr>
        <w:trPr>
          <w:tblHeader w:val="true"/>
          <w:cantSplit w:val="true"/>
        </w:trPr>
        <w:tc>
          <w:tcPr>
            <w:tcW w:type="dxa" w:w="223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Component</w:t>
            </w:r>
          </w:p>
        </w:tc>
        <w:tc>
          <w:tcPr>
            <w:tcW w:type="dxa" w:w="367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Requirement Areas</w:t>
            </w:r>
          </w:p>
        </w:tc>
        <w:tc>
          <w:tcPr>
            <w:tcW w:type="dxa" w:w="34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5"/>
              </w:rPr>
              <w:t>Functional Specs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DC-01 CAPL ABI Adapter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REQ-FUNC-029; REQ-IF-001~006, REQ-IF-012~014; REQ-ERR-002; REQ-PERF-003;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FS-CSV-001, FS-CSV-003; FS-LIFE-001~004; FS-REG-001~003; FS-SIG-002~004; FS-MON-001~004;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DC-02 EmulatorContext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REQ-FUNC-001, REQ-FUNC-008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DC-03 LifecycleController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REQ-FUNC-002~008, REQ-FUNC-011, REQ-FUNC-013; REQ-IF-008; REQ-ERR-008; REQ-PERF-006; REQ-REL-003; REQ-RES-002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FS-CSV-002~003; FS-LIFE-001~004; FS-REG-002;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DC-04 ConfigurationLoader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REQ-FUNC-009~013, REQ-FUNC-026~027; REQ-DATA-001~013; REQ-IF-011; REQ-ERR-001~002; REQ-PERF-005; REQ-COMP-004; REQ-SEC-001, REQ-SEC-003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FS-CSV-001~003; FS-MODBUS-002~004; FS-DEV-001; FS-REG-001~003; FS-SIG-001~004;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DC-05 DeviceRegistry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REQ-FUNC-014~015; REQ-COM-002, REQ-COM-010; REQ-DATA-006; REQ-PERF-005; REQ-RES-001;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FS-COM-001; FS-MODBUS-001, FS-MODBUS-005; FS-DEV-001; FS-REG-001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DC-06 RegisterService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REQ-FUNC-015~019, REQ-FUNC-028, REQ-FUNC-041~042; REQ-COM-008~009; REQ-DATA-001; REQ-IF-012; REQ-ERR-002; REQ-REL-002~003, REQ-REL-005;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FS-MODBUS-002~004; FS-REG-001~003; FS-SIG-002~004; FS-MON-003~004; FS-UI-001~002; FS-DIAG-002;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DC-07 SignalCodec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REQ-FUNC-020~029, REQ-FUNC-044; REQ-DATA-009~010; REQ-IF-013; REQ-ERR-002;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FS-REG-001~003; FS-SIG-001~004; FS-UI-003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DC-08 ModbusRtuEngine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REQ-COM-006~011, REQ-COM-014; REQ-ERR-003; REQ-PERF-001; REQ-COMP-004~005;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FS-COM-002~003; FS-MODBUS-001~005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DC-09 Win32SerialPort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REQ-FUNC-004; REQ-COM-001, REQ-COM-003~005, REQ-COM-012; REQ-DIAG-004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FS-COM-001~002;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DC-10 PortWorker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REQ-FUNC-004, REQ-FUNC-006; REQ-COM-012~013, REQ-COM-015; REQ-PERF-001; REQ-REL-001; REQ-SEC-002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FS-LIFE-001, FS-LIFE-004; FS-COM-002; FS-MODBUS-001~004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DC-11 SnapshotService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REQ-FUNC-005, REQ-FUNC-012, REQ-FUNC-018~019, REQ-FUNC-030, REQ-FUNC-032, REQ-FUNC-034~035, REQ-FUNC-039; REQ-COM-021; REQ-IF-007, REQ-IF-009, REQ-IF-014; REQ-ERR-002; REQ-REL-002~006; REQ-RES-003~004;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FS-CSV-003; FS-LIFE-002; FS-REG-001~003; FS-SIG-002~004; FS-MON-001, FS-MON-003~006;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DC-12 DiagnosticService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REQ-FUNC-012, REQ-FUNC-035, REQ-FUNC-038; REQ-COM-014; REQ-IF-005, REQ-IF-009; REQ-ERR-001~002, REQ-ERR-004, REQ-ERR-006~007; REQ-REL-002~004; REQ-RES-003~004; REQ-DIAG-001~005; REQ-COMP-004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FS-CSV-002~003; FS-LIFE-001, FS-LIFE-003~004; FS-COM-003; FS-MODBUS-005; FS-REG-001~003; FS-SIG-002~004; FS-MON-002~004, FS-MON-006; FS-DIAG-001~002; FS-SHUT-001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DC-13 CAPL Core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REQ-FUNC-009, REQ-FUNC-040; REQ-COM-002; REQ-IF-002, REQ-IF-006; REQ-DIAG-001~002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FS-INIT-001; FS-CSV-001; FS-COM-001; FS-REG-001~002; FS-SIG-002; FS-MON-003~004; FS-UI-001~003;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DC-14 CAPL Monitoring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REQ-FUNC-031~034, REQ-FUNC-036~038, REQ-FUNC-040; REQ-COM-016~020; REQ-IF-007; REQ-PERF-002, REQ-PERF-004; REQ-REL-006; REQ-DIAG-003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FS-MON-001~006; FS-UI-001~003; FS-DIAG-002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DC-15 CAPL UI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REQ-FUNC-030, REQ-FUNC-040~044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FS-MON-001; FS-UI-001~003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DC-16 Generated Contracts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REQ-IF-010~011; REQ-ERR-005; REQ-COMP-006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FS-INIT-002; FS-CSV-002; FS-COM-001; FS-DIAG-001~002</w:t>
            </w:r>
          </w:p>
        </w:tc>
      </w:tr>
      <w:tr>
        <w:trPr>
          <w:cantSplit w:val="true"/>
        </w:trP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DC-17 Build &amp; Packaging</w:t>
            </w:r>
          </w:p>
        </w:tc>
        <w:tc>
          <w:tcPr>
            <w:tcW w:type="dxa" w:w="367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REQ-DATA-014; REQ-COMP-001~004</w:t>
            </w:r>
          </w:p>
        </w:tc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5"/>
              </w:rPr>
              <w:t>FS-INIT-001~002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20"/>
      <w:footerReference w:type="even" r:id="rId2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M485E-SDS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0.10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Software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footer" Target="footer2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