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spacing w:after="100"/>
        <w:rPr>
          <w:shd w:val="clear"/>
        </w:rPr>
      </w:pPr>
      <w:r>
        <w:rPr>
          <w:b w:val="1"/>
          <w:sz w:val="40"/>
          <w:szCs w:val="40"/>
          <w:shd w:val="clear"/>
        </w:rPr>
        <w:t xml:space="preserve">DB 스키마 설계서</w:t>
      </w:r>
    </w:p>
    <w:p>
      <w:pPr>
        <w:jc w:val="center"/>
        <w:spacing w:after="400"/>
        <w:rPr>
          <w:shd w:val="clear"/>
        </w:rPr>
      </w:pPr>
      <w:r>
        <w:rPr>
          <w:color w:val="555555"/>
          <w:sz w:val="24"/>
          <w:szCs w:val="24"/>
          <w:shd w:val="clear"/>
        </w:rPr>
        <w:t xml:space="preserve">수산물 거래 플랫폼 · V2 최종본 (2025-07)</w:t>
      </w:r>
    </w:p>
    <w:p>
      <w:pPr>
        <w:pStyle w:val="PO151"/>
        <w:spacing w:before="400" w:after="200"/>
        <w:rPr>
          <w:shd w:val="clear"/>
        </w:rPr>
      </w:pPr>
      <w:r>
        <w:rPr>
          <w:shd w:val="clear"/>
        </w:rPr>
        <w:t xml:space="preserve">1. 개요</w:t>
      </w:r>
    </w:p>
    <w:p>
      <w:pPr>
        <w:spacing w:after="120"/>
        <w:rPr>
          <w:shd w:val="clear"/>
        </w:rPr>
      </w:pPr>
      <w:r>
        <w:rPr>
          <w:shd w:val="clear"/>
        </w:rPr>
        <w:t xml:space="preserve">이 문서는 v2.2 DB 스키마 설계서를 기준으로, 3차에 걸친 팀 리뷰와 API 명세서 대조 검토에서 남아있던 </w:t>
      </w:r>
      <w:r>
        <w:rPr>
          <w:shd w:val="clear"/>
        </w:rPr>
        <w:t xml:space="preserve">미해결 항목 4건에 대한 최종 결정을 반영한 V2 최종본이다. 본 프로젝트가 4주 이내 학부 예비 </w:t>
      </w:r>
      <w:r>
        <w:rPr>
          <w:shd w:val="clear"/>
        </w:rPr>
        <w:t xml:space="preserve">프로젝트 범위임을 고려하여, 실서비스 수준의 정교한 구조 대신 구현 난이도와 일정을 우선한 실용적 </w:t>
      </w:r>
      <w:r>
        <w:rPr>
          <w:shd w:val="clear"/>
        </w:rPr>
        <w:t xml:space="preserve">결정을 채택했다.</w:t>
      </w:r>
    </w:p>
    <w:p>
      <w:pPr>
        <w:spacing w:after="120"/>
        <w:rPr>
          <w:shd w:val="clear"/>
        </w:rPr>
      </w:pPr>
      <w:r>
        <w:rPr>
          <w:shd w:val="clear"/>
        </w:rPr>
        <w:t xml:space="preserve">정규화 검토와 인덱스·제약조건 설계는 이번 버전에도 포함하지 않는다.</w:t>
      </w:r>
    </w:p>
    <w:p>
      <w:pPr>
        <w:pStyle w:val="PO151"/>
        <w:spacing w:before="400" w:after="200"/>
        <w:rPr>
          <w:shd w:val="clear"/>
        </w:rPr>
      </w:pPr>
      <w:r>
        <w:rPr>
          <w:shd w:val="clear"/>
        </w:rPr>
        <w:t xml:space="preserve">2. </w:t>
      </w:r>
      <w:r>
        <w:rPr>
          <w:shd w:val="clear"/>
          <w:lang w:eastAsia="ko-KR"/>
        </w:rPr>
        <w:t xml:space="preserve">핵심 </w:t>
      </w:r>
      <w:r>
        <w:rPr>
          <w:shd w:val="clear"/>
          <w:lang w:eastAsia="ko-KR"/>
        </w:rPr>
        <w:t>변경</w:t>
      </w:r>
      <w:r>
        <w:rPr>
          <w:shd w:val="clear"/>
        </w:rPr>
        <w:t xml:space="preserve"> 사항 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2621"/>
        <w:gridCol w:w="3931"/>
        <w:gridCol w:w="2808"/>
      </w:tblGrid>
      <w:tr>
        <w:trPr>
          <w:tblHeader/>
        </w:trPr>
        <w:tc>
          <w:tcPr>
            <w:tcW w:type="dxa" w:w="2621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항목</w:t>
            </w:r>
          </w:p>
        </w:tc>
        <w:tc>
          <w:tcPr>
            <w:tcW w:type="dxa" w:w="3931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최종 결정</w:t>
            </w:r>
          </w:p>
        </w:tc>
        <w:tc>
          <w:tcPr>
            <w:tcW w:type="dxa" w:w="2808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비고</w:t>
            </w:r>
          </w:p>
        </w:tc>
      </w:tr>
      <w:tr>
        <w:trPr/>
        <w:tc>
          <w:tcPr>
            <w:tcW w:type="dxa" w:w="2621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주문 생성 흐름 (PG 콜백 </w:t>
            </w:r>
            <w:r>
              <w:rPr>
                <w:b w:val="0"/>
                <w:sz w:val="18"/>
                <w:szCs w:val="18"/>
                <w:shd w:val="clear"/>
              </w:rPr>
              <w:t>전/후)</w:t>
            </w:r>
          </w:p>
        </w:tc>
        <w:tc>
          <w:tcPr>
            <w:tcW w:type="dxa" w:w="3931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현재 구조 유지 (주문 생성 후 결제 시도, </w:t>
            </w:r>
            <w:r>
              <w:rPr>
                <w:b w:val="0"/>
                <w:sz w:val="18"/>
                <w:szCs w:val="18"/>
                <w:shd w:val="clear"/>
              </w:rPr>
              <w:t xml:space="preserve">PAYMENT_PENDING 포함)</w:t>
            </w:r>
          </w:p>
        </w:tc>
        <w:tc>
          <w:tcPr>
            <w:tcW w:type="dxa" w:w="280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4주 학부 프로젝트 범위에서는 </w:t>
            </w:r>
            <w:r>
              <w:rPr>
                <w:b w:val="0"/>
                <w:sz w:val="18"/>
                <w:szCs w:val="18"/>
                <w:shd w:val="clear"/>
              </w:rPr>
              <w:t xml:space="preserve">PG 콜백 기반 재설계 불필요. </w:t>
            </w:r>
            <w:r>
              <w:rPr>
                <w:b w:val="0"/>
                <w:sz w:val="18"/>
                <w:szCs w:val="18"/>
                <w:shd w:val="clear"/>
              </w:rPr>
              <w:t xml:space="preserve">실서비스 전환 시 재검토.</w:t>
            </w:r>
          </w:p>
        </w:tc>
      </w:tr>
      <w:tr>
        <w:trPr/>
        <w:tc>
          <w:tcPr>
            <w:tcW w:type="dxa" w:w="2621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관리자 인증 방식</w:t>
            </w:r>
          </w:p>
        </w:tc>
        <w:tc>
          <w:tcPr>
            <w:tcW w:type="dxa" w:w="3931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OTP(TOTP) 방식 채택</w:t>
            </w:r>
          </w:p>
        </w:tc>
        <w:tc>
          <w:tcPr>
            <w:tcW w:type="dxa" w:w="280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member.otp_secret_key 컬럼 </w:t>
            </w:r>
            <w:r>
              <w:rPr>
                <w:b w:val="0"/>
                <w:sz w:val="18"/>
                <w:szCs w:val="18"/>
                <w:shd w:val="clear"/>
              </w:rPr>
              <w:t xml:space="preserve">추가, role ENUM에 ADMIN </w:t>
            </w:r>
            <w:r>
              <w:rPr>
                <w:b w:val="0"/>
                <w:sz w:val="18"/>
                <w:szCs w:val="18"/>
                <w:shd w:val="clear"/>
              </w:rPr>
              <w:t xml:space="preserve">추가. 별도 admin 테이블 </w:t>
            </w:r>
            <w:r>
              <w:rPr>
                <w:b w:val="0"/>
                <w:sz w:val="18"/>
                <w:szCs w:val="18"/>
                <w:shd w:val="clear"/>
              </w:rPr>
              <w:t xml:space="preserve">신설은 생략. API 요청 필드는 </w:t>
            </w:r>
            <w:r>
              <w:rPr>
                <w:b w:val="0"/>
                <w:sz w:val="18"/>
                <w:szCs w:val="18"/>
                <w:shd w:val="clear"/>
              </w:rPr>
              <w:t xml:space="preserve">기존 otpCode 그대로 유지.</w:t>
            </w:r>
          </w:p>
        </w:tc>
      </w:tr>
      <w:tr>
        <w:trPr/>
        <w:tc>
          <w:tcPr>
            <w:tcW w:type="dxa" w:w="2621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회원 탈퇴 처리</w:t>
            </w:r>
          </w:p>
        </w:tc>
        <w:tc>
          <w:tcPr>
            <w:tcW w:type="dxa" w:w="3931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소프트 삭제로 확정: is_withdrawn / </w:t>
            </w:r>
            <w:r>
              <w:rPr>
                <w:b w:val="0"/>
                <w:sz w:val="18"/>
                <w:szCs w:val="18"/>
                <w:shd w:val="clear"/>
              </w:rPr>
              <w:t xml:space="preserve">withdrawn_at 컬럼 추가</w:t>
            </w:r>
          </w:p>
        </w:tc>
        <w:tc>
          <w:tcPr>
            <w:tcW w:type="dxa" w:w="280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withdrawal_log 등 별도 이력 </w:t>
            </w:r>
            <w:r>
              <w:rPr>
                <w:b w:val="0"/>
                <w:sz w:val="18"/>
                <w:szCs w:val="18"/>
                <w:shd w:val="clear"/>
              </w:rPr>
              <w:t xml:space="preserve">테이블은 이번 범위에서 생략.</w:t>
            </w:r>
          </w:p>
        </w:tc>
      </w:tr>
      <w:tr>
        <w:trPr/>
        <w:tc>
          <w:tcPr>
            <w:tcW w:type="dxa" w:w="2621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수산물 시세 </w:t>
            </w:r>
            <w:r>
              <w:rPr>
                <w:b w:val="0"/>
                <w:sz w:val="18"/>
                <w:szCs w:val="18"/>
                <w:shd w:val="clear"/>
              </w:rPr>
              <w:t xml:space="preserve">조회(market_price) API</w:t>
            </w:r>
          </w:p>
        </w:tc>
        <w:tc>
          <w:tcPr>
            <w:tcW w:type="dxa" w:w="3931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이번 스프린트 범위에서 제외 확정</w:t>
            </w:r>
          </w:p>
        </w:tc>
        <w:tc>
          <w:tcPr>
            <w:tcW w:type="dxa" w:w="280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공공데이터 API 연동은 향후 </w:t>
            </w:r>
            <w:r>
              <w:rPr>
                <w:b w:val="0"/>
                <w:sz w:val="18"/>
                <w:szCs w:val="18"/>
                <w:shd w:val="clear"/>
              </w:rPr>
              <w:t xml:space="preserve">확장 과제로 문서에만 기록.</w:t>
            </w:r>
          </w:p>
        </w:tc>
      </w:tr>
      <w:tr>
        <w:trPr/>
        <w:tc>
          <w:tcPr>
            <w:tcW w:type="dxa" w:w="2621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관리자 로그인 식별자 </w:t>
            </w:r>
            <w:r>
              <w:rPr>
                <w:b w:val="0"/>
                <w:sz w:val="18"/>
                <w:szCs w:val="18"/>
                <w:shd w:val="clear"/>
              </w:rPr>
              <w:t>(adminId)</w:t>
            </w:r>
          </w:p>
        </w:tc>
        <w:tc>
          <w:tcPr>
            <w:tcW w:type="dxa" w:w="3931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별도 컬럼 신설 없이 member.email로 통일</w:t>
            </w:r>
          </w:p>
        </w:tc>
        <w:tc>
          <w:tcPr>
            <w:tcW w:type="dxa" w:w="2808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DB엔 admin_id 컬럼 없음 — </w:t>
            </w:r>
            <w:r>
              <w:rPr>
                <w:b w:val="0"/>
                <w:sz w:val="18"/>
                <w:szCs w:val="18"/>
                <w:shd w:val="clear"/>
              </w:rPr>
              <w:t xml:space="preserve">관리자도 buyer/seller와 </w:t>
            </w:r>
            <w:r>
              <w:rPr>
                <w:b w:val="0"/>
                <w:sz w:val="18"/>
                <w:szCs w:val="18"/>
                <w:shd w:val="clear"/>
              </w:rPr>
              <w:t xml:space="preserve">동일하게 email로 로그인. API </w:t>
            </w:r>
            <w:r>
              <w:rPr>
                <w:b w:val="0"/>
                <w:sz w:val="18"/>
                <w:szCs w:val="18"/>
                <w:shd w:val="clear"/>
              </w:rPr>
              <w:t xml:space="preserve">명세서의 adminId 필드명을 </w:t>
            </w:r>
            <w:r>
              <w:rPr>
                <w:b w:val="0"/>
                <w:sz w:val="18"/>
                <w:szCs w:val="18"/>
                <w:shd w:val="clear"/>
              </w:rPr>
              <w:t xml:space="preserve">email로 수정 필요.</w:t>
            </w:r>
          </w:p>
        </w:tc>
      </w:tr>
    </w:tbl>
    <w:p>
      <w:pPr>
        <w:pStyle w:val="PO151"/>
        <w:spacing w:before="400" w:after="200"/>
        <w:rPr>
          <w:shd w:val="clear"/>
        </w:rPr>
      </w:pPr>
      <w:r>
        <w:rPr>
          <w:shd w:val="clear"/>
        </w:rPr>
        <w:t xml:space="preserve">3. 엔티티 목록</w:t>
      </w:r>
    </w:p>
    <w:p>
      <w:pPr>
        <w:spacing w:after="120"/>
        <w:rPr>
          <w:shd w:val="clear"/>
        </w:rPr>
      </w:pPr>
      <w:r>
        <w:rPr>
          <w:shd w:val="clear"/>
        </w:rPr>
        <w:t xml:space="preserve">커뮤니티 도메인 제외, 상품문의 추가가 반영된 18개 테이블 구성을 그대로 유지한다. member 테이블만 </w:t>
      </w:r>
      <w:r>
        <w:rPr>
          <w:shd w:val="clear"/>
        </w:rPr>
        <w:t xml:space="preserve">이번 버전에서 컬럼이 추가되었다.</w:t>
      </w:r>
    </w:p>
    <w:p>
      <w:pPr>
        <w:pStyle w:val="PO151"/>
        <w:spacing w:before="400" w:after="200"/>
        <w:rPr>
          <w:shd w:val="clear"/>
        </w:rPr>
      </w:pPr>
      <w:r>
        <w:rPr>
          <w:shd w:val="clear"/>
        </w:rPr>
        <w:t xml:space="preserve">4. 테이블별 컬럼 정의</w:t>
      </w:r>
    </w:p>
    <w:p>
      <w:pPr>
        <w:spacing w:after="120"/>
        <w:rPr>
          <w:shd w:val="clear"/>
        </w:rPr>
      </w:pPr>
      <w:r>
        <w:rPr>
          <w:i w:val="1"/>
          <w:sz w:val="18"/>
          <w:szCs w:val="18"/>
          <w:shd w:val="clear"/>
        </w:rPr>
        <w:t>🆕</w:t>
      </w:r>
      <w:r>
        <w:rPr>
          <w:i w:val="1"/>
          <w:sz w:val="18"/>
          <w:szCs w:val="18"/>
          <w:shd w:val="clear"/>
        </w:rPr>
        <w:t xml:space="preserve"> 표시는 이번 버전(V2 최종본)에서 새로 추가된 컬럼, </w:t>
      </w:r>
      <w:r>
        <w:rPr>
          <w:i w:val="1"/>
          <w:sz w:val="18"/>
          <w:szCs w:val="18"/>
          <w:shd w:val="clear"/>
        </w:rPr>
        <w:t>🔄</w:t>
      </w:r>
      <w:r>
        <w:rPr>
          <w:i w:val="1"/>
          <w:sz w:val="18"/>
          <w:szCs w:val="18"/>
          <w:shd w:val="clear"/>
        </w:rPr>
        <w:t xml:space="preserve"> 표시는 의미/값이 변경된 항목이다.</w:t>
      </w:r>
    </w:p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5.1 회원 테이블 (member)</w:t>
      </w:r>
    </w:p>
    <w:p>
      <w:pPr>
        <w:spacing w:after="120"/>
        <w:rPr>
          <w:shd w:val="clear"/>
        </w:rPr>
      </w:pPr>
      <w:r>
        <w:rPr>
          <w:i w:val="1"/>
          <w:color w:val="8A5A00"/>
          <w:sz w:val="18"/>
          <w:szCs w:val="18"/>
          <w:shd w:val="clear"/>
        </w:rPr>
        <w:t>🆕</w:t>
      </w:r>
      <w:r>
        <w:rPr>
          <w:i w:val="1"/>
          <w:color w:val="8A5A00"/>
          <w:sz w:val="18"/>
          <w:szCs w:val="18"/>
          <w:shd w:val="clear"/>
        </w:rPr>
        <w:t xml:space="preserve"> 이번 버전(V2 최종본) 추가: otp_secret_key(관리자 OTP 시크릿), is_withdrawn/withdrawn_at(탈퇴 처리). role </w:t>
      </w:r>
      <w:r>
        <w:rPr>
          <w:i w:val="1"/>
          <w:color w:val="8A5A00"/>
          <w:sz w:val="18"/>
          <w:szCs w:val="18"/>
          <w:shd w:val="clear"/>
        </w:rPr>
        <w:t xml:space="preserve">ENUM에 ADMIN 추가. 관리자도 별도 admin_id 없이 email로 로그인 (API의 adminId 필드는 email로 대체).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user_id (회원ID)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email (이메일)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VARCHAR(100)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UNIQUE, 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password_hash (비밀번호해시)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VARCHAR(255)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role (역할)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 (ENUM: BUYER/SELLER/ADMIN) </w:t>
            </w:r>
            <w:r>
              <w:rPr>
                <w:b w:val="0"/>
                <w:sz w:val="18"/>
                <w:szCs w:val="18"/>
                <w:shd w:val="clear"/>
              </w:rPr>
              <w:t>🔄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nickname (닉네임)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VARCHAR(50)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phone_number (연락처)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profile_image_url (프로필이미지URL)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VARCHAR(255)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otp_secret_key (관리자 OTP 시크릿) </w:t>
            </w:r>
            <w:r>
              <w:rPr>
                <w:b w:val="0"/>
                <w:sz w:val="18"/>
                <w:szCs w:val="18"/>
                <w:shd w:val="clear"/>
              </w:rPr>
              <w:t>🆕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VARCHAR(255)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NULL — role=ADMIN인 경우에만 사용, </w:t>
            </w:r>
            <w:r>
              <w:rPr>
                <w:b w:val="0"/>
                <w:sz w:val="18"/>
                <w:szCs w:val="18"/>
                <w:shd w:val="clear"/>
              </w:rPr>
              <w:t xml:space="preserve">TOTP 시드값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is_withdrawn (탈퇴여부) </w:t>
            </w:r>
            <w:r>
              <w:rPr>
                <w:b w:val="0"/>
                <w:sz w:val="18"/>
                <w:szCs w:val="18"/>
                <w:shd w:val="clear"/>
              </w:rPr>
              <w:t>🆕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BOOLEAN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DEFAULT false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withdrawn_at (탈퇴일시) </w:t>
            </w:r>
            <w:r>
              <w:rPr>
                <w:b w:val="0"/>
                <w:sz w:val="18"/>
                <w:szCs w:val="18"/>
                <w:shd w:val="clear"/>
              </w:rPr>
              <w:t>🆕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DATETIME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created_at (가입일시)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DATETIME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DEFAULT now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5.2 판매자사업자정보 테이블 (seller_business_info)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user_id (회원ID)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FK → member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business_registration_number </w:t>
            </w:r>
            <w:r>
              <w:rPr>
                <w:b w:val="0"/>
                <w:sz w:val="18"/>
                <w:szCs w:val="18"/>
                <w:shd w:val="clear"/>
              </w:rPr>
              <w:t>(사업자등록번호)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VARCHAR(10)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UNIQUE, 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representative_name (대표자명)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VARCHAR(50)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opening_date (개업일자)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DATE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auth_status (인증상태)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 (PENDING/VERIFIED/REJECTED)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verified_at (인증일시)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DATETIME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NULL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5.3 알림 테이블 (notification)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notification_id (알림ID)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user_id (회원ID)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member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order_id (주문ID)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NULL, FK → order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type (유형)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VARCHAR(30)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 </w:t>
            </w:r>
            <w:r>
              <w:rPr>
                <w:b w:val="0"/>
                <w:sz w:val="18"/>
                <w:szCs w:val="18"/>
                <w:shd w:val="clear"/>
              </w:rPr>
              <w:t>(ORDER_CONFIRMED/SHIPPING_STARTED/</w:t>
            </w:r>
            <w:r>
              <w:rPr>
                <w:b w:val="0"/>
                <w:sz w:val="18"/>
                <w:szCs w:val="18"/>
                <w:shd w:val="clear"/>
              </w:rPr>
              <w:t>DELIVERY_COMPLETED)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message (메시지)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VARCHAR(255)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is_read (읽음여부)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BOOLEAN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DEFAULT false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sent_at (발송일시)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DATETIME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5.4 카테고리 테이블 (category)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category_id (카테고리ID)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category_name (카테고리명)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VARCHAR(50)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parent_category_id (상위카테고리ID)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NULL, FK → category(자기참조)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5.5 상품 테이블 (product)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product_id (상품ID)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seller_id (판매자ID)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member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category_id (카테고리ID)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category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name (상품명)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VARCHAR(100)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origin (원산지)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VARCHAR(50)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storage_type (보관방식)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weight (중량)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DECIMAL(8,2)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weight_unit (중량단위)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VARCHAR(10)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is_mandatory_auction (의무위판여부)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BOOLEAN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DEFAULT false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price (가격)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DECIMAL(10,2)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stock_quantity (재고수량)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DEFAULT 0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status (판매상태)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 (ENUM: </w:t>
            </w:r>
            <w:r>
              <w:rPr>
                <w:b w:val="0"/>
                <w:sz w:val="18"/>
                <w:szCs w:val="18"/>
                <w:shd w:val="clear"/>
              </w:rPr>
              <w:t>PENDING_REVIEW/ON_SALE/SOLD_OUT/HI</w:t>
            </w:r>
            <w:r>
              <w:rPr>
                <w:b w:val="0"/>
                <w:sz w:val="18"/>
                <w:szCs w:val="18"/>
                <w:shd w:val="clear"/>
              </w:rPr>
              <w:t>DDEN)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created_at (등록일시)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DATETIME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DEFAULT now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5.6 상품이미지 테이블 (product_image)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image_id (이미지ID)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product_id (상품ID)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product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image_url (이미지URL)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VARCHAR(255)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sort_order (정렬순서)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TINYINT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 (0~4, 최대 5장)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5.7 상품태그 테이블 (product_tag)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tag_id (태그ID)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product_id (상품ID)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product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tag_name (태그명)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VARCHAR(30)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5.8 상품문의 테이블 (product_faq)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faq_id (문의ID)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product_id (상품ID)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product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user_id (작성자ID)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member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content (문의내용)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VARCHAR(500)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created_at (작성일시)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DATETIME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DEFAULT now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5.9 장바구니 테이블 (cart)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cart_id (장바구니ID)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user_id (회원ID)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UNIQUE, FK → member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5.10 장바구니상품 테이블 (cart_item)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cart_product_id (장바구니상품ID)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cart_id (장바구니ID)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cart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product_id (상품ID)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product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quantity (수량)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DEFAULT 1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5.11 배송지 테이블 (delivery_address)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address_id (주소ID)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user_id (회원ID)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member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alias (배송지별칭)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VARCHAR(30)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receiver_name (수령인명)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VARCHAR(50)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receiver_phone (수령인연락처)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address (주소)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VARCHAR(255)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is_default (기본배송지여부)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BOOLEAN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DEFAULT false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5.12 주문 테이블 (order)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order_id (주문ID)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buyer_id (구매자ID)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member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address_id (배송지ID)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delivery_address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order_status (주문상태)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VARCHAR(30)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 </w:t>
            </w:r>
            <w:r>
              <w:rPr>
                <w:b w:val="0"/>
                <w:sz w:val="18"/>
                <w:szCs w:val="18"/>
                <w:shd w:val="clear"/>
              </w:rPr>
              <w:t>(PAYMENT_PENDING/PAYMENT_COMPLETE</w:t>
            </w:r>
            <w:r>
              <w:rPr>
                <w:b w:val="0"/>
                <w:sz w:val="18"/>
                <w:szCs w:val="18"/>
                <w:shd w:val="clear"/>
              </w:rPr>
              <w:t>D/PREPARING/SHIPPING/DELIVERED/PURC</w:t>
            </w:r>
            <w:r>
              <w:rPr>
                <w:b w:val="0"/>
                <w:sz w:val="18"/>
                <w:szCs w:val="18"/>
                <w:shd w:val="clear"/>
              </w:rPr>
              <w:t>HASE_CONFIRMED)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total_amount (총금액)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DECIMAL(10,2)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request_message (배송요청사항)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VARCHAR(255)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created_at (주문일시)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DATETIME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DEFAULT now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5.13 주문상품 테이블 (order_item)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order_product_id (주문상품ID)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order_id (주문ID)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order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product_id (상품ID)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product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quantity (수량)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5.14 결제 테이블 (payment)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payment_id (결제ID)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order_id (주문ID)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UNIQUE, FK → order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payment_method (결제수단)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 (CARD/KAKAO_PAY/TOSS_PAY)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pg_transaction_id (PG거래ID)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VARCHAR(100)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UNIQUE, NOT NULL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5.15 배송 테이블 (delivery)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delivery_id (배송ID)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order_id (주문ID)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UNIQUE, FK → order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carrier (택배사)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VARCHAR(50)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tracking_number (운송장번호)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VARCHAR(50)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NULL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5.16 주문상태이력 테이블 (order_status_history)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history_id (이력ID)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order_id (주문ID)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order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status_value (상태값)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VARCHAR(30)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changed_at (변경일시)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DATETIME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DEFAULT now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5.17 정산 테이블 (settlement)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settlement_id (정산ID)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seller_id (판매자ID)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member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order_id (주문ID)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order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amount (정산금액)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DECIMAL(10,2)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DEFAULT 0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status (정산상태)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 (PENDING/COMPLETED)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settled_at (정산일시)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DATETIME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NULL</w:t>
            </w:r>
          </w:p>
        </w:tc>
      </w:tr>
    </w:tbl>
    <w:p>
      <w:pPr>
        <w:pStyle w:val="PO152"/>
        <w:spacing w:before="300" w:after="150"/>
        <w:rPr>
          <w:shd w:val="clear"/>
        </w:rPr>
      </w:pPr>
      <w:r>
        <w:rPr>
          <w:shd w:val="clear"/>
        </w:rPr>
        <w:t xml:space="preserve">5.18 신고 테이블 (report)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744"/>
        <w:gridCol w:w="1872"/>
        <w:gridCol w:w="3744"/>
      </w:tblGrid>
      <w:tr>
        <w:trPr>
          <w:tblHeader/>
        </w:trPr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 xml:space="preserve">컬럼명 (한글 의미)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타입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제약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report_id (신고ID)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PK, AUTO_INCREMENT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target_type (대상유형)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 (USER/PRODUCT)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reported_user_id (신고대상회원ID)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NULL, FK → member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reported_product_id (신고대상상품ID)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NULL, FK → product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reporter_id (신고자ID)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BIGINT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FK → member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reason (신고사유)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VARCHAR(255)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status (처리상태)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VARCHAR(20)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DEFAULT 'PENDING'</w:t>
            </w:r>
          </w:p>
        </w:tc>
      </w:tr>
      <w:tr>
        <w:trPr/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created_at (신고일시)</w:t>
            </w:r>
          </w:p>
        </w:tc>
        <w:tc>
          <w:tcPr>
            <w:tcW w:type="dxa" w:w="187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DATETIME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NOT NULL, DEFAULT now</w:t>
            </w:r>
          </w:p>
        </w:tc>
      </w:tr>
    </w:tbl>
    <w:p>
      <w:pPr>
        <w:pStyle w:val="PO151"/>
        <w:spacing w:before="400" w:after="200"/>
        <w:rPr>
          <w:shd w:val="clear"/>
        </w:rPr>
      </w:pPr>
      <w:r>
        <w:rPr>
          <w:shd w:val="clear"/>
        </w:rPr>
        <w:t xml:space="preserve">5. 엔티티 관계 정의</w:t>
      </w:r>
    </w:p>
    <w:p>
      <w:pPr>
        <w:spacing w:after="120"/>
        <w:rPr>
          <w:shd w:val="clear"/>
        </w:rPr>
      </w:pPr>
      <w:r>
        <w:rPr>
          <w:shd w:val="clear"/>
        </w:rPr>
        <w:t xml:space="preserve">18개 테이블 간 26개 관계.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4212"/>
        <w:gridCol w:w="1404"/>
        <w:gridCol w:w="3744"/>
      </w:tblGrid>
      <w:tr>
        <w:trPr>
          <w:tblHeader/>
        </w:trPr>
        <w:tc>
          <w:tcPr>
            <w:tcW w:type="dxa" w:w="4212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관계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카디널리티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  <w:shd w:val="clear" w:fill="2F5496"/>
          </w:tcPr>
          <w:p>
            <w:pPr>
              <w:rPr>
                <w:shd w:val="clear"/>
              </w:rPr>
            </w:pPr>
            <w:r>
              <w:rPr>
                <w:b w:val="1"/>
                <w:color w:val="FFFFFF"/>
                <w:sz w:val="18"/>
                <w:szCs w:val="18"/>
                <w:shd w:val="clear"/>
              </w:rPr>
              <w:t>설명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회원 ↔ 판매자사업자정보 (member ↔ </w:t>
            </w:r>
            <w:r>
              <w:rPr>
                <w:b w:val="0"/>
                <w:sz w:val="18"/>
                <w:szCs w:val="18"/>
                <w:shd w:val="clear"/>
              </w:rPr>
              <w:t>seller_business_info)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1:1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판매자인 회원만 1건 생성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회원 → 알림 (member → notification)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회원이 수신하는 알림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주문 → 알림 (order → notification)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주문 이벤트 발생 시 알림 생성 (order_id </w:t>
            </w:r>
            <w:r>
              <w:rPr>
                <w:b w:val="0"/>
                <w:sz w:val="18"/>
                <w:szCs w:val="18"/>
                <w:shd w:val="clear"/>
              </w:rPr>
              <w:t>nullable)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회원 ↔ 장바구니 (member ↔ cart)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1:1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회원 1명당 장바구니 1개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회원 → 배송지 (member → delivery_address)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최대 5개 (애플리케이션 레벨 제약)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회원 → 주문 (member → order)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구매자 1명이 여러 주문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회원 → 정산 (member → settlement)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판매자 정산 이력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주문 → 정산 (order → settlement)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1:1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즉시 입금 방식 — 주문 1건당 정산 1건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회원 → 신고 (member → report, 신고자)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신고자 기준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회원 → 신고 (member → report, 피신고자)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reported_user_id FK, nullable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상품 → 신고 (product → report)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reported_product_id FK, nullable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회원 → 상품 (member → product)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판매자 1명이 여러 상품 등록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회원 → 상품문의 (member → product_faq)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구매자가 작성한 문의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카테고리 → 상품 (category → product)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-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상품 → 상품이미지 (product → product_image)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최대 5장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카테고리 → 카테고리 (category → category)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1:N (자기참조)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API로 트리 구조 확정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상품 → 상품태그 (product → product_tag)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상품 해시태그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상품 → 상품문의 (product → product_faq)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-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상품 → 장바구니상품 (product → cart_item)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-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장바구니 → 장바구니상품 (cart → cart_item)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-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배송지 → 주문 (delivery_address → order)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-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주문 → 주문상품 (order → order_item)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-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상품 → 주문상품 (product → order_item)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-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주문 ↔ 결제 (order ↔ payment)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1:1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-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주문 ↔ 배송 (order ↔ delivery)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1:1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-</w:t>
            </w:r>
          </w:p>
        </w:tc>
      </w:tr>
      <w:tr>
        <w:trPr/>
        <w:tc>
          <w:tcPr>
            <w:tcW w:type="dxa" w:w="4212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 xml:space="preserve">주문 → 주문상태이력 (order → </w:t>
            </w:r>
            <w:r>
              <w:rPr>
                <w:b w:val="0"/>
                <w:sz w:val="18"/>
                <w:szCs w:val="18"/>
                <w:shd w:val="clear"/>
              </w:rPr>
              <w:t>order_status_history)</w:t>
            </w:r>
          </w:p>
        </w:tc>
        <w:tc>
          <w:tcPr>
            <w:tcW w:type="dxa" w:w="140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1:N</w:t>
            </w:r>
          </w:p>
        </w:tc>
        <w:tc>
          <w:tcPr>
            <w:tcW w:type="dxa" w:w="3744"/>
            <w:tcMar>
              <w:left w:w="108" w:type="dxa"/>
              <w:right w:w="108" w:type="dxa"/>
            </w:tcMar>
            <w:vAlign w:val="top"/>
          </w:tcPr>
          <w:p>
            <w:pPr>
              <w:rPr>
                <w:shd w:val="clear"/>
              </w:rPr>
            </w:pPr>
            <w:r>
              <w:rPr>
                <w:b w:val="0"/>
                <w:sz w:val="18"/>
                <w:szCs w:val="18"/>
                <w:shd w:val="clear"/>
              </w:rPr>
              <w:t>-</w:t>
            </w:r>
          </w:p>
        </w:tc>
      </w:tr>
    </w:tbl>
    <w:p>
      <w:pPr>
        <w:pStyle w:val="PO151"/>
        <w:spacing w:before="400" w:after="200"/>
        <w:rPr>
          <w:shd w:val="clear"/>
        </w:rPr>
      </w:pPr>
      <w:r>
        <w:rPr>
          <w:shd w:val="clear"/>
        </w:rPr>
        <w:t xml:space="preserve">6. 향후 확장 시 고려사항 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shd w:val="clear"/>
        </w:rPr>
        <w:t xml:space="preserve">PG 결제완료 콜백 기반 주문 생성 흐름으로의 전환 (재고 가예약/좀비 주문 방지)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shd w:val="clear"/>
        </w:rPr>
        <w:t xml:space="preserve">관리자 인증을 별도 admin 테이블로 분리 (현재는 member 테이블에 통합)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shd w:val="clear"/>
        </w:rPr>
        <w:t xml:space="preserve">수산물 시세 조회(market_price) 테이블 및 공공데이터 API 연동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shd w:val="clear"/>
        </w:rPr>
        <w:t xml:space="preserve">탈퇴 이력(withdrawal_log) 및 개인정보 분리보관/파기 정책 상세화</w:t>
      </w:r>
    </w:p>
    <w:p>
      <w:pPr>
        <w:pStyle w:val="PO26"/>
        <w:numPr>
          <w:numId w:val="1"/>
          <w:ilvl w:val="0"/>
        </w:numPr>
        <w:spacing w:after="60"/>
        <w:rPr>
          <w:shd w:val="clear"/>
        </w:rPr>
      </w:pPr>
      <w:r>
        <w:rPr>
          <w:shd w:val="clear"/>
        </w:rPr>
        <w:t xml:space="preserve">정규화 검토 및 인덱스·제약조건 설계</w:t>
      </w:r>
    </w:p>
    <w:sectPr>
      <w15:footnoteColumns w:val="1"/>
      <w:pgSz w:w="12240" w:h="15840"/>
      <w:pgMar w:top="1440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●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</w:rPr>
      <w:lvlText w:val="●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</w:rPr>
      <w:lvlText w:val="●"/>
    </w:lvl>
  </w:abstractNum>
  <w:num w:numId="1">
    <w:abstractNumId w:va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evenAndOddHeaders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shd w:val="clear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  <w:style w:styleId="PO6" w:type="paragraph">
    <w:name w:val="Title"/>
    <w:qFormat/>
    <w:rPr>
      <w:sz w:val="56"/>
      <w:szCs w:val="56"/>
      <w:shd w:val="clear"/>
    </w:rPr>
  </w:style>
  <w:style w:styleId="PO20" w:type="paragraph">
    <w:name w:val="Strong"/>
    <w:qFormat/>
    <w:rPr>
      <w:b w:val="1"/>
      <w:shd w:val="clear"/>
    </w:rPr>
  </w:style>
  <w:style w:styleId="PO26" w:type="paragraph">
    <w:name w:val="List Paragraph"/>
    <w:qFormat/>
  </w:style>
  <w:style w:styleId="PO37" w:type="table">
    <w:name w:val="Table Grid"/>
    <w:basedOn w:val="PO3"/>
    <w:uiPriority w:val="-1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-1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shd w:val="clear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  <w:caps w:val="1"/>
      </w:rPr>
      <w:tcPr>
        <w:tcBorders>
          <w:left w:val="nil"/>
        </w:tcBorders>
      </w:tcPr>
    </w:tblStylePr>
    <w:tblStylePr w:type="lastRow">
      <w:rPr>
        <w:b w:val="1"/>
        <w:shd w:val="clear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43" w:type="table">
    <w:name w:val="Plain Table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-1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-1"/>
    <w:pPr>
      <w:spacing w:lineRule="auto" w:line="240" w:after="0"/>
      <w:rPr/>
    </w:pPr>
    <w:tblPr>
      <w:tblBorders>
        <w:bottom w:val="single" w:color="BDD7EE" w:themeColor="accent1" w:themeTint="66" w:sz="4"/>
        <w:insideH w:val="single" w:color="BDD7EE" w:themeColor="accent1" w:themeTint="66" w:sz="4"/>
        <w:insideV w:val="single" w:color="BDD7EE" w:themeColor="accent1" w:themeTint="66" w:sz="4"/>
        <w:left w:val="single" w:color="BDD7EE" w:themeColor="accent1" w:themeTint="66" w:sz="4"/>
        <w:right w:val="single" w:color="BDD7EE" w:themeColor="accent1" w:themeTint="66" w:sz="4"/>
        <w:top w:val="single" w:color="BDD7EE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2"/>
        </w:tcBorders>
      </w:tcPr>
    </w:tblStylePr>
  </w:style>
  <w:style w:styleId="PO46" w:type="table">
    <w:name w:val="Grid Table 1 Light Accent 2"/>
    <w:basedOn w:val="PO3"/>
    <w:uiPriority w:val="-1"/>
    <w:pPr>
      <w:spacing w:lineRule="auto" w:line="240" w:after="0"/>
      <w:rPr/>
    </w:p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-1"/>
    <w:pPr>
      <w:spacing w:lineRule="auto" w:line="240" w:after="0"/>
      <w:rPr/>
    </w:p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-1"/>
    <w:pPr>
      <w:spacing w:lineRule="auto" w:line="240" w:after="0"/>
      <w:rPr/>
    </w:p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-1"/>
    <w:pPr>
      <w:spacing w:lineRule="auto" w:line="240" w:after="0"/>
      <w:rPr/>
    </w:pPr>
    <w:tblPr>
      <w:tblBorders>
        <w:bottom w:val="single" w:color="B4C7E7" w:themeColor="accent5" w:themeTint="66" w:sz="4"/>
        <w:insideH w:val="single" w:color="B4C7E7" w:themeColor="accent5" w:themeTint="66" w:sz="4"/>
        <w:insideV w:val="single" w:color="B4C7E7" w:themeColor="accent5" w:themeTint="66" w:sz="4"/>
        <w:left w:val="single" w:color="B4C7E7" w:themeColor="accent5" w:themeTint="66" w:sz="4"/>
        <w:right w:val="single" w:color="B4C7E7" w:themeColor="accent5" w:themeTint="66" w:sz="4"/>
        <w:top w:val="single" w:color="B4C7E7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2"/>
        </w:tcBorders>
      </w:tcPr>
    </w:tblStylePr>
  </w:style>
  <w:style w:styleId="PO50" w:type="table">
    <w:name w:val="Grid Table 1 Light Accent 6"/>
    <w:basedOn w:val="PO3"/>
    <w:uiPriority w:val="-1"/>
    <w:pPr>
      <w:spacing w:lineRule="auto" w:line="240" w:after="0"/>
      <w:rPr/>
    </w:p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2"/>
        <w:insideH w:val="single" w:color="9DC3E6" w:themeColor="accent1" w:themeTint="99" w:sz="2"/>
        <w:insideV w:val="single" w:color="9DC3E6" w:themeColor="accent1" w:themeTint="99" w:sz="2"/>
        <w:top w:val="single" w:color="9DC3E6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DC3E6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DC3E6" w:themeColor="accent1" w:themeTint="99" w:sz="2"/>
        </w:tcBorders>
      </w:tcPr>
    </w:tblStylePr>
  </w:style>
  <w:style w:styleId="PO53" w:type="table">
    <w:name w:val="Grid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2"/>
        <w:insideH w:val="single" w:color="8FAADC" w:themeColor="accent5" w:themeTint="99" w:sz="2"/>
        <w:insideV w:val="single" w:color="8FAADC" w:themeColor="accent5" w:themeTint="99" w:sz="2"/>
        <w:top w:val="single" w:color="8FAADC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8FAADC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8FAADC" w:themeColor="accent5" w:themeTint="99" w:sz="2"/>
        </w:tcBorders>
      </w:tcPr>
    </w:tblStylePr>
  </w:style>
  <w:style w:styleId="PO57" w:type="table">
    <w:name w:val="Grid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60" w:type="table">
    <w:name w:val="Grid Table 3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64" w:type="table">
    <w:name w:val="Grid Table 3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5B9BD5" w:themeColor="accent1" w:sz="4"/>
          <w:insideH w:val="nil"/>
          <w:insideV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1" w:sz="4"/>
        </w:tcBorders>
      </w:tcPr>
    </w:tblStylePr>
  </w:style>
  <w:style w:styleId="PO67" w:type="table">
    <w:name w:val="Grid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4472C4" w:themeColor="accent5" w:sz="4"/>
          <w:insideH w:val="nil"/>
          <w:insideV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5" w:sz="4"/>
        </w:tcBorders>
      </w:tcPr>
    </w:tblStylePr>
  </w:style>
  <w:style w:styleId="PO71" w:type="table">
    <w:name w:val="Grid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1" w:themeFillTint="33" w:color="auto" w:val="clear"/>
    </w:tcPr>
    <w:tblStylePr w:type="band1Horz">
      <w:tcPr>
        <w:shd w:fill="BDD7EE" w:themeFill="accent1" w:themeFillTint="66" w:color="auto" w:val="clear"/>
      </w:tcPr>
    </w:tblStylePr>
    <w:tblStylePr w:type="band1Vert">
      <w:tcPr>
        <w:shd w:fill="BDD7EE" w:themeFill="accen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auto" w:val="clear"/>
    </w:tcPr>
    <w:tblStylePr w:type="band1Horz">
      <w:tcPr>
        <w:shd w:fill="F8CBAD" w:themeFill="accent2" w:themeFillTint="66" w:color="auto" w:val="clear"/>
      </w:tcPr>
    </w:tblStylePr>
    <w:tblStylePr w:type="band1Vert">
      <w:tcPr>
        <w:shd w:fill="F8CBAD" w:themeFill="accent2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auto" w:val="clear"/>
    </w:tcPr>
    <w:tblStylePr w:type="band1Horz">
      <w:tcPr>
        <w:shd w:fill="DBDBDB" w:themeFill="accent3" w:themeFillTint="66" w:color="auto" w:val="clear"/>
      </w:tcPr>
    </w:tblStylePr>
    <w:tblStylePr w:type="band1Vert">
      <w:tcPr>
        <w:shd w:fill="DBDBDB" w:themeFill="accent3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auto" w:val="clear"/>
    </w:tcPr>
    <w:tblStylePr w:type="band1Horz">
      <w:tcPr>
        <w:shd w:fill="FFE699" w:themeFill="accent4" w:themeFillTint="66" w:color="auto" w:val="clear"/>
      </w:tcPr>
    </w:tblStylePr>
    <w:tblStylePr w:type="band1Vert">
      <w:tcPr>
        <w:shd w:fill="FFE699" w:themeFill="accent4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5" w:themeFillTint="33" w:color="auto" w:val="clear"/>
    </w:tcPr>
    <w:tblStylePr w:type="band1Horz">
      <w:tcPr>
        <w:shd w:fill="B4C7E7" w:themeFill="accent5" w:themeFillTint="66" w:color="auto" w:val="clear"/>
      </w:tcPr>
    </w:tblStylePr>
    <w:tblStylePr w:type="band1Vert">
      <w:tcPr>
        <w:shd w:fill="B4C7E7" w:themeFill="accent5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auto" w:val="clear"/>
    </w:tcPr>
    <w:tblStylePr w:type="band1Horz">
      <w:tcPr>
        <w:shd w:fill="C5E0B4" w:themeFill="accent6" w:themeFillTint="66" w:color="auto" w:val="clear"/>
      </w:tcPr>
    </w:tblStylePr>
    <w:tblStylePr w:type="band1Vert">
      <w:tcPr>
        <w:shd w:fill="C5E0B4" w:themeFill="accent6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4"/>
        </w:tcBorders>
      </w:tcPr>
    </w:tblStylePr>
  </w:style>
  <w:style w:styleId="PO81" w:type="table">
    <w:name w:val="Grid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4"/>
        </w:tcBorders>
      </w:tcPr>
    </w:tblStylePr>
  </w:style>
  <w:style w:styleId="PO85" w:type="table">
    <w:name w:val="Grid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88" w:type="table">
    <w:name w:val="Grid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92" w:type="table">
    <w:name w:val="Grid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DC3E6" w:themeColor="accent1" w:themeTint="99" w:sz="4"/>
        </w:tcBorders>
      </w:tcPr>
    </w:tblStylePr>
  </w:style>
  <w:style w:styleId="PO95" w:type="table">
    <w:name w:val="List Table 1 Light Accent 2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8FAADC" w:themeColor="accent5" w:themeTint="99" w:sz="4"/>
        </w:tcBorders>
      </w:tcPr>
    </w:tblStylePr>
  </w:style>
  <w:style w:styleId="PO99" w:type="table">
    <w:name w:val="List Table 1 Light Accent 6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1" w:type="table">
    <w:name w:val="List Table 2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2" w:type="table">
    <w:name w:val="List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3" w:type="table">
    <w:name w:val="List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4" w:type="table">
    <w:name w:val="List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5" w:type="table">
    <w:name w:val="List Table 2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6" w:type="table">
    <w:name w:val="List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7" w:type="table">
    <w:name w:val="List Table 3"/>
    <w:basedOn w:val="PO3"/>
    <w:uiPriority w:val="-1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-1"/>
    <w:pPr>
      <w:spacing w:lineRule="auto" w:line="240" w:after="0"/>
      <w:rPr/>
    </w:pPr>
    <w:tblPr>
      <w:tblBorders>
        <w:bottom w:val="single" w:color="5B9BD5" w:themeColor="accent1" w:sz="4"/>
        <w:left w:val="single" w:color="5B9BD5" w:themeColor="accent1" w:sz="4"/>
        <w:right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1" w:sz="4"/>
          <w:insideH w:val="nil"/>
          <w:top w:val="single" w:color="5B9BD5" w:themeColor="accent1" w:sz="4"/>
        </w:tcBorders>
      </w:tcPr>
    </w:tblStylePr>
    <w:tblStylePr w:type="band1Vert">
      <w:tcPr>
        <w:tcBorders>
          <w:left w:val="single" w:color="5B9BD5" w:themeColor="accent1" w:sz="4"/>
          <w:right w:val="single" w:color="5B9BD5" w:themeColor="accen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5B9BD5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1" w:sz="4"/>
        </w:tcBorders>
      </w:tcPr>
    </w:tblStylePr>
    <w:tblStylePr w:type="swCell">
      <w:tcPr>
        <w:tcBorders>
          <w:right w:val="nil"/>
          <w:top w:val="double" w:color="5B9BD5" w:themeColor="accent1" w:sz="4"/>
        </w:tcBorders>
      </w:tcPr>
    </w:tblStylePr>
  </w:style>
  <w:style w:styleId="PO109" w:type="table">
    <w:name w:val="List Table 3 Accent 2"/>
    <w:basedOn w:val="PO3"/>
    <w:uiPriority w:val="-1"/>
    <w:pPr>
      <w:spacing w:lineRule="auto" w:line="240" w:after="0"/>
      <w:rPr/>
    </w:p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-1"/>
    <w:pPr>
      <w:spacing w:lineRule="auto" w:line="240" w:after="0"/>
      <w:rPr/>
    </w:p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-1"/>
    <w:pPr>
      <w:spacing w:lineRule="auto" w:line="240" w:after="0"/>
      <w:rPr/>
    </w:p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-1"/>
    <w:pPr>
      <w:spacing w:lineRule="auto" w:line="240" w:after="0"/>
      <w:rPr/>
    </w:pPr>
    <w:tblPr>
      <w:tblBorders>
        <w:bottom w:val="single" w:color="4472C4" w:themeColor="accent5" w:sz="4"/>
        <w:left w:val="single" w:color="4472C4" w:themeColor="accent5" w:sz="4"/>
        <w:right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5" w:sz="4"/>
          <w:insideH w:val="nil"/>
          <w:top w:val="single" w:color="4472C4" w:themeColor="accent5" w:sz="4"/>
        </w:tcBorders>
      </w:tcPr>
    </w:tblStylePr>
    <w:tblStylePr w:type="band1Vert">
      <w:tcPr>
        <w:tcBorders>
          <w:left w:val="single" w:color="4472C4" w:themeColor="accent5" w:sz="4"/>
          <w:right w:val="single" w:color="4472C4" w:themeColor="accent5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472C4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5" w:sz="4"/>
        </w:tcBorders>
      </w:tcPr>
    </w:tblStylePr>
    <w:tblStylePr w:type="swCell">
      <w:tcPr>
        <w:tcBorders>
          <w:right w:val="nil"/>
          <w:top w:val="double" w:color="4472C4" w:themeColor="accent5" w:sz="4"/>
        </w:tcBorders>
      </w:tcPr>
    </w:tblStylePr>
  </w:style>
  <w:style w:styleId="PO113" w:type="table">
    <w:name w:val="List Table 3 Accent 6"/>
    <w:basedOn w:val="PO3"/>
    <w:uiPriority w:val="-1"/>
    <w:pPr>
      <w:spacing w:lineRule="auto" w:line="240" w:after="0"/>
      <w:rPr/>
    </w:p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5B9BD5" w:themeColor="accent1" w:sz="4"/>
          <w:insideH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4"/>
        </w:tcBorders>
      </w:tcPr>
    </w:tblStylePr>
  </w:style>
  <w:style w:styleId="PO116" w:type="table">
    <w:name w:val="List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4472C4" w:themeColor="accent5" w:sz="4"/>
          <w:insideH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4"/>
        </w:tcBorders>
      </w:tcPr>
    </w:tblStylePr>
  </w:style>
  <w:style w:styleId="PO120" w:type="table">
    <w:name w:val="List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5B9BD5" w:themeColor="accent1" w:sz="24"/>
        <w:left w:val="single" w:color="5B9BD5" w:themeColor="accent1" w:sz="24"/>
        <w:right w:val="single" w:color="5B9BD5" w:themeColor="accent1" w:sz="24"/>
        <w:top w:val="single" w:color="5B9BD5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472C4" w:themeColor="accent5" w:sz="24"/>
        <w:left w:val="single" w:color="4472C4" w:themeColor="accent5" w:sz="24"/>
        <w:right w:val="single" w:color="4472C4" w:themeColor="accent5" w:sz="24"/>
        <w:top w:val="single" w:color="4472C4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1" w:sz="4"/>
        </w:tcBorders>
      </w:tcPr>
    </w:tblStylePr>
  </w:style>
  <w:style w:styleId="PO130" w:type="table">
    <w:name w:val="List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5" w:sz="4"/>
        </w:tcBorders>
      </w:tcPr>
    </w:tblStylePr>
  </w:style>
  <w:style w:styleId="PO134" w:type="table">
    <w:name w:val="List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AEFF7" w:themeFill="accent1" w:themeFillTint="33" w:color="auto" w:val="clear"/>
      </w:tcPr>
    </w:tblStylePr>
    <w:tblStylePr w:type="band1Vert">
      <w:tcPr>
        <w:shd w:fill="EAEFF7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5B9BD5" w:themeColor="accen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5B9BD5" w:themeColor="accen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5B9BD5" w:themeColor="accen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5B9BD5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CECE8" w:themeFill="accent2" w:themeFillTint="33" w:color="auto" w:val="clear"/>
      </w:tcPr>
    </w:tblStylePr>
    <w:tblStylePr w:type="band1Vert">
      <w:tcPr>
        <w:shd w:fill="FCECE8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0F0F0" w:themeFill="accent3" w:themeFillTint="33" w:color="auto" w:val="clear"/>
      </w:tcPr>
    </w:tblStylePr>
    <w:tblStylePr w:type="band1Vert">
      <w:tcPr>
        <w:shd w:fill="F0F0F0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4E7" w:themeFill="accent4" w:themeFillTint="33" w:color="auto" w:val="clear"/>
      </w:tcPr>
    </w:tblStylePr>
    <w:tblStylePr w:type="band1Vert">
      <w:tcPr>
        <w:shd w:fill="FFF4E7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BF5" w:themeFill="accent5" w:themeFillTint="33" w:color="auto" w:val="clear"/>
      </w:tcPr>
    </w:tblStylePr>
    <w:tblStylePr w:type="band1Vert">
      <w:tcPr>
        <w:shd w:fill="E9EBF5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472C4" w:themeColor="accent5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472C4" w:themeColor="accent5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472C4" w:themeColor="accent5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472C4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E9" w:themeFill="accent6" w:themeFillTint="33" w:color="auto" w:val="clear"/>
      </w:tcPr>
    </w:tblStylePr>
    <w:tblStylePr w:type="band1Vert">
      <w:tcPr>
        <w:shd w:fill="EBF1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uiPriority w:val="-1"/>
    <w:pPr>
      <w:jc w:val="left"/>
      <w:spacing w:lineRule="auto" w:line="240" w:after="0"/>
      <w:rPr/>
    </w:pPr>
    <w:rPr>
      <w:sz w:val="22"/>
      <w:szCs w:val="22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uto" w:val="nil"/>
    </w:tcPr>
    <w:tblStylePr w:type="band1Horz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fill="auto"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/>
      </w:rPr>
      <w:tcPr>
        <w:vAlign w:val="bottom"/>
      </w:tcPr>
    </w:tblStylePr>
    <w:tblStylePr w:type="lastRow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styleId="PO151" w:type="paragraph">
    <w:name w:val="Heading 1"/>
    <w:qFormat/>
    <w:rPr>
      <w:color w:val="2E74B5"/>
      <w:sz w:val="32"/>
      <w:szCs w:val="32"/>
      <w:shd w:val="clear"/>
    </w:rPr>
  </w:style>
  <w:style w:styleId="PO152" w:type="paragraph">
    <w:name w:val="Heading 2"/>
    <w:qFormat/>
    <w:rPr>
      <w:color w:val="2E74B5"/>
      <w:sz w:val="26"/>
      <w:szCs w:val="26"/>
      <w:shd w:val="clear"/>
    </w:rPr>
  </w:style>
  <w:style w:styleId="PO153" w:type="paragraph">
    <w:name w:val="Heading 3"/>
    <w:qFormat/>
    <w:rPr>
      <w:color w:val="1F4D78"/>
      <w:sz w:val="24"/>
      <w:szCs w:val="24"/>
      <w:shd w:val="clear"/>
    </w:rPr>
  </w:style>
  <w:style w:styleId="PO154" w:type="paragraph">
    <w:name w:val="Heading 4"/>
    <w:qFormat/>
    <w:rPr>
      <w:i w:val="1"/>
      <w:color w:val="2E74B5"/>
      <w:shd w:val="clear"/>
    </w:rPr>
  </w:style>
  <w:style w:styleId="PO155" w:type="paragraph">
    <w:name w:val="Heading 5"/>
    <w:qFormat/>
    <w:rPr>
      <w:color w:val="2E74B5"/>
      <w:shd w:val="clear"/>
    </w:rPr>
  </w:style>
  <w:style w:styleId="PO156" w:type="paragraph">
    <w:name w:val="Heading 6"/>
    <w:qFormat/>
    <w:rPr>
      <w:color w:val="1F4D78"/>
      <w:shd w:val="clear"/>
    </w:rPr>
  </w:style>
  <w:style w:styleId="PO157" w:type="character">
    <w:name w:val="Hyperlink"/>
    <w:uiPriority w:val="99"/>
    <w:unhideWhenUsed/>
    <w:rPr>
      <w:color w:val="0563C1"/>
      <w:u w:val="single"/>
      <w:shd w:val="clear"/>
    </w:rPr>
  </w:style>
  <w:style w:styleId="PO158" w:type="character">
    <w:name w:val="footnote reference"/>
    <w:uiPriority w:val="99"/>
    <w:semiHidden/>
    <w:unhideWhenUsed/>
    <w:rPr>
      <w:vertAlign w:val="superscript"/>
      <w:shd w:val="clear"/>
    </w:rPr>
  </w:style>
  <w:style w:styleId="PO159" w:type="paragraph">
    <w:name w:val="footnote text"/>
    <w:link w:val="PO160"/>
    <w:uiPriority w:val="99"/>
    <w:semiHidden/>
    <w:unhideWhenUsed/>
    <w:pPr>
      <w:spacing w:lineRule="auto" w:line="240" w:after="0"/>
      <w:rPr/>
    </w:pPr>
    <w:rPr>
      <w:sz w:val="20"/>
      <w:szCs w:val="20"/>
      <w:shd w:val="clear"/>
    </w:rPr>
  </w:style>
  <w:style w:styleId="PO160" w:type="character">
    <w:name w:val="Footnote Text Char"/>
    <w:link w:val="PO159"/>
    <w:uiPriority w:val="99"/>
    <w:semiHidden/>
    <w:unhideWhenUsed/>
    <w:rPr>
      <w:sz w:val="20"/>
      <w:szCs w:val="20"/>
      <w:shd w:val="clear"/>
    </w:rPr>
  </w:style>
  <w:style w:styleId="PO161" w:type="character">
    <w:name w:val="endnote reference"/>
    <w:uiPriority w:val="99"/>
    <w:semiHidden/>
    <w:unhideWhenUsed/>
    <w:rPr>
      <w:vertAlign w:val="superscript"/>
      <w:shd w:val="clear"/>
    </w:rPr>
  </w:style>
  <w:style w:styleId="PO162" w:type="paragraph">
    <w:name w:val="endnote text"/>
    <w:link w:val="PO163"/>
    <w:uiPriority w:val="99"/>
    <w:semiHidden/>
    <w:unhideWhenUsed/>
    <w:pPr>
      <w:spacing w:lineRule="auto" w:line="240" w:after="0"/>
      <w:rPr/>
    </w:pPr>
    <w:rPr>
      <w:sz w:val="20"/>
      <w:szCs w:val="20"/>
      <w:shd w:val="clear"/>
    </w:rPr>
  </w:style>
  <w:style w:styleId="PO163" w:type="character">
    <w:name w:val="Endnote Text Char"/>
    <w:link w:val="PO162"/>
    <w:uiPriority w:val="99"/>
    <w:semiHidden/>
    <w:unhideWhenUsed/>
    <w:rPr>
      <w:sz w:val="20"/>
      <w:szCs w:val="20"/>
      <w:shd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numbering" Target="numbering.xml"></Relationship><Relationship Id="rId6" Type="http://schemas.openxmlformats.org/officeDocument/2006/relationships/theme" Target="theme/theme1.xml"></Relationship></Relationships>
</file>

<file path=word/_rels/fontTable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8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Un-named</dc:creator>
  <cp:lastModifiedBy>덮밥 먹고싶다</cp:lastModifiedBy>
  <cp:version>10.105.293.56114</cp:version>
  <dcterms:modified xsi:type="dcterms:W3CDTF">2026-07-22T08:29:31Z</dcterms:modified>
</cp:coreProperties>
</file>