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8420"/>
      </w:tblGrid>
      <w:tr w:rsidR="00024E10" w:rsidRPr="00024E10">
        <w:trPr>
          <w:trHeight w:val="2310"/>
          <w:tblCellSpacing w:w="0" w:type="dxa"/>
          <w:jc w:val="center"/>
        </w:trPr>
        <w:tc>
          <w:tcPr>
            <w:tcW w:w="1800" w:type="dxa"/>
            <w:vAlign w:val="center"/>
            <w:hideMark/>
          </w:tcPr>
          <w:p w:rsidR="00024E10" w:rsidRPr="00024E10" w:rsidRDefault="00024E10" w:rsidP="00024E10">
            <w:pPr>
              <w:spacing w:after="0" w:line="360" w:lineRule="auto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  <w:r w:rsidRPr="00024E10">
              <w:rPr>
                <w:rFonts w:ascii="Arial" w:eastAsia="SimSun" w:hAnsi="Arial" w:cs="Arial"/>
                <w:noProof/>
                <w:sz w:val="18"/>
                <w:szCs w:val="18"/>
              </w:rPr>
              <w:drawing>
                <wp:inline distT="0" distB="0" distL="0" distR="0" wp14:anchorId="1470CFA5" wp14:editId="20DBF87A">
                  <wp:extent cx="809625" cy="990600"/>
                  <wp:effectExtent l="0" t="0" r="9525" b="0"/>
                  <wp:docPr id="1" name="图片 1" descr="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头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5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0"/>
              <w:gridCol w:w="2758"/>
              <w:gridCol w:w="3549"/>
              <w:gridCol w:w="2028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</w:pPr>
                  <w:r w:rsidRPr="00024E10"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  <w:t> </w:t>
                  </w:r>
                  <w:r w:rsidRPr="00024E10">
                    <w:rPr>
                      <w:rFonts w:ascii="Arial" w:eastAsia="SimSun" w:hAnsi="Arial" w:cs="Arial"/>
                      <w:b/>
                      <w:bCs/>
                      <w:color w:val="2B2B2B"/>
                      <w:sz w:val="36"/>
                      <w:szCs w:val="36"/>
                    </w:rPr>
                    <w:t>姚普林</w:t>
                  </w:r>
                  <w:r w:rsidRPr="00024E10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>流程状态：</w:t>
                  </w:r>
                  <w:r w:rsidRPr="00024E10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 xml:space="preserve">     </w:t>
                  </w:r>
                  <w:r w:rsidRPr="00024E10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>标签：</w:t>
                  </w:r>
                  <w:r w:rsidRPr="00024E10">
                    <w:rPr>
                      <w:rFonts w:ascii="Arial" w:eastAsia="SimSun" w:hAnsi="Arial" w:cs="Arial"/>
                      <w:b/>
                      <w:bCs/>
                      <w:vanish/>
                      <w:color w:val="2B2B2B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jc w:val="right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ID:57670081</w:t>
                  </w:r>
                </w:p>
              </w:tc>
            </w:tr>
            <w:tr w:rsidR="00024E10" w:rsidRPr="00024E10">
              <w:trPr>
                <w:trHeight w:val="42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 </w:t>
                  </w:r>
                  <w:r w:rsidRPr="00024E10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46DABB9E" wp14:editId="2E4CBB45">
                        <wp:extent cx="190500" cy="190500"/>
                        <wp:effectExtent l="0" t="0" r="0" b="0"/>
                        <wp:docPr id="2" name="图片 2" descr="http://img01.51jobcdn.com/imehire/ehire2007/default/image/resumedetails/y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mg01.51jobcdn.com/imehire/ehire2007/default/image/resumedetails/y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目前正在找工作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505C6B99" wp14:editId="4EE8E142">
                        <wp:extent cx="190500" cy="190500"/>
                        <wp:effectExtent l="0" t="0" r="0" b="0"/>
                        <wp:docPr id="3" name="图片 3" descr="http://img01.51jobcdn.com/imehire/ehire2007/default/image/resumedetails/y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mg01.51jobcdn.com/imehire/ehire2007/default/image/resumedetails/y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13510559261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  <w:gridCol w:w="1504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0498A633" wp14:editId="6ED16DC9">
                              <wp:extent cx="190500" cy="190500"/>
                              <wp:effectExtent l="0" t="0" r="0" b="0"/>
                              <wp:docPr id="4" name="图片 4" descr="http://img01.51jobcdn.com/imehire/ehire2007/default/image/resumedetails/y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ehire/ehire2007/default/image/resumedetails/y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hyperlink r:id="rId9" w:history="1">
                          <w:r w:rsidRPr="00024E10">
                            <w:rPr>
                              <w:rFonts w:ascii="Arial" w:eastAsia="SimSun" w:hAnsi="Arial" w:cs="Arial"/>
                              <w:color w:val="FFFFFF"/>
                              <w:sz w:val="18"/>
                              <w:szCs w:val="18"/>
                              <w:u w:val="single"/>
                            </w:rPr>
                            <w:t>grase_lin@qq.com</w:t>
                          </w:r>
                        </w:hyperlink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24E10" w:rsidRPr="00024E1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 </w:t>
                  </w:r>
                  <w:r w:rsidRPr="00024E10">
                    <w:rPr>
                      <w:rFonts w:ascii="Arial" w:eastAsia="SimSu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6F2CAF4B" wp14:editId="00373463">
                        <wp:extent cx="190500" cy="190500"/>
                        <wp:effectExtent l="0" t="0" r="0" b="0"/>
                        <wp:docPr id="5" name="图片 5" descr="http://img01.51jobcdn.com/imehire/ehire2007/default/image/resumedetails/y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mg01.51jobcdn.com/imehire/ehire2007/default/image/resumedetails/y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男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|25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岁（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1991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年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9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月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2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日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）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|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现居住长沙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-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岳</w:t>
                  </w:r>
                  <w:proofErr w:type="gramStart"/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麓</w:t>
                  </w:r>
                  <w:proofErr w:type="gramEnd"/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区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|5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年工作经验</w:t>
                  </w: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024E10" w:rsidRPr="00024E10" w:rsidRDefault="00024E10" w:rsidP="00024E10">
      <w:pPr>
        <w:spacing w:after="0" w:line="360" w:lineRule="auto"/>
        <w:rPr>
          <w:rFonts w:ascii="Arial" w:eastAsia="SimSun" w:hAnsi="Arial" w:cs="Arial"/>
          <w:vanish/>
          <w:sz w:val="18"/>
          <w:szCs w:val="18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24E10" w:rsidRPr="00024E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3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0"/>
              <w:gridCol w:w="592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  <w:gridCol w:w="2160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最近工作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（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2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年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7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>个月</w:t>
                        </w:r>
                        <w:r w:rsidRPr="00024E10">
                          <w:rPr>
                            <w:rFonts w:ascii="Arial" w:eastAsia="SimSun" w:hAnsi="Arial" w:cs="Arial"/>
                            <w:color w:val="333333"/>
                            <w:sz w:val="21"/>
                            <w:szCs w:val="21"/>
                          </w:rPr>
                          <w:t xml:space="preserve"> ) 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职　位：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公　司：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深圳联银信息技术有限公司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行　业：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1"/>
                    <w:gridCol w:w="1440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最高学历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/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学位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专　业：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计算机科学与技术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　校：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贵州大学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学历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/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学位：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024E10" w:rsidRPr="00024E10" w:rsidRDefault="00024E10" w:rsidP="00024E10">
      <w:pPr>
        <w:spacing w:after="0" w:line="360" w:lineRule="auto"/>
        <w:rPr>
          <w:rFonts w:ascii="Arial" w:eastAsia="SimSun" w:hAnsi="Arial" w:cs="Arial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24E10" w:rsidRPr="00024E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E10" w:rsidRPr="00024E10" w:rsidRDefault="00024E10" w:rsidP="00024E10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r w:rsidRPr="00024E10">
              <w:rPr>
                <w:rFonts w:ascii="Arial" w:eastAsia="SimSun" w:hAnsi="Arial" w:cs="Arial"/>
                <w:sz w:val="18"/>
                <w:szCs w:val="18"/>
              </w:rPr>
              <w:t>简历信息</w:t>
            </w:r>
          </w:p>
          <w:p w:rsidR="00024E10" w:rsidRPr="00024E10" w:rsidRDefault="00024E10" w:rsidP="00024E10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hyperlink r:id="rId11" w:history="1">
              <w:r w:rsidRPr="00024E10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>操作记录</w:t>
              </w:r>
              <w:r w:rsidRPr="00024E10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 xml:space="preserve"> </w:t>
              </w:r>
            </w:hyperlink>
          </w:p>
          <w:p w:rsidR="00024E10" w:rsidRPr="00024E10" w:rsidRDefault="00024E10" w:rsidP="00024E10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sz w:val="18"/>
                <w:szCs w:val="18"/>
              </w:rPr>
            </w:pPr>
            <w:hyperlink r:id="rId12" w:history="1">
              <w:r w:rsidRPr="00024E10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>通信记录</w:t>
              </w:r>
              <w:r w:rsidRPr="00024E10">
                <w:rPr>
                  <w:rFonts w:ascii="Arial" w:eastAsia="SimSun" w:hAnsi="Arial" w:cs="Arial"/>
                  <w:color w:val="296EBB"/>
                  <w:sz w:val="18"/>
                  <w:szCs w:val="18"/>
                </w:rPr>
                <w:t xml:space="preserve"> </w:t>
              </w:r>
            </w:hyperlink>
          </w:p>
          <w:p w:rsidR="00024E10" w:rsidRPr="00024E10" w:rsidRDefault="00024E10" w:rsidP="00024E10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</w:pPr>
            <w:r w:rsidRPr="00024E10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注意：通信记录</w:t>
            </w:r>
            <w:r w:rsidRPr="00024E10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18</w:t>
            </w:r>
            <w:r w:rsidRPr="00024E10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>个月后自动清空</w:t>
            </w:r>
            <w:r w:rsidRPr="00024E10"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  <w:t xml:space="preserve"> </w:t>
            </w:r>
          </w:p>
        </w:tc>
      </w:tr>
      <w:tr w:rsidR="00024E10" w:rsidRPr="00024E10">
        <w:trPr>
          <w:tblCellSpacing w:w="0" w:type="dxa"/>
          <w:hidden/>
        </w:trPr>
        <w:tc>
          <w:tcPr>
            <w:tcW w:w="0" w:type="auto"/>
            <w:shd w:val="clear" w:color="auto" w:fill="FFFFFF"/>
            <w:hideMark/>
          </w:tcPr>
          <w:p w:rsidR="00024E10" w:rsidRPr="00024E10" w:rsidRDefault="00024E10" w:rsidP="00024E10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rPr>
                <w:rFonts w:ascii="Arial" w:eastAsia="SimSun" w:hAnsi="Arial" w:cs="Arial"/>
                <w:vanish/>
                <w:color w:val="FF0000"/>
                <w:sz w:val="18"/>
                <w:szCs w:val="18"/>
              </w:rPr>
            </w:pPr>
          </w:p>
        </w:tc>
      </w:tr>
      <w:tr w:rsidR="00024E10" w:rsidRPr="00024E1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30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13"/>
                    <w:gridCol w:w="5837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6"/>
                          <w:gridCol w:w="901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QQ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号：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709486129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1"/>
                          <w:gridCol w:w="36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户口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岳阳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541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身高：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174cm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36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72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普通公民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78"/>
                    <w:gridCol w:w="3382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124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8"/>
                          <w:gridCol w:w="10392"/>
                        </w:tblGrid>
                        <w:tr w:rsidR="00024E10" w:rsidRPr="00024E1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关键字：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 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.net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 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1096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10-15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万元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36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长沙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234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 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90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506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周内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"/>
                          <w:gridCol w:w="36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124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48"/>
                          <w:gridCol w:w="11902"/>
                        </w:tblGrid>
                        <w:tr w:rsidR="00024E10" w:rsidRPr="00024E10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本人已有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工作经验，对待工作认真负责、有上进心，具有良好的团队合作精神和沟通能力，自学能力强，思维敏捷，对于新知识接受快。敢于面对困难，敢于挑战，具有创新精神。能够处理开发过程中遇到的困难。热爱编程，追求完美和创新，喜欢发散性思考，看人看事不拘一格，做事喜欢干净利索。能熟练使用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Visual Studio 2008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Dreamweaver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SQLServer</w:t>
                              </w:r>
                              <w:proofErr w:type="spellEnd"/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等开发工具；熟悉</w:t>
                              </w:r>
                              <w:proofErr w:type="spellStart"/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脚本语言、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jQuery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基本框架、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Ajax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无刷新技术、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HTML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及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XML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标记语言。</w:t>
                              </w: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06"/>
                          <w:gridCol w:w="7074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2014/8-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深圳联银信息技术有限公司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(2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7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) 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|50-150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人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技术部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828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主要负责系统内部开发、系统后期维护优化以及数据调阅，能胜任工作任务安排，在规定期间完成任务。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4"/>
                          <w:gridCol w:w="6656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lastRenderedPageBreak/>
                                <w:t>2012/9-2014/7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比迪奥贸易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(1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10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 xml:space="preserve"> ) 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少于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50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人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开发部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2"/>
                                <w:gridCol w:w="8828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刚开始主要是负责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winform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以及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项目的后期维护、部分功能的实现以及项目的二次开发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后面主要负责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开发，能胜任工作任务安排。在规定期间完成任务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工作期间，从项目开发到测试再到实施维护，使我熟练掌握了软件项目中的各个环节经过几年的学习和工作，能胜任所承担的工作任务和考验。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具有良好的代码编写风格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1"/>
                          <w:gridCol w:w="6599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2014/8-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系统后台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外卡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、商户后台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外卡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6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深圳联银信息技术有限公司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5"/>
                                <w:gridCol w:w="8675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系统后台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外卡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、商户后台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外卡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)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新系统后台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内卡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)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、新商户后台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内卡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) 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海付支付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商户后台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项目前端主要使用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Extjs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Easyui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海付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，并采用了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技术，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vss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存储过程，视图，母版页及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样式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项目大体模块包括：首页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商户管理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、订单管理、结算管理、退款拒付管理、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风控管理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、系统管理、销售订单管理。（大体包括数据查询、下载、导入、详情页、右键等功能）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17"/>
                                <w:gridCol w:w="8743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公司主要是做国际信用卡支付这一块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技术部分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组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网关以及技术（后台）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网关主要负者接入通道以及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收单风控等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我主要负责后台收单数据的处理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大体包括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内部系统开发、系统后期维护优化以及公司其它部门的需求数据调阅。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2"/>
                          <w:gridCol w:w="4118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2013/10-2014/7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远望数码商城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0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比迪奥贸易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深圳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有限公司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8"/>
                                <w:gridCol w:w="8712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前台商品展示页面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www.ywkoo.com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后台管理页面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admin.ywkoo.com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系统采用多层架构，项目主要使用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color w:val="FF0000"/>
                                        <w:sz w:val="18"/>
                                        <w:szCs w:val="18"/>
                                      </w:rPr>
                                      <w:t>ASP.NET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实现，并采用了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技术，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存储过程，视图，母版页及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样式和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Div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布局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系统目的主要是用于批发电子产品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0"/>
                                <w:gridCol w:w="852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本人在项目开发中担任开发人员，主要负责的模块是：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原装专区、拿样专区、调查问卷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商品管理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商品添加、类别添加等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供应商管理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审核管理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商品供应过程管理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商品供应过程管理相关流程：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1.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商品入库流程：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创建入库通知单，并确认下达给入库任务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根据供应商到货情况进行分单处理，产生卸到通知单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确认卸到通知单并打印，交由保管人员进行收货入库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保管员根据卸到货通知单进行实际收货入库作业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进货待运库位移到存储库位，进行上架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商品检验流程：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进行检验处理，对检验完成后的物资从冻结库存变为可用库存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3.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销售出库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库配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创建发货通知单，并确认下达给二级单位供应科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库配分单并产生的出货订单进行确认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出货订单确认，并产生托运单。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接受托运单，综合当前托运任务，进行配载操作。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配载确认，下达给调度员。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调度人员，确认快递信息。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接受出货订单，根据出货方式对货品进行发货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发货方式有对分配清单进行分配发运或者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对拣货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清单</w:t>
                                    </w:r>
                                    <w:proofErr w:type="gram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进行拣货发运</w:t>
                                    </w:r>
                                    <w:proofErr w:type="gram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或者对出货订单直接发运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根据实际的收货情况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对派车单进行签收，填写实收数、签收人等信息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查看快递商品的实际运行轨迹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根据签收信息进行回单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并打印路单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配送流程：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接受托运单，综合当前托运任务，进行配载操作。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配载确认，下达给调度员。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调度人员，确认快递信息，进行发货。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配送回单流程：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根据实际的收货情况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对派货单进行签收，填写实收数、签收人等信息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查看快递商品的实际运行轨迹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根据签收信息进行回单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并打印路单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6.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退货流程：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业务科室根据实际退货需求制单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审核退货通知单，如果是退货入库，则产生卸到货通知单，如果是退货至供应商，则产生出货订单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配送中心业务员接受卸到货通知单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出货订单，如果需要配送中心配送，则产生托运单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配送中心配载调度岗接受托运单，结合当天的发料情况安排配载计划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如果是退货入库，则保管员根据卸到货通知单进行收货入库；如果是退货至供应商，则保管员根据出货订单进行发货出库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保管员根据实际收发货情况对配送信息进行签收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配送中心配载调度岗根据签收信息进行回单处理，并打印路单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30"/>
                          <w:gridCol w:w="583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lastRenderedPageBreak/>
                                <w:t>2012/9-2013/9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AIMS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，电子文档管理系统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210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比迪奥贸易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深圳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有限公司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7"/>
                                <w:gridCol w:w="8683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AIMS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采用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C/S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模式，后者采用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模式，项目主要使用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color w:val="FF0000"/>
                                        <w:sz w:val="18"/>
                                        <w:szCs w:val="18"/>
                                      </w:rPr>
                                      <w:t>ASP.NET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实现，并采用了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技术，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存储过程，视图，母版页及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样式和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Div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布局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7"/>
                                <w:gridCol w:w="8783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责任描述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本人在项目中主要负责：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项目的后期维护以及部分功能的开发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实现文档的在线浏览以及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lucene.net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全文索引、扫描上传（扫描某个指定盘或者文件夹下的所有文件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在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checkboxlist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里面显示）等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采用了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组件、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lucene.net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NPOI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FlexPaper+SWFTools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将上传文件先用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组件转换成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pdf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文件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再用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SWFTools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用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cmd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命令将其转换成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SWF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文件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最后在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FlexPaper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中显示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在文件上传时读取其文档内容：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建立索引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----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IndexWriter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（并建立索引存放路径）（可分为增量索引与重新索引）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建立索引字段（将要索引的文字内容读取出来来存放到某个新建字段下面）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3.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将这个对象添加到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IndexWriter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索引中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4.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关闭索引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在查找时改搜索索引（根据传入的关键字搜索出与之相关的数据并显示在页面上）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50"/>
                          <w:gridCol w:w="351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2008/9-2012/6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贵州大学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本科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024E10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9"/>
                                <w:gridCol w:w="8811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要课程：高级语言程序设计、汇编语言程序设计、面向对象程序设计、离散数学、电路原理、模拟电子技术、数字电子技术、计算机组成原理、接口技术及应用、计算机系统结构、计算机网络、数据结构、操作系统、编译原理、数据库原理、信号处理原理、通信原理概论、计算机图形学、计算机专业英语等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技能特长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（包括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IT</w:t>
                  </w: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技能、语言能力、证书、成绩、培训经历）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2"/>
                  </w:tblGrid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技能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/</w:t>
                        </w: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24E10" w:rsidRPr="00024E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1561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Extjs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0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XML/XSLT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1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JavaScript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9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Web Servers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4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JSP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4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C#.NET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8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SQL Server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proofErr w:type="spellStart"/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DreamWeaver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6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Oracle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w:t>ASP.NET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71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CSS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00"/>
                                      <w:gridCol w:w="360"/>
                                    </w:tblGrid>
                                    <w:tr w:rsidR="00024E10" w:rsidRPr="00024E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t>HTML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4E10" w:rsidRPr="00024E10" w:rsidRDefault="00024E10" w:rsidP="00024E10">
                                          <w:pPr>
                                            <w:spacing w:after="0" w:line="360" w:lineRule="auto"/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024E10">
                                            <w:rPr>
                                              <w:rFonts w:ascii="Arial" w:eastAsia="SimSun" w:hAnsi="Arial" w:cs="Arial"/>
                                              <w:sz w:val="18"/>
                                              <w:szCs w:val="18"/>
                                            </w:rPr>
                                            <w:t>熟练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wordWrap w:val="0"/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024E10">
                    <w:rPr>
                      <w:rFonts w:ascii="Arial" w:eastAsia="SimSun" w:hAnsi="Arial" w:cs="Arial"/>
                      <w:sz w:val="18"/>
                      <w:szCs w:val="18"/>
                    </w:rPr>
                    <w:t>附加信息</w:t>
                  </w:r>
                </w:p>
              </w:tc>
            </w:tr>
            <w:tr w:rsidR="00024E10" w:rsidRPr="00024E10">
              <w:trPr>
                <w:tblCellSpacing w:w="0" w:type="dxa"/>
              </w:trPr>
              <w:tc>
                <w:tcPr>
                  <w:tcW w:w="0" w:type="auto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024E10" w:rsidRPr="00024E1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  <w:r w:rsidRPr="00024E10"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 w:rsidR="00024E10" w:rsidRPr="00024E1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70"/>
                        </w:tblGrid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300" w:type="dxa"/>
                                <w:bottom w:w="22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"/>
                                <w:gridCol w:w="6120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兴趣爱好</w:t>
                                    </w: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我喜欢体育类的运动，篮球、羽毛球、乒乓球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……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在工作之余我喜欢四处旅游</w:t>
                                    </w:r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24E10" w:rsidRPr="00024E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300" w:type="dxa"/>
                                <w:bottom w:w="22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5"/>
                                <w:gridCol w:w="7815"/>
                              </w:tblGrid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特殊技能</w:t>
                                    </w:r>
                                  </w:p>
                                </w:tc>
                              </w:tr>
                              <w:tr w:rsidR="00024E10" w:rsidRPr="00024E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4E10" w:rsidRPr="00024E10" w:rsidRDefault="00024E10" w:rsidP="00024E10">
                                    <w:pPr>
                                      <w:spacing w:after="0" w:line="360" w:lineRule="auto"/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擅长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语言，能使用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VS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开发工具开发基于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的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WinForm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ASP.NET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技术的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ASP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应用程序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ASP.NET Web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擅长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SQLServer2008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数据库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lastRenderedPageBreak/>
                                      <w:t>4.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熟练使用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Visual Studio 2010,SQLServer2008,Microsoft 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VIsual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 xml:space="preserve"> SourceSafe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等开发工具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5.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熟悉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脚本语言，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ExtJS,Easyui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, jQuery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基本框架，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无刷新技术，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XML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标记语言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6.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熟悉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TABLE+DIV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布局及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DIV+CSS+JS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的浏览器页面架构，及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C#WinForm</w:t>
                                    </w:r>
                                    <w:proofErr w:type="spellEnd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C# ASP.NET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编程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  <w:t>7.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了解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Oracle</w:t>
                                    </w:r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proofErr w:type="spellStart"/>
                                    <w:r w:rsidRPr="00024E10">
                                      <w:rPr>
                                        <w:rFonts w:ascii="Arial" w:eastAsia="SimSun" w:hAnsi="Arial" w:cs="Arial"/>
                                        <w:sz w:val="18"/>
                                        <w:szCs w:val="18"/>
                                      </w:rPr>
                                      <w:t>Webservice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024E10" w:rsidRPr="00024E10" w:rsidRDefault="00024E10" w:rsidP="00024E10">
                              <w:pPr>
                                <w:spacing w:after="0" w:line="360" w:lineRule="auto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24E10" w:rsidRPr="00024E10" w:rsidRDefault="00024E10" w:rsidP="00024E10">
                        <w:pPr>
                          <w:spacing w:after="0" w:line="360" w:lineRule="auto"/>
                          <w:rPr>
                            <w:rFonts w:ascii="Arial" w:eastAsia="SimSu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24E10" w:rsidRPr="00024E10" w:rsidRDefault="00024E10" w:rsidP="00024E10">
                  <w:pPr>
                    <w:spacing w:after="0" w:line="36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024E10" w:rsidRPr="00024E10" w:rsidRDefault="00024E10" w:rsidP="00024E10">
            <w:pPr>
              <w:spacing w:after="0" w:line="360" w:lineRule="auto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:rsidR="00B12446" w:rsidRDefault="00024E10">
      <w:bookmarkStart w:id="0" w:name="_GoBack"/>
      <w:bookmarkEnd w:id="0"/>
    </w:p>
    <w:sectPr w:rsidR="00B1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471B3"/>
    <w:multiLevelType w:val="multilevel"/>
    <w:tmpl w:val="6CE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10"/>
    <w:rsid w:val="00024E10"/>
    <w:rsid w:val="00A13206"/>
    <w:rsid w:val="00B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0BD14-230E-4950-941D-F60B57D1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rase_lin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2017-03-21T05:40:00Z</dcterms:created>
  <dcterms:modified xsi:type="dcterms:W3CDTF">2017-03-21T05:40:00Z</dcterms:modified>
</cp:coreProperties>
</file>