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5"/>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学（小三号宋体）</w:t>
      </w:r>
    </w:p>
    <w:p>
      <w:pPr>
        <w:adjustRightInd w:val="0"/>
        <w:snapToGrid w:val="0"/>
        <w:spacing w:line="400" w:lineRule="atLeast"/>
        <w:ind w:firstLine="420"/>
        <w:rPr>
          <w:bCs/>
          <w:sz w:val="30"/>
        </w:rPr>
      </w:pPr>
      <w:r>
        <w:rPr>
          <w:rFonts w:hint="eastAsia"/>
          <w:bCs/>
          <w:sz w:val="30"/>
        </w:rPr>
        <w:t xml:space="preserve">                  年   月 （小三号宋体）</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近年来，软件行业发展非常迅速，地位日趋重要，在很多发达国家，软件产业已经超过钢铁、汽车和石油化工等传统产业成为国民经济的支柱。根据IDC 2014年全球半年软件追踪报告：2014年全球软件市场预计同比增长5.9%，从2013年到2018年预测期间的复合增长率接近6%，其中结构化数据管理、协同应用合数据访问、分析和交付解决方案预计在未来5年内出现强劲增长，复合年增长率接近9%。相比全球软件，中国软件的增速更加明显：2013年全国规模以上软件和信息技术服务企业共完成软件业务收入3.06万亿元，同比增长23.4%。2014年，软件业务收入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是否有市场竞争力，企业是否能够快速增长，关键取决于企业是否有一只高素质的技术人才队伍。有了高素质的的技术人才队伍后，还需要有先进的人力资源管理方法来确保技术人才可以充分发挥自己的能力。众所周知，人力资源管理的核心是绩效管理，绩效管理的目的在于增强组织的运行效率、提高员工的职业技能、推动组织的良性发展，激发其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rPr>
          <w:rFonts w:hint="eastAsia"/>
          <w:lang w:val="en-US" w:eastAsia="zh-CN"/>
        </w:rPr>
      </w:pP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C720C"/>
    <w:rsid w:val="006D3FD3"/>
    <w:rsid w:val="00762760"/>
    <w:rsid w:val="007A6764"/>
    <w:rsid w:val="00AB0E13"/>
    <w:rsid w:val="00AD15E4"/>
    <w:rsid w:val="00C244BB"/>
    <w:rsid w:val="00D5336E"/>
    <w:rsid w:val="00F60986"/>
    <w:rsid w:val="3F7D3A51"/>
    <w:rsid w:val="438023D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2017-05-03T00:55:23Z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