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8"/>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2"/>
      <w:bookmarkStart w:id="1" w:name="OLE_LINK1"/>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10"/>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10"/>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0"/>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rPr>
          <w:rFonts w:ascii="黑体" w:hAnsi="黑体" w:cs="黑体"/>
        </w:rPr>
      </w:pPr>
      <w:r>
        <w:rPr>
          <w:rFonts w:hint="eastAsia" w:ascii="黑体" w:hAnsi="黑体" w:cs="黑体"/>
        </w:rPr>
        <w:t>3 M软件公司研发部门绩效管理现状及分析</w:t>
      </w:r>
    </w:p>
    <w:p>
      <w:pPr>
        <w:widowControl/>
        <w:spacing w:line="276" w:lineRule="auto"/>
        <w:rPr>
          <w:rStyle w:val="11"/>
        </w:rPr>
      </w:pPr>
      <w:r>
        <w:rPr>
          <w:rStyle w:val="11"/>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均已完成第二轮融资并上市。M软件公司现出于第二梯队，形式比较严峻，需要加大投入迅速扩展市场。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2"/>
      </w:pPr>
      <w:r>
        <w:rPr>
          <w:rFonts w:hint="eastAsia"/>
        </w:rPr>
        <w:t>3.2 M软件公司研发部门绩效管理现状及存在的问题</w:t>
      </w:r>
    </w:p>
    <w:p>
      <w:pPr>
        <w:pStyle w:val="4"/>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软件公司目前共有员工60人其中管理人员2人、市场4人、亚太销售部5人、北美销售部10人（加拿大办公）、行政2人、财务2人、IT运维 2人、研发人员33人,研发人员占比达到了55%。</w:t>
      </w:r>
    </w:p>
    <w:p>
      <w:pPr>
        <w:spacing w:line="400" w:lineRule="exact"/>
        <w:ind w:firstLine="420"/>
        <w:rPr>
          <w:rFonts w:ascii="宋体" w:hAnsi="宋体" w:cs="宋体"/>
          <w:color w:val="000000"/>
          <w:sz w:val="24"/>
        </w:rPr>
      </w:pPr>
    </w:p>
    <w:p>
      <w:pPr>
        <w:jc w:val="center"/>
      </w:pPr>
      <w:r>
        <w:drawing>
          <wp:inline distT="0" distB="0" distL="114300" distR="114300">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下面从人员岗位、年龄结构、学历结构三个层次来分析研发部分的人力资源现状。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（一）人员岗位</w:t>
      </w:r>
    </w:p>
    <w:p>
      <w:pPr>
        <w:spacing w:line="400" w:lineRule="exact"/>
        <w:ind w:firstLine="420"/>
        <w:rPr>
          <w:rFonts w:ascii="宋体" w:hAnsi="宋体" w:cs="宋体"/>
          <w:color w:val="000000"/>
          <w:sz w:val="24"/>
        </w:rPr>
      </w:pPr>
      <w:r>
        <w:rPr>
          <w:rFonts w:hint="eastAsia" w:ascii="宋体" w:hAnsi="宋体" w:cs="宋体"/>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ascii="宋体" w:hAnsi="宋体" w:cs="宋体"/>
          <w:color w:val="000000"/>
          <w:sz w:val="24"/>
        </w:rPr>
      </w:pPr>
      <w:r>
        <w:rPr>
          <w:rFonts w:hint="eastAsia" w:ascii="宋体" w:hAnsi="宋体" w:cs="宋体"/>
          <w:color w:val="000000"/>
          <w:sz w:val="24"/>
        </w:rPr>
        <w:t>（二）年龄结构</w:t>
      </w:r>
    </w:p>
    <w:p>
      <w:pPr>
        <w:spacing w:line="400" w:lineRule="exact"/>
        <w:ind w:firstLine="420"/>
        <w:rPr>
          <w:rFonts w:ascii="宋体" w:hAnsi="宋体" w:cs="宋体"/>
          <w:color w:val="000000"/>
          <w:sz w:val="24"/>
        </w:rPr>
      </w:pPr>
      <w:r>
        <w:rPr>
          <w:rFonts w:hint="eastAsia" w:ascii="宋体" w:hAnsi="宋体" w:cs="宋体"/>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ascii="宋体" w:hAnsi="宋体" w:cs="宋体"/>
          <w:color w:val="000000"/>
          <w:sz w:val="24"/>
        </w:rPr>
      </w:pPr>
    </w:p>
    <w:p>
      <w:pPr>
        <w:spacing w:after="200"/>
        <w:jc w:val="center"/>
        <w:rPr>
          <w:rFonts w:ascii="楷体" w:hAnsi="楷体" w:eastAsia="楷体" w:cs="楷体"/>
        </w:rPr>
      </w:pPr>
      <w:r>
        <w:rPr>
          <w:rFonts w:hint="eastAsia" w:ascii="楷体" w:hAnsi="楷体" w:eastAsia="楷体" w:cs="楷体"/>
        </w:rPr>
        <w:t>表 3-1 M软件公司研发部门年龄结构表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rPr>
          <w:rFonts w:ascii="宋体" w:hAnsi="宋体" w:cs="宋体"/>
          <w:color w:val="000000"/>
          <w:sz w:val="24"/>
        </w:rPr>
      </w:pPr>
      <w:r>
        <w:drawing>
          <wp:inline distT="0" distB="0" distL="114300" distR="114300">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200"/>
        <w:jc w:val="center"/>
        <w:rPr>
          <w:rFonts w:ascii="楷体" w:hAnsi="楷体" w:eastAsia="楷体" w:cs="楷体"/>
        </w:rPr>
      </w:pPr>
      <w:r>
        <w:rPr>
          <w:rFonts w:hint="eastAsia" w:ascii="楷体" w:hAnsi="楷体" w:eastAsia="楷体" w:cs="楷体"/>
        </w:rPr>
        <w:t>图 3-2 M软件公司研发部门年龄结构图</w:t>
      </w:r>
    </w:p>
    <w:p>
      <w:pPr>
        <w:pStyle w:val="12"/>
        <w:spacing w:line="400" w:lineRule="exact"/>
        <w:ind w:left="420" w:firstLine="0" w:firstLineChars="0"/>
        <w:rPr>
          <w:rFonts w:ascii="宋体" w:hAnsi="宋体" w:cs="宋体"/>
          <w:color w:val="000000"/>
          <w:sz w:val="24"/>
        </w:rPr>
      </w:pPr>
      <w:r>
        <w:rPr>
          <w:rFonts w:hint="eastAsia" w:ascii="宋体" w:hAnsi="宋体" w:cs="宋体"/>
          <w:color w:val="000000"/>
          <w:sz w:val="24"/>
        </w:rPr>
        <w:t>（三）学历结构</w:t>
      </w:r>
    </w:p>
    <w:p>
      <w:pPr>
        <w:spacing w:line="400" w:lineRule="exact"/>
        <w:ind w:firstLine="420"/>
        <w:rPr>
          <w:rFonts w:ascii="Calibri" w:hAnsi="Calibri" w:cs="Calibri"/>
          <w:color w:val="000000"/>
          <w:sz w:val="24"/>
        </w:rPr>
      </w:pPr>
      <w:r>
        <w:rPr>
          <w:rFonts w:hint="eastAsia" w:ascii="宋体" w:hAnsi="宋体" w:cs="宋体"/>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hint="eastAsia" w:ascii="宋体" w:hAnsi="宋体" w:cs="宋体"/>
          <w:color w:val="000000"/>
          <w:sz w:val="24"/>
        </w:rPr>
        <w:t>4人毕业人</w:t>
      </w:r>
      <w:r>
        <w:rPr>
          <w:rFonts w:hint="eastAsia" w:ascii="Calibri" w:hAnsi="Calibri" w:cs="Calibri"/>
          <w:color w:val="000000"/>
          <w:sz w:val="24"/>
        </w:rPr>
        <w:t>于普通本科，仅有2人是大专文凭。</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3-2 M软件公司研发部门学历分布表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4"/>
        <w:numPr>
          <w:ilvl w:val="2"/>
          <w:numId w:val="7"/>
        </w:numPr>
        <w:rPr>
          <w:rFonts w:hint="eastAsia"/>
        </w:rPr>
      </w:pPr>
      <w:r>
        <w:rPr>
          <w:rFonts w:hint="eastAsia"/>
        </w:rPr>
        <w:t xml:space="preserve">员工绩效管理满意度问卷调查 </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（一）问卷设计</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问卷分为2个部分。第一部分为选择题，共2</w:t>
      </w:r>
      <w:r>
        <w:rPr>
          <w:rFonts w:hint="eastAsia" w:ascii="Calibri" w:hAnsi="Calibri" w:cs="Calibri"/>
          <w:color w:val="000000"/>
          <w:sz w:val="24"/>
          <w:lang w:val="en-US" w:eastAsia="zh-CN"/>
        </w:rPr>
        <w:t>1</w:t>
      </w:r>
      <w:r>
        <w:rPr>
          <w:rFonts w:hint="eastAsia" w:ascii="Calibri" w:hAnsi="Calibri" w:cs="Calibri"/>
          <w:color w:val="000000"/>
          <w:sz w:val="24"/>
        </w:rPr>
        <w:t>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（二）问卷过程</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问卷的时间为2017年5月，调查对象为M软件公司研发部门33名员工。</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共发出问卷33份收回33份，回收率100%，全部为有效问卷。</w:t>
      </w:r>
    </w:p>
    <w:p>
      <w:pPr>
        <w:numPr>
          <w:ilvl w:val="0"/>
          <w:numId w:val="8"/>
        </w:numPr>
        <w:spacing w:line="400" w:lineRule="exact"/>
        <w:ind w:firstLine="420"/>
        <w:rPr>
          <w:rFonts w:hint="eastAsia" w:ascii="Calibri" w:hAnsi="Calibri" w:cs="Calibri"/>
          <w:color w:val="000000"/>
          <w:sz w:val="24"/>
        </w:rPr>
      </w:pPr>
      <w:r>
        <w:rPr>
          <w:rFonts w:hint="eastAsia" w:ascii="Calibri" w:hAnsi="Calibri" w:cs="Calibri"/>
          <w:color w:val="000000"/>
          <w:sz w:val="24"/>
        </w:rPr>
        <w:t>问卷结果分析</w:t>
      </w:r>
    </w:p>
    <w:p>
      <w:pPr>
        <w:numPr>
          <w:ilvl w:val="0"/>
          <w:numId w:val="0"/>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笔者把问卷结果整理成了2份统计图表:</w:t>
      </w:r>
    </w:p>
    <w:p>
      <w:pPr>
        <w:numPr>
          <w:ilvl w:val="0"/>
          <w:numId w:val="0"/>
        </w:numPr>
        <w:spacing w:line="400" w:lineRule="exact"/>
        <w:ind w:firstLine="480"/>
        <w:rPr>
          <w:rFonts w:hint="eastAsia" w:ascii="Calibri" w:hAnsi="Calibri" w:cs="Calibri"/>
          <w:color w:val="000000"/>
          <w:sz w:val="24"/>
          <w:lang w:val="en-US" w:eastAsia="zh-CN"/>
        </w:rPr>
      </w:pPr>
    </w:p>
    <w:p>
      <w:pPr>
        <w:spacing w:after="200"/>
        <w:jc w:val="center"/>
        <w:rPr>
          <w:rFonts w:ascii="楷体" w:hAnsi="楷体" w:eastAsia="楷体" w:cs="楷体"/>
        </w:rPr>
      </w:pPr>
      <w:r>
        <w:rPr>
          <w:rFonts w:hint="eastAsia" w:ascii="楷体" w:hAnsi="楷体" w:eastAsia="楷体" w:cs="楷体"/>
        </w:rPr>
        <w:t>表 3-</w:t>
      </w:r>
      <w:r>
        <w:rPr>
          <w:rFonts w:hint="eastAsia" w:ascii="楷体" w:hAnsi="楷体" w:eastAsia="楷体" w:cs="楷体"/>
          <w:lang w:val="en-US" w:eastAsia="zh-CN"/>
        </w:rPr>
        <w:t>3</w:t>
      </w:r>
      <w:r>
        <w:rPr>
          <w:rFonts w:hint="eastAsia" w:ascii="楷体" w:hAnsi="楷体" w:eastAsia="楷体" w:cs="楷体"/>
        </w:rPr>
        <w:t xml:space="preserve"> M软件公司研发部</w:t>
      </w:r>
      <w:r>
        <w:rPr>
          <w:rFonts w:hint="eastAsia" w:ascii="楷体" w:hAnsi="楷体" w:eastAsia="楷体" w:cs="楷体"/>
          <w:lang w:val="en-US" w:eastAsia="zh-CN"/>
        </w:rPr>
        <w:t>们绩效管理问卷调查统计表(选择题部分)</w:t>
      </w:r>
    </w:p>
    <w:tbl>
      <w:tblPr>
        <w:tblStyle w:val="8"/>
        <w:tblW w:w="86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636"/>
        <w:gridCol w:w="838"/>
        <w:gridCol w:w="838"/>
        <w:gridCol w:w="838"/>
        <w:gridCol w:w="1155"/>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 xml:space="preserve"> </w:t>
            </w:r>
            <w:r>
              <w:rPr>
                <w:rFonts w:hint="eastAsia" w:ascii="宋体" w:hAnsi="宋体" w:eastAsia="宋体" w:cs="宋体"/>
                <w:i w:val="0"/>
                <w:color w:val="000000"/>
                <w:kern w:val="0"/>
                <w:sz w:val="22"/>
                <w:szCs w:val="22"/>
                <w:u w:val="none"/>
                <w:lang w:val="en-US" w:eastAsia="zh-CN" w:bidi="ar"/>
              </w:rPr>
              <w:t>统计均值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完全</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说不</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清</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完全</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 xml:space="preserve">  </w:t>
            </w:r>
            <w:r>
              <w:rPr>
                <w:rFonts w:hint="eastAsia" w:ascii="宋体" w:hAnsi="宋体" w:eastAsia="宋体" w:cs="宋体"/>
                <w:i w:val="0"/>
                <w:color w:val="000000"/>
                <w:kern w:val="0"/>
                <w:sz w:val="22"/>
                <w:szCs w:val="22"/>
                <w:u w:val="none"/>
                <w:lang w:val="en-US" w:eastAsia="zh-CN" w:bidi="ar"/>
              </w:rPr>
              <w:t xml:space="preserve">3.10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2.73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三、绩效考核</w:t>
            </w:r>
          </w:p>
        </w:tc>
        <w:tc>
          <w:tcPr>
            <w:tcW w:w="636"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1155" w:type="dxa"/>
            <w:tcBorders>
              <w:top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r>
              <w:rPr>
                <w:rFonts w:hint="eastAsia" w:ascii="宋体" w:hAnsi="宋体" w:cs="宋体"/>
                <w:i w:val="0"/>
                <w:color w:val="000000"/>
                <w:kern w:val="0"/>
                <w:sz w:val="22"/>
                <w:szCs w:val="22"/>
                <w:u w:val="none"/>
                <w:lang w:val="en-US" w:eastAsia="zh-CN" w:bidi="ar"/>
              </w:rPr>
              <w:t>89</w:t>
            </w:r>
            <w:r>
              <w:rPr>
                <w:rFonts w:hint="eastAsia" w:ascii="宋体" w:hAnsi="宋体" w:eastAsia="宋体" w:cs="宋体"/>
                <w:i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4.30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2.91 </w:t>
            </w:r>
          </w:p>
        </w:tc>
      </w:tr>
    </w:tbl>
    <w:p>
      <w:pPr>
        <w:numPr>
          <w:ilvl w:val="0"/>
          <w:numId w:val="0"/>
        </w:numPr>
        <w:spacing w:line="400" w:lineRule="exact"/>
        <w:ind w:firstLine="480"/>
        <w:rPr>
          <w:rFonts w:hint="eastAsia" w:ascii="Calibri" w:hAnsi="Calibri" w:cs="Calibri"/>
          <w:color w:val="000000"/>
          <w:sz w:val="24"/>
          <w:lang w:val="en-US" w:eastAsia="zh-CN"/>
        </w:rPr>
      </w:pPr>
    </w:p>
    <w:p>
      <w:pPr>
        <w:spacing w:after="200"/>
        <w:jc w:val="center"/>
        <w:rPr>
          <w:rFonts w:ascii="楷体" w:hAnsi="楷体" w:eastAsia="楷体" w:cs="楷体"/>
        </w:rPr>
      </w:pPr>
      <w:r>
        <w:rPr>
          <w:rFonts w:hint="eastAsia" w:ascii="楷体" w:hAnsi="楷体" w:eastAsia="楷体" w:cs="楷体"/>
        </w:rPr>
        <w:t>表 3-</w:t>
      </w:r>
      <w:r>
        <w:rPr>
          <w:rFonts w:hint="eastAsia" w:ascii="楷体" w:hAnsi="楷体" w:eastAsia="楷体" w:cs="楷体"/>
          <w:lang w:val="en-US" w:eastAsia="zh-CN"/>
        </w:rPr>
        <w:t xml:space="preserve">4 </w:t>
      </w:r>
      <w:r>
        <w:rPr>
          <w:rFonts w:hint="eastAsia" w:ascii="楷体" w:hAnsi="楷体" w:eastAsia="楷体" w:cs="楷体"/>
        </w:rPr>
        <w:t>M软件公司研发部</w:t>
      </w:r>
      <w:r>
        <w:rPr>
          <w:rFonts w:hint="eastAsia" w:ascii="楷体" w:hAnsi="楷体" w:eastAsia="楷体" w:cs="楷体"/>
          <w:lang w:val="en-US" w:eastAsia="zh-CN"/>
        </w:rPr>
        <w:t>们绩效管理问卷调查统计表(开放式问题部分)</w:t>
      </w:r>
    </w:p>
    <w:tbl>
      <w:tblPr>
        <w:tblStyle w:val="8"/>
        <w:tblW w:w="86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48"/>
        <w:gridCol w:w="1515"/>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7、有些考核内容自评时不知道要如何</w:t>
            </w:r>
            <w:r>
              <w:rPr>
                <w:rFonts w:hint="eastAsia" w:ascii="宋体" w:hAnsi="宋体" w:cs="宋体"/>
                <w:i w:val="0"/>
                <w:color w:val="000000"/>
                <w:kern w:val="0"/>
                <w:sz w:val="22"/>
                <w:szCs w:val="22"/>
                <w:u w:val="none"/>
                <w:lang w:val="en-US" w:eastAsia="zh-CN" w:bidi="ar"/>
              </w:rPr>
              <w:t>打</w:t>
            </w:r>
            <w:r>
              <w:rPr>
                <w:rFonts w:hint="eastAsia" w:ascii="宋体" w:hAnsi="宋体" w:eastAsia="宋体" w:cs="宋体"/>
                <w:i w:val="0"/>
                <w:color w:val="000000"/>
                <w:kern w:val="0"/>
                <w:sz w:val="22"/>
                <w:szCs w:val="22"/>
                <w:u w:val="none"/>
                <w:lang w:val="en-US" w:eastAsia="zh-CN" w:bidi="ar"/>
              </w:rPr>
              <w:t>分</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6.06%</w:t>
            </w:r>
          </w:p>
        </w:tc>
      </w:tr>
    </w:tbl>
    <w:p>
      <w:pPr>
        <w:spacing w:line="400" w:lineRule="exact"/>
        <w:ind w:firstLine="420"/>
        <w:rPr>
          <w:rFonts w:hint="eastAsia" w:ascii="Calibri" w:hAnsi="Calibri" w:cs="Calibri"/>
          <w:color w:val="000000"/>
          <w:sz w:val="24"/>
        </w:rPr>
      </w:pPr>
    </w:p>
    <w:p>
      <w:pPr>
        <w:spacing w:line="400" w:lineRule="exact"/>
        <w:ind w:firstLine="420"/>
        <w:rPr>
          <w:rFonts w:hint="eastAsia" w:ascii="Calibri" w:hAnsi="Calibri" w:cs="Calibri"/>
          <w:color w:val="000000"/>
          <w:sz w:val="24"/>
        </w:rPr>
      </w:pPr>
      <w:r>
        <w:rPr>
          <w:rFonts w:hint="eastAsia" w:ascii="Calibri" w:hAnsi="Calibri" w:cs="Calibri"/>
          <w:color w:val="000000"/>
          <w:sz w:val="24"/>
        </w:rPr>
        <w:t>从调查问卷的结果可以分析出如下几点：</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员工普遍认为绩效目标的分解有问题</w:t>
      </w:r>
      <w:r>
        <w:rPr>
          <w:rFonts w:hint="eastAsia" w:ascii="Calibri" w:hAnsi="Calibri" w:cs="Calibri"/>
          <w:color w:val="000000"/>
          <w:sz w:val="24"/>
          <w:lang w:val="en-US" w:eastAsia="zh-CN"/>
        </w:rPr>
        <w:t>并且设计不合理</w:t>
      </w:r>
      <w:r>
        <w:rPr>
          <w:rFonts w:hint="eastAsia" w:ascii="Calibri" w:hAnsi="Calibri" w:cs="Calibri"/>
          <w:color w:val="000000"/>
          <w:sz w:val="24"/>
        </w:rPr>
        <w:t>，总体目标和部门目标、个人目标关联性差。</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对公司和部门的绩效目标很清楚，但是却不清楚自己的个人绩效目标。</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绩效考评的频率太高, 员工有抵触情绪。</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绩效反馈给了员工比较大的压力，不少员工甚至有抵触情绪。有33%的员工提出这种挑毛病式的绩效沟通让自己有很大压力，觉得自己得不到认同。</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30%以上的人认为考评公正性不够。</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考核的结果与职位待遇关联不够紧密，几乎所有的员工都认为公司在这方面做的不够好。</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总体满意度比较低，主要的问题出在绩效计划、绩效</w:t>
      </w:r>
      <w:r>
        <w:rPr>
          <w:rFonts w:hint="eastAsia" w:ascii="Calibri" w:hAnsi="Calibri" w:cs="Calibri"/>
          <w:color w:val="000000"/>
          <w:sz w:val="24"/>
          <w:lang w:val="en-US" w:eastAsia="zh-CN"/>
        </w:rPr>
        <w:t>考核</w:t>
      </w:r>
      <w:r>
        <w:rPr>
          <w:rFonts w:hint="eastAsia" w:ascii="Calibri" w:hAnsi="Calibri" w:cs="Calibri"/>
          <w:color w:val="000000"/>
          <w:sz w:val="24"/>
        </w:rPr>
        <w:t>和绩效结果的应用上。</w:t>
      </w:r>
    </w:p>
    <w:p>
      <w:pPr>
        <w:pStyle w:val="4"/>
        <w:numPr>
          <w:ilvl w:val="2"/>
          <w:numId w:val="7"/>
        </w:numPr>
        <w:ind w:left="879" w:hanging="879"/>
        <w:rPr>
          <w:rFonts w:hint="eastAsia"/>
        </w:rPr>
      </w:pPr>
      <w:r>
        <w:rPr>
          <w:rFonts w:hint="eastAsia"/>
        </w:rPr>
        <w:t>研发部门绩效管理现状及存在的问题</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结合调查问卷的统计数据，笔者对研发部门的绩效管理流程进行了一系列调研工作，最后对</w:t>
      </w:r>
      <w:r>
        <w:rPr>
          <w:rFonts w:hint="eastAsia" w:ascii="Calibri" w:hAnsi="Calibri" w:cs="Calibri"/>
          <w:color w:val="000000"/>
          <w:sz w:val="24"/>
          <w:lang w:val="en-US" w:eastAsia="zh-CN"/>
        </w:rPr>
        <w:t>研发部门的</w:t>
      </w:r>
      <w:r>
        <w:rPr>
          <w:rFonts w:hint="eastAsia" w:ascii="Calibri" w:hAnsi="Calibri" w:cs="Calibri"/>
          <w:color w:val="000000"/>
          <w:sz w:val="24"/>
        </w:rPr>
        <w:t>绩效管理工作中存在的问题做出了如下分析：</w:t>
      </w:r>
    </w:p>
    <w:p>
      <w:pPr>
        <w:pStyle w:val="12"/>
        <w:numPr>
          <w:ilvl w:val="0"/>
          <w:numId w:val="10"/>
        </w:numPr>
        <w:spacing w:line="400" w:lineRule="exact"/>
        <w:ind w:firstLineChars="0"/>
        <w:rPr>
          <w:rFonts w:hint="eastAsia" w:ascii="Calibri" w:hAnsi="Calibri" w:cs="Calibri"/>
          <w:color w:val="000000"/>
          <w:sz w:val="24"/>
        </w:rPr>
      </w:pPr>
      <w:r>
        <w:rPr>
          <w:rFonts w:hint="eastAsia" w:ascii="Calibri" w:hAnsi="Calibri" w:cs="Calibri"/>
          <w:color w:val="000000"/>
          <w:sz w:val="24"/>
        </w:rPr>
        <w:t>绩效目标的分解缺乏科学性。</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numPr>
          <w:ilvl w:val="0"/>
          <w:numId w:val="11"/>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个人绩效目标模糊，无法对员工的工作起指导作用</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笔者了解到,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 个人的绩效目标几乎没有贯彻到每个人的工作当中去，M软件公司研发部门的个人绩效目标形同虚设。</w:t>
      </w:r>
    </w:p>
    <w:p>
      <w:pPr>
        <w:pStyle w:val="12"/>
        <w:numPr>
          <w:numId w:val="0"/>
        </w:numPr>
        <w:spacing w:line="400" w:lineRule="exact"/>
        <w:ind w:left="420" w:leftChars="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三</w:t>
      </w:r>
      <w:r>
        <w:rPr>
          <w:rFonts w:hint="eastAsia" w:ascii="Calibri" w:hAnsi="Calibri" w:cs="Calibri"/>
          <w:color w:val="000000"/>
          <w:sz w:val="24"/>
          <w:lang w:eastAsia="zh-CN"/>
        </w:rPr>
        <w:t>）</w:t>
      </w:r>
      <w:r>
        <w:rPr>
          <w:rFonts w:hint="eastAsia" w:ascii="Calibri" w:hAnsi="Calibri" w:cs="Calibri"/>
          <w:color w:val="000000"/>
          <w:sz w:val="24"/>
        </w:rPr>
        <w:t>绩效考核的总体流程比较完善，但频度太高</w:t>
      </w:r>
      <w:r>
        <w:rPr>
          <w:rFonts w:hint="eastAsia" w:ascii="Calibri" w:hAnsi="Calibri" w:cs="Calibri"/>
          <w:color w:val="000000"/>
          <w:sz w:val="24"/>
          <w:lang w:eastAsia="zh-CN"/>
        </w:rPr>
        <w:t>。</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rPr>
        <w:t>从调查问卷的结果也可以看出，</w:t>
      </w:r>
      <w:r>
        <w:rPr>
          <w:rFonts w:hint="eastAsia" w:ascii="Calibri" w:hAnsi="Calibri" w:cs="Calibri"/>
          <w:color w:val="000000"/>
          <w:sz w:val="24"/>
          <w:lang w:val="en-US" w:eastAsia="zh-CN"/>
        </w:rPr>
        <w:t>员工</w:t>
      </w:r>
      <w:r>
        <w:rPr>
          <w:rFonts w:hint="eastAsia" w:ascii="Calibri" w:hAnsi="Calibri" w:cs="Calibri"/>
          <w:color w:val="000000"/>
          <w:sz w:val="24"/>
        </w:rPr>
        <w:t>对绩效考核</w:t>
      </w:r>
      <w:r>
        <w:rPr>
          <w:rFonts w:hint="eastAsia" w:ascii="Calibri" w:hAnsi="Calibri" w:cs="Calibri"/>
          <w:color w:val="000000"/>
          <w:sz w:val="24"/>
          <w:lang w:val="en-US" w:eastAsia="zh-CN"/>
        </w:rPr>
        <w:t>的执行力度</w:t>
      </w:r>
      <w:r>
        <w:rPr>
          <w:rFonts w:hint="eastAsia" w:ascii="Calibri" w:hAnsi="Calibri" w:cs="Calibri"/>
          <w:color w:val="000000"/>
          <w:sz w:val="24"/>
        </w:rPr>
        <w:t>还是比较认可的</w:t>
      </w:r>
      <w:r>
        <w:rPr>
          <w:rFonts w:hint="eastAsia" w:ascii="Calibri" w:hAnsi="Calibri" w:cs="Calibri"/>
          <w:color w:val="000000"/>
          <w:sz w:val="24"/>
          <w:lang w:val="en-US" w:eastAsia="zh-CN"/>
        </w:rPr>
        <w:t>,</w:t>
      </w:r>
      <w:r>
        <w:rPr>
          <w:rFonts w:hint="eastAsia" w:ascii="Calibri" w:hAnsi="Calibri" w:cs="Calibri"/>
          <w:color w:val="000000"/>
          <w:sz w:val="24"/>
        </w:rPr>
        <w:t>但是有</w:t>
      </w:r>
      <w:r>
        <w:rPr>
          <w:rFonts w:hint="eastAsia" w:ascii="Calibri" w:hAnsi="Calibri" w:cs="Calibri"/>
          <w:color w:val="000000"/>
          <w:sz w:val="24"/>
          <w:lang w:val="en-US" w:eastAsia="zh-CN"/>
        </w:rPr>
        <w:t>30%</w:t>
      </w:r>
      <w:r>
        <w:rPr>
          <w:rFonts w:hint="eastAsia" w:ascii="Calibri" w:hAnsi="Calibri" w:cs="Calibri"/>
          <w:color w:val="000000"/>
          <w:sz w:val="24"/>
        </w:rPr>
        <w:t>名员工提出绩效考核的</w:t>
      </w:r>
      <w:r>
        <w:rPr>
          <w:rFonts w:hint="eastAsia" w:ascii="Calibri" w:hAnsi="Calibri" w:cs="Calibri"/>
          <w:color w:val="000000"/>
          <w:sz w:val="24"/>
          <w:lang w:val="en-US" w:eastAsia="zh-CN"/>
        </w:rPr>
        <w:t>频度太高内容太过繁琐。笔者了解到,新员工有2周、4周及8周考评，除此以外，1年有2次季度考评、1次年中考评、1次年末考评。如果是年初进入公司的员工1年内将要面临最多7次考评。考评的表格比较复杂，自评部分要填写一个小时以上,公司的领导认为自评内容填写是否详细可以体现员工的工作态度，有的员工填写的自评内容超过1500字，花费了大量时间。如此高频度、内容繁多的考评对很多员工来说是一项工作负担，很多人产生了逆反情绪。</w:t>
      </w:r>
    </w:p>
    <w:p>
      <w:pPr>
        <w:numPr>
          <w:ilvl w:val="0"/>
          <w:numId w:val="12"/>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考评的结果受到质疑。</w:t>
      </w:r>
    </w:p>
    <w:p>
      <w:pPr>
        <w:numPr>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研发部门的考核的整体流程是这样的：员工先自行考评，需要给自己打分并自评一个绩效级别:(A, B,C,D)。自评结束后，技术总监会召集基层经理进行讨论并对所有员工的绩效级别进行最终确定，基层经理的绩效评定由技术总监单独确定。M软件公司的研发人员均为高素质人才, 如果发现某员工有一段时间工作表现不够好，公司会毫不犹豫的辞退该员工，部门的淘汰率比较高。在高淘汰率的背景下现有员工的总体表现都还比较好, 差异比较小，给员工的进行绩效定级成了一项非常困难的任务，每次考评结果都会存在比较大的争议。从调查结果来看,30%以上的员工认为考评结果不够公正，考评结果受到质疑,这是一个非常明显和严重的问题。</w:t>
      </w:r>
    </w:p>
    <w:p>
      <w:pPr>
        <w:numPr>
          <w:ilvl w:val="0"/>
          <w:numId w:val="13"/>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绩效反馈给员工带来很大压力, 并带来一定的负面影响。</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M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对后期的工作指导也不够，这种沟通方式让绩效沟通的效果大打折扣。</w:t>
      </w:r>
    </w:p>
    <w:p>
      <w:pPr>
        <w:numPr>
          <w:ilvl w:val="0"/>
          <w:numId w:val="14"/>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考核结果和职位待遇调整关联度不够。</w:t>
      </w:r>
    </w:p>
    <w:p>
      <w:pPr>
        <w:numPr>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M软件公司采取的是低薪高奖金高提成的薪酬制度。每个人的基本工资相差很少，根据级别会确定一个销售提成比率。每年年初会确定一个年终奖方案:根据销售额的高低来确定年终奖的金额。这种薪酬制度从一定程度上保障了员工能够随着公司的成长个人收入保持不断增加，但另外一方面也削弱了年终绩效考核结果的作用: 绩效考核的结果对收入的影响很少。员工职位调整的主要依据是董事会的讨论结果，绩效考核的结果</w:t>
      </w:r>
      <w:bookmarkStart w:id="2" w:name="_GoBack"/>
      <w:bookmarkEnd w:id="2"/>
      <w:r>
        <w:rPr>
          <w:rFonts w:hint="eastAsia" w:ascii="Calibri" w:hAnsi="Calibri" w:cs="Calibri"/>
          <w:color w:val="000000"/>
          <w:sz w:val="24"/>
          <w:lang w:val="en-US" w:eastAsia="zh-CN"/>
        </w:rPr>
        <w:t>基本不起作用。基于以上情况，可以说绩效考核的结果没有得到很好的应用，甚至和职位待遇的调整是脱钩的。</w:t>
      </w:r>
    </w:p>
    <w:p>
      <w:pPr>
        <w:numPr>
          <w:ilvl w:val="0"/>
          <w:numId w:val="0"/>
        </w:numPr>
        <w:spacing w:line="400" w:lineRule="exact"/>
        <w:ind w:firstLine="420" w:firstLineChars="0"/>
        <w:rPr>
          <w:rFonts w:hint="eastAsia" w:ascii="Calibri" w:hAnsi="Calibri" w:cs="Calibri"/>
          <w:color w:val="000000"/>
          <w:sz w:val="24"/>
          <w:lang w:val="en-US" w:eastAsia="zh-CN"/>
        </w:rPr>
      </w:pPr>
    </w:p>
    <w:p>
      <w:pPr>
        <w:numPr>
          <w:numId w:val="0"/>
        </w:numPr>
        <w:spacing w:line="400" w:lineRule="exact"/>
        <w:ind w:firstLine="420" w:firstLineChars="0"/>
        <w:rPr>
          <w:rFonts w:hint="eastAsia" w:ascii="Calibri" w:hAnsi="Calibri" w:cs="Calibri"/>
          <w:color w:val="000000"/>
          <w:sz w:val="24"/>
          <w:lang w:val="en-US" w:eastAsia="zh-CN"/>
        </w:rPr>
      </w:pPr>
    </w:p>
    <w:p>
      <w:pPr>
        <w:spacing w:line="400" w:lineRule="exact"/>
        <w:ind w:firstLine="420"/>
        <w:rPr>
          <w:rFonts w:hint="eastAsia" w:ascii="Calibri" w:hAnsi="Calibri" w:cs="Calibri"/>
          <w:color w:val="000000"/>
          <w:sz w:val="24"/>
        </w:rPr>
      </w:pPr>
      <w:r>
        <w:rPr>
          <w:rFonts w:hint="eastAsia" w:ascii="Calibri" w:hAnsi="Calibri" w:cs="Calibri"/>
          <w:color w:val="000000"/>
          <w:sz w:val="24"/>
        </w:rPr>
        <w:br w:type="textWrapping"/>
      </w:r>
    </w:p>
    <w:p>
      <w:pPr>
        <w:spacing w:line="400" w:lineRule="exact"/>
        <w:ind w:firstLine="420"/>
        <w:rPr>
          <w:rFonts w:hint="eastAsia" w:ascii="Calibri" w:hAnsi="Calibri" w:cs="Calibri"/>
          <w:color w:val="000000"/>
          <w:sz w:val="24"/>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Apple Color Emoji">
    <w:altName w:val="Segoe Print"/>
    <w:panose1 w:val="00000000000000000000"/>
    <w:charset w:val="00"/>
    <w:family w:val="auto"/>
    <w:pitch w:val="default"/>
    <w:sig w:usb0="00000000" w:usb1="00000000" w:usb2="1400000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abstractNum w:abstractNumId="5">
    <w:nsid w:val="59210F94"/>
    <w:multiLevelType w:val="singleLevel"/>
    <w:tmpl w:val="59210F94"/>
    <w:lvl w:ilvl="0" w:tentative="0">
      <w:start w:val="1"/>
      <w:numFmt w:val="decimal"/>
      <w:suff w:val="nothing"/>
      <w:lvlText w:val="%1."/>
      <w:lvlJc w:val="left"/>
    </w:lvl>
  </w:abstractNum>
  <w:abstractNum w:abstractNumId="6">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7">
    <w:nsid w:val="592CDFA8"/>
    <w:multiLevelType w:val="singleLevel"/>
    <w:tmpl w:val="592CDFA8"/>
    <w:lvl w:ilvl="0" w:tentative="0">
      <w:start w:val="3"/>
      <w:numFmt w:val="chineseCounting"/>
      <w:suff w:val="nothing"/>
      <w:lvlText w:val="（%1）"/>
      <w:lvlJc w:val="left"/>
    </w:lvl>
  </w:abstractNum>
  <w:abstractNum w:abstractNumId="8">
    <w:nsid w:val="592D18BE"/>
    <w:multiLevelType w:val="singleLevel"/>
    <w:tmpl w:val="592D18BE"/>
    <w:lvl w:ilvl="0" w:tentative="0">
      <w:start w:val="2"/>
      <w:numFmt w:val="chineseCounting"/>
      <w:suff w:val="nothing"/>
      <w:lvlText w:val="（%1）"/>
      <w:lvlJc w:val="left"/>
    </w:lvl>
  </w:abstractNum>
  <w:abstractNum w:abstractNumId="9">
    <w:nsid w:val="592D1B75"/>
    <w:multiLevelType w:val="singleLevel"/>
    <w:tmpl w:val="592D1B75"/>
    <w:lvl w:ilvl="0" w:tentative="0">
      <w:start w:val="4"/>
      <w:numFmt w:val="chineseCounting"/>
      <w:suff w:val="nothing"/>
      <w:lvlText w:val="（%1）"/>
      <w:lvlJc w:val="left"/>
    </w:lvl>
  </w:abstractNum>
  <w:abstractNum w:abstractNumId="10">
    <w:nsid w:val="592D205A"/>
    <w:multiLevelType w:val="singleLevel"/>
    <w:tmpl w:val="592D205A"/>
    <w:lvl w:ilvl="0" w:tentative="0">
      <w:start w:val="5"/>
      <w:numFmt w:val="chineseCounting"/>
      <w:suff w:val="space"/>
      <w:lvlText w:val="(%1)"/>
      <w:lvlJc w:val="left"/>
    </w:lvl>
  </w:abstractNum>
  <w:abstractNum w:abstractNumId="11">
    <w:nsid w:val="592D227F"/>
    <w:multiLevelType w:val="singleLevel"/>
    <w:tmpl w:val="592D227F"/>
    <w:lvl w:ilvl="0" w:tentative="0">
      <w:start w:val="6"/>
      <w:numFmt w:val="chineseCounting"/>
      <w:suff w:val="nothing"/>
      <w:lvlText w:val="（%1）"/>
      <w:lvlJc w:val="left"/>
    </w:lvl>
  </w:abstractNum>
  <w:abstractNum w:abstractNumId="12">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3">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3"/>
  </w:num>
  <w:num w:numId="11">
    <w:abstractNumId w:val="8"/>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926C0"/>
    <w:rsid w:val="000A12BD"/>
    <w:rsid w:val="000B54E9"/>
    <w:rsid w:val="001821A8"/>
    <w:rsid w:val="001C3216"/>
    <w:rsid w:val="001F3F3C"/>
    <w:rsid w:val="00222446"/>
    <w:rsid w:val="00235AC4"/>
    <w:rsid w:val="00250ADC"/>
    <w:rsid w:val="002525C0"/>
    <w:rsid w:val="002C3D35"/>
    <w:rsid w:val="002D101F"/>
    <w:rsid w:val="00312E62"/>
    <w:rsid w:val="00334B51"/>
    <w:rsid w:val="00361370"/>
    <w:rsid w:val="00384632"/>
    <w:rsid w:val="003E26F4"/>
    <w:rsid w:val="004F08B9"/>
    <w:rsid w:val="005B3108"/>
    <w:rsid w:val="006257C4"/>
    <w:rsid w:val="006669CB"/>
    <w:rsid w:val="006B386A"/>
    <w:rsid w:val="006C720C"/>
    <w:rsid w:val="006D3FD3"/>
    <w:rsid w:val="006E26E5"/>
    <w:rsid w:val="00711113"/>
    <w:rsid w:val="0075440F"/>
    <w:rsid w:val="00762760"/>
    <w:rsid w:val="007934FB"/>
    <w:rsid w:val="007A6764"/>
    <w:rsid w:val="007B0F0D"/>
    <w:rsid w:val="007D31E0"/>
    <w:rsid w:val="008857F4"/>
    <w:rsid w:val="008E05D2"/>
    <w:rsid w:val="00924B6D"/>
    <w:rsid w:val="00962AC0"/>
    <w:rsid w:val="009728F5"/>
    <w:rsid w:val="00A17B02"/>
    <w:rsid w:val="00A2206A"/>
    <w:rsid w:val="00AB0E13"/>
    <w:rsid w:val="00AB5A80"/>
    <w:rsid w:val="00AD15E4"/>
    <w:rsid w:val="00B02756"/>
    <w:rsid w:val="00B037A0"/>
    <w:rsid w:val="00B31431"/>
    <w:rsid w:val="00B53DCF"/>
    <w:rsid w:val="00BC25CA"/>
    <w:rsid w:val="00BD16BF"/>
    <w:rsid w:val="00C13ADA"/>
    <w:rsid w:val="00C244BB"/>
    <w:rsid w:val="00CF5E80"/>
    <w:rsid w:val="00D5336E"/>
    <w:rsid w:val="00DB52E0"/>
    <w:rsid w:val="00E4333F"/>
    <w:rsid w:val="00E77398"/>
    <w:rsid w:val="00E93811"/>
    <w:rsid w:val="00E95230"/>
    <w:rsid w:val="00EB3D6B"/>
    <w:rsid w:val="00F25F53"/>
    <w:rsid w:val="00F60986"/>
    <w:rsid w:val="00F77AF1"/>
    <w:rsid w:val="00FA505A"/>
    <w:rsid w:val="0155147D"/>
    <w:rsid w:val="021616AC"/>
    <w:rsid w:val="03125019"/>
    <w:rsid w:val="04464BA1"/>
    <w:rsid w:val="0452661B"/>
    <w:rsid w:val="04C327D4"/>
    <w:rsid w:val="0757486A"/>
    <w:rsid w:val="081B1E90"/>
    <w:rsid w:val="09DF6A10"/>
    <w:rsid w:val="09E4626A"/>
    <w:rsid w:val="0A9276B2"/>
    <w:rsid w:val="0BBC1926"/>
    <w:rsid w:val="0C16417A"/>
    <w:rsid w:val="0CBD6B3D"/>
    <w:rsid w:val="0D355076"/>
    <w:rsid w:val="0FE0191C"/>
    <w:rsid w:val="10810944"/>
    <w:rsid w:val="112362A1"/>
    <w:rsid w:val="12F06E6C"/>
    <w:rsid w:val="136A4FE9"/>
    <w:rsid w:val="13AA198D"/>
    <w:rsid w:val="13DD4B29"/>
    <w:rsid w:val="143400ED"/>
    <w:rsid w:val="146C7103"/>
    <w:rsid w:val="15527B06"/>
    <w:rsid w:val="16307F01"/>
    <w:rsid w:val="1662315B"/>
    <w:rsid w:val="17AF542E"/>
    <w:rsid w:val="18146EE5"/>
    <w:rsid w:val="18553B1D"/>
    <w:rsid w:val="18E70C5E"/>
    <w:rsid w:val="1AA22D28"/>
    <w:rsid w:val="1BDA5F9A"/>
    <w:rsid w:val="1C58562D"/>
    <w:rsid w:val="1E5E6A6A"/>
    <w:rsid w:val="1E73504B"/>
    <w:rsid w:val="1F12297E"/>
    <w:rsid w:val="1F237115"/>
    <w:rsid w:val="1F9B28DE"/>
    <w:rsid w:val="22785178"/>
    <w:rsid w:val="23673068"/>
    <w:rsid w:val="23E802BD"/>
    <w:rsid w:val="25AB1926"/>
    <w:rsid w:val="266F4A0F"/>
    <w:rsid w:val="26E43D04"/>
    <w:rsid w:val="27666ADA"/>
    <w:rsid w:val="27A00AAA"/>
    <w:rsid w:val="27CA6281"/>
    <w:rsid w:val="280B0648"/>
    <w:rsid w:val="28145812"/>
    <w:rsid w:val="29415D1F"/>
    <w:rsid w:val="2978602D"/>
    <w:rsid w:val="29980475"/>
    <w:rsid w:val="29F2544C"/>
    <w:rsid w:val="2AAC35A7"/>
    <w:rsid w:val="2B2A0E59"/>
    <w:rsid w:val="2CBB69CA"/>
    <w:rsid w:val="2D9A14A7"/>
    <w:rsid w:val="2EB537A1"/>
    <w:rsid w:val="2FDA18DE"/>
    <w:rsid w:val="3023315B"/>
    <w:rsid w:val="30AE103A"/>
    <w:rsid w:val="314A76B8"/>
    <w:rsid w:val="318E1640"/>
    <w:rsid w:val="323E7FB4"/>
    <w:rsid w:val="33A77470"/>
    <w:rsid w:val="351646F1"/>
    <w:rsid w:val="35FF200C"/>
    <w:rsid w:val="36223774"/>
    <w:rsid w:val="36987F27"/>
    <w:rsid w:val="371D110B"/>
    <w:rsid w:val="38096098"/>
    <w:rsid w:val="38227EC0"/>
    <w:rsid w:val="38FD5610"/>
    <w:rsid w:val="39787C5A"/>
    <w:rsid w:val="3B137258"/>
    <w:rsid w:val="3B2A02DD"/>
    <w:rsid w:val="3D6A6393"/>
    <w:rsid w:val="3EB45179"/>
    <w:rsid w:val="3F7D3A51"/>
    <w:rsid w:val="409D0E4F"/>
    <w:rsid w:val="413327BB"/>
    <w:rsid w:val="41C97028"/>
    <w:rsid w:val="42066A92"/>
    <w:rsid w:val="42662198"/>
    <w:rsid w:val="42A53AF8"/>
    <w:rsid w:val="438023D1"/>
    <w:rsid w:val="44B474E8"/>
    <w:rsid w:val="456C286B"/>
    <w:rsid w:val="459E63F0"/>
    <w:rsid w:val="45F841AF"/>
    <w:rsid w:val="463C66BD"/>
    <w:rsid w:val="47207EC9"/>
    <w:rsid w:val="480F176C"/>
    <w:rsid w:val="49CF5A05"/>
    <w:rsid w:val="49F859DA"/>
    <w:rsid w:val="4B336A83"/>
    <w:rsid w:val="4B4B1545"/>
    <w:rsid w:val="4C3745C2"/>
    <w:rsid w:val="4C3D3C4E"/>
    <w:rsid w:val="4CD4639D"/>
    <w:rsid w:val="4D441CEB"/>
    <w:rsid w:val="4F5D3F35"/>
    <w:rsid w:val="4F6F0520"/>
    <w:rsid w:val="4FA421C2"/>
    <w:rsid w:val="51D96755"/>
    <w:rsid w:val="52000A44"/>
    <w:rsid w:val="526E0E90"/>
    <w:rsid w:val="52A743DF"/>
    <w:rsid w:val="53BA4A60"/>
    <w:rsid w:val="543E55A0"/>
    <w:rsid w:val="55484463"/>
    <w:rsid w:val="55AD3455"/>
    <w:rsid w:val="55EF5611"/>
    <w:rsid w:val="569E6E7C"/>
    <w:rsid w:val="576337F6"/>
    <w:rsid w:val="583C6F53"/>
    <w:rsid w:val="5A68179B"/>
    <w:rsid w:val="5B731607"/>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721601"/>
    <w:rsid w:val="66900FFA"/>
    <w:rsid w:val="66B564EF"/>
    <w:rsid w:val="686A4387"/>
    <w:rsid w:val="68DC7DE2"/>
    <w:rsid w:val="69370822"/>
    <w:rsid w:val="6AB759F9"/>
    <w:rsid w:val="6B116EE6"/>
    <w:rsid w:val="6B52743C"/>
    <w:rsid w:val="6B9256DA"/>
    <w:rsid w:val="6C2728AF"/>
    <w:rsid w:val="6C3002F6"/>
    <w:rsid w:val="6E17649E"/>
    <w:rsid w:val="6E434F8C"/>
    <w:rsid w:val="6E6B0C0E"/>
    <w:rsid w:val="6F053BEA"/>
    <w:rsid w:val="6FC97B34"/>
    <w:rsid w:val="702A4DAA"/>
    <w:rsid w:val="708D2A99"/>
    <w:rsid w:val="70B10B9A"/>
    <w:rsid w:val="70BD74DC"/>
    <w:rsid w:val="71311B90"/>
    <w:rsid w:val="7246705A"/>
    <w:rsid w:val="72E70D2F"/>
    <w:rsid w:val="73973146"/>
    <w:rsid w:val="7456158A"/>
    <w:rsid w:val="75B8451A"/>
    <w:rsid w:val="75E666ED"/>
    <w:rsid w:val="75FC2F9C"/>
    <w:rsid w:val="77602280"/>
    <w:rsid w:val="784940BA"/>
    <w:rsid w:val="792E6597"/>
    <w:rsid w:val="793F218C"/>
    <w:rsid w:val="79D338EB"/>
    <w:rsid w:val="7A3D1D14"/>
    <w:rsid w:val="7B673854"/>
    <w:rsid w:val="7CAE0307"/>
    <w:rsid w:val="7E163334"/>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1"/>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unhideWhenUsed/>
    <w:uiPriority w:val="99"/>
    <w:rPr>
      <w:rFonts w:ascii="宋体"/>
      <w:sz w:val="24"/>
    </w:rPr>
  </w:style>
  <w:style w:type="character" w:styleId="7">
    <w:name w:val="Hyperlink"/>
    <w:basedOn w:val="6"/>
    <w:unhideWhenUsed/>
    <w:qFormat/>
    <w:uiPriority w:val="99"/>
    <w:rPr>
      <w:color w:val="0000FF"/>
      <w:u w:val="single"/>
    </w:rPr>
  </w:style>
  <w:style w:type="paragraph" w:customStyle="1" w:styleId="9">
    <w:name w:val="List Paragraph1"/>
    <w:basedOn w:val="1"/>
    <w:qFormat/>
    <w:uiPriority w:val="34"/>
    <w:pPr>
      <w:ind w:firstLine="420" w:firstLineChars="200"/>
    </w:pPr>
  </w:style>
  <w:style w:type="paragraph" w:customStyle="1" w:styleId="10">
    <w:name w:val="标题4"/>
    <w:basedOn w:val="4"/>
    <w:qFormat/>
    <w:uiPriority w:val="0"/>
  </w:style>
  <w:style w:type="character" w:customStyle="1" w:styleId="11">
    <w:name w:val="标题 3字符"/>
    <w:link w:val="3"/>
    <w:qFormat/>
    <w:uiPriority w:val="9"/>
    <w:rPr>
      <w:rFonts w:eastAsia="黑体"/>
      <w:b/>
      <w:sz w:val="32"/>
    </w:rPr>
  </w:style>
  <w:style w:type="paragraph" w:customStyle="1" w:styleId="12">
    <w:name w:val="List Paragraph"/>
    <w:basedOn w:val="1"/>
    <w:qFormat/>
    <w:uiPriority w:val="99"/>
    <w:pPr>
      <w:ind w:firstLine="420" w:firstLineChars="200"/>
    </w:pPr>
  </w:style>
  <w:style w:type="character" w:customStyle="1" w:styleId="13">
    <w:name w:val="文档结构图字符"/>
    <w:basedOn w:val="6"/>
    <w:link w:val="5"/>
    <w:semiHidden/>
    <w:qFormat/>
    <w:uiPriority w:val="99"/>
    <w:rPr>
      <w:rFonts w:ascii="宋体"/>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endParaRPr lang="zh-CN"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1961</Words>
  <Characters>11180</Characters>
  <Lines>93</Lines>
  <Paragraphs>26</Paragraphs>
  <ScaleCrop>false</ScaleCrop>
  <LinksUpToDate>false</LinksUpToDate>
  <CharactersWithSpaces>13115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2017-05-30T07:51:19Z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