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黑体" w:eastAsia="黑体" w:cs="黑体"/>
          <w:b/>
          <w:bCs/>
          <w:color w:val="000000"/>
          <w:kern w:val="0"/>
          <w:sz w:val="30"/>
          <w:szCs w:val="30"/>
        </w:rPr>
      </w:pPr>
      <w:r>
        <w:rPr>
          <w:rFonts w:hint="eastAsia" w:ascii="黑体" w:eastAsia="黑体" w:cs="黑体"/>
          <w:b/>
          <w:bCs/>
          <w:color w:val="000000"/>
          <w:kern w:val="0"/>
          <w:sz w:val="30"/>
          <w:szCs w:val="30"/>
          <w:u w:val="single"/>
          <w:lang w:val="en-US" w:eastAsia="zh-CN"/>
        </w:rPr>
        <w:t>认知科学导论</w:t>
      </w:r>
      <w:r>
        <w:rPr>
          <w:rFonts w:hint="eastAsia" w:ascii="黑体" w:eastAsia="黑体" w:cs="黑体"/>
          <w:b/>
          <w:bCs/>
          <w:color w:val="000000"/>
          <w:kern w:val="0"/>
          <w:sz w:val="30"/>
          <w:szCs w:val="30"/>
          <w:u w:val="single"/>
        </w:rPr>
        <w:t>实验</w:t>
      </w:r>
      <w:r>
        <w:rPr>
          <w:rFonts w:hint="eastAsia" w:ascii="黑体" w:eastAsia="黑体" w:cs="黑体"/>
          <w:b/>
          <w:bCs/>
          <w:color w:val="000000"/>
          <w:kern w:val="0"/>
          <w:sz w:val="30"/>
          <w:szCs w:val="30"/>
          <w:u w:val="single"/>
          <w:lang w:val="en-US" w:eastAsia="zh-CN"/>
        </w:rPr>
        <w:t>一</w:t>
      </w:r>
      <w:r>
        <w:rPr>
          <w:rFonts w:hint="eastAsia" w:ascii="黑体" w:eastAsia="黑体" w:cs="黑体"/>
          <w:b/>
          <w:bCs/>
          <w:color w:val="000000"/>
          <w:kern w:val="0"/>
          <w:sz w:val="30"/>
          <w:szCs w:val="30"/>
        </w:rPr>
        <w:t>实验报告</w:t>
      </w:r>
    </w:p>
    <w:tbl>
      <w:tblPr>
        <w:tblStyle w:val="5"/>
        <w:tblW w:w="82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2324"/>
        <w:gridCol w:w="1096"/>
        <w:gridCol w:w="3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241"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ascii="宋体" w:hAnsi="宋体"/>
                <w:color w:val="000000"/>
                <w:kern w:val="0"/>
              </w:rPr>
            </w:pPr>
            <w:r>
              <w:rPr>
                <w:rFonts w:hint="eastAsia" w:ascii="宋体" w:hAnsi="宋体" w:cs="宋体"/>
                <w:color w:val="000000"/>
                <w:kern w:val="0"/>
              </w:rPr>
              <w:t>学</w:t>
            </w:r>
            <w:r>
              <w:rPr>
                <w:rFonts w:ascii="宋体" w:hAnsi="宋体" w:cs="宋体"/>
                <w:color w:val="000000"/>
                <w:kern w:val="0"/>
              </w:rPr>
              <w:t xml:space="preserve"> </w:t>
            </w:r>
            <w:r>
              <w:rPr>
                <w:rFonts w:hint="eastAsia" w:ascii="宋体" w:hAnsi="宋体" w:cs="宋体"/>
                <w:color w:val="000000"/>
                <w:kern w:val="0"/>
              </w:rPr>
              <w:t>号</w:t>
            </w:r>
          </w:p>
        </w:tc>
        <w:tc>
          <w:tcPr>
            <w:tcW w:w="2324"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hint="default" w:ascii="宋体" w:hAnsi="宋体" w:eastAsia="宋体"/>
                <w:color w:val="000000"/>
                <w:kern w:val="0"/>
                <w:lang w:val="en-US" w:eastAsia="zh-CN"/>
              </w:rPr>
            </w:pPr>
            <w:r>
              <w:rPr>
                <w:rFonts w:hint="eastAsia" w:ascii="宋体" w:hAnsi="宋体"/>
                <w:color w:val="000000"/>
                <w:kern w:val="0"/>
                <w:lang w:val="en-US" w:eastAsia="zh-CN"/>
              </w:rPr>
              <w:t>3021001526</w:t>
            </w:r>
          </w:p>
        </w:tc>
        <w:tc>
          <w:tcPr>
            <w:tcW w:w="1096"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ascii="宋体" w:hAnsi="宋体"/>
                <w:color w:val="000000"/>
                <w:kern w:val="0"/>
              </w:rPr>
            </w:pPr>
            <w:r>
              <w:rPr>
                <w:rFonts w:hint="eastAsia" w:ascii="宋体" w:hAnsi="宋体" w:cs="宋体"/>
                <w:color w:val="000000"/>
                <w:kern w:val="0"/>
              </w:rPr>
              <w:t>专</w:t>
            </w:r>
            <w:r>
              <w:rPr>
                <w:rFonts w:ascii="宋体" w:hAnsi="宋体" w:cs="宋体"/>
                <w:color w:val="000000"/>
                <w:kern w:val="0"/>
              </w:rPr>
              <w:t xml:space="preserve"> </w:t>
            </w:r>
            <w:r>
              <w:rPr>
                <w:rFonts w:hint="eastAsia" w:ascii="宋体" w:hAnsi="宋体" w:cs="宋体"/>
                <w:color w:val="000000"/>
                <w:kern w:val="0"/>
              </w:rPr>
              <w:t>业</w:t>
            </w:r>
          </w:p>
        </w:tc>
        <w:tc>
          <w:tcPr>
            <w:tcW w:w="3597"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ind w:left="27"/>
              <w:jc w:val="center"/>
              <w:rPr>
                <w:rFonts w:hint="default" w:ascii="宋体" w:hAnsi="宋体" w:eastAsia="宋体"/>
                <w:color w:val="000000"/>
                <w:kern w:val="0"/>
                <w:lang w:val="en-US" w:eastAsia="zh-CN"/>
              </w:rPr>
            </w:pPr>
            <w:r>
              <w:rPr>
                <w:rFonts w:hint="eastAsia" w:ascii="宋体" w:hAnsi="宋体"/>
                <w:color w:val="000000"/>
                <w:kern w:val="0"/>
                <w:lang w:val="en-US" w:eastAsia="zh-CN"/>
              </w:rPr>
              <w:t>人工智能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241"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ascii="宋体" w:hAnsi="宋体"/>
                <w:color w:val="000000"/>
                <w:kern w:val="0"/>
              </w:rPr>
            </w:pPr>
            <w:r>
              <w:rPr>
                <w:rFonts w:hint="eastAsia" w:ascii="宋体" w:hAnsi="宋体" w:cs="宋体"/>
                <w:color w:val="000000"/>
                <w:kern w:val="0"/>
              </w:rPr>
              <w:t>姓</w:t>
            </w:r>
            <w:r>
              <w:rPr>
                <w:rFonts w:ascii="宋体" w:hAnsi="宋体" w:cs="宋体"/>
                <w:color w:val="000000"/>
                <w:kern w:val="0"/>
              </w:rPr>
              <w:t xml:space="preserve"> </w:t>
            </w:r>
            <w:r>
              <w:rPr>
                <w:rFonts w:hint="eastAsia" w:ascii="宋体" w:hAnsi="宋体" w:cs="宋体"/>
                <w:color w:val="000000"/>
                <w:kern w:val="0"/>
              </w:rPr>
              <w:t>名</w:t>
            </w:r>
          </w:p>
        </w:tc>
        <w:tc>
          <w:tcPr>
            <w:tcW w:w="2324"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hint="eastAsia" w:ascii="宋体" w:hAnsi="宋体" w:eastAsia="宋体"/>
                <w:color w:val="000000"/>
                <w:kern w:val="0"/>
                <w:lang w:val="en-US" w:eastAsia="zh-CN"/>
              </w:rPr>
            </w:pPr>
            <w:r>
              <w:rPr>
                <w:rFonts w:hint="eastAsia" w:ascii="宋体" w:hAnsi="宋体"/>
                <w:color w:val="000000"/>
                <w:kern w:val="0"/>
                <w:lang w:val="en-US" w:eastAsia="zh-CN"/>
              </w:rPr>
              <w:t>张铨</w:t>
            </w:r>
          </w:p>
        </w:tc>
        <w:tc>
          <w:tcPr>
            <w:tcW w:w="1096"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ascii="宋体" w:hAnsi="宋体"/>
                <w:color w:val="000000"/>
                <w:kern w:val="0"/>
              </w:rPr>
            </w:pPr>
            <w:r>
              <w:rPr>
                <w:rFonts w:hint="eastAsia" w:ascii="宋体" w:hAnsi="宋体" w:cs="宋体"/>
                <w:color w:val="000000"/>
                <w:kern w:val="0"/>
              </w:rPr>
              <w:t>日 期</w:t>
            </w:r>
          </w:p>
        </w:tc>
        <w:tc>
          <w:tcPr>
            <w:tcW w:w="3597"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pacing w:line="360" w:lineRule="auto"/>
              <w:jc w:val="center"/>
              <w:rPr>
                <w:rFonts w:hint="default" w:ascii="宋体" w:hAnsi="宋体" w:eastAsia="宋体"/>
                <w:color w:val="000000"/>
                <w:kern w:val="0"/>
                <w:lang w:val="en-US" w:eastAsia="zh-CN"/>
              </w:rPr>
            </w:pPr>
            <w:r>
              <w:rPr>
                <w:rFonts w:hint="eastAsia" w:ascii="宋体" w:hAnsi="宋体"/>
                <w:color w:val="000000"/>
                <w:kern w:val="0"/>
                <w:lang w:val="en-US" w:eastAsia="zh-CN"/>
              </w:rPr>
              <w:t>2023/5/30</w:t>
            </w:r>
          </w:p>
        </w:tc>
      </w:tr>
    </w:tbl>
    <w:p>
      <w:pPr>
        <w:autoSpaceDE w:val="0"/>
        <w:autoSpaceDN w:val="0"/>
        <w:adjustRightInd w:val="0"/>
        <w:spacing w:line="360" w:lineRule="auto"/>
        <w:jc w:val="center"/>
        <w:rPr>
          <w:rFonts w:hint="default" w:ascii="黑体" w:eastAsia="黑体" w:cs="黑体"/>
          <w:b/>
          <w:bCs/>
          <w:color w:val="FF0000"/>
          <w:kern w:val="0"/>
          <w:sz w:val="40"/>
          <w:szCs w:val="40"/>
          <w:lang w:val="en-US" w:eastAsia="zh-CN"/>
        </w:rPr>
      </w:pPr>
      <w:r>
        <w:rPr>
          <w:rFonts w:hint="eastAsia" w:ascii="黑体" w:eastAsia="黑体" w:cs="黑体"/>
          <w:b/>
          <w:bCs/>
          <w:color w:val="FF0000"/>
          <w:kern w:val="0"/>
          <w:sz w:val="40"/>
          <w:szCs w:val="40"/>
          <w:lang w:val="en-US" w:eastAsia="zh-CN"/>
        </w:rPr>
        <w:t>把软件都装好了，随便截屏几个就行了</w:t>
      </w:r>
    </w:p>
    <w:p>
      <w:pPr>
        <w:autoSpaceDE w:val="0"/>
        <w:autoSpaceDN w:val="0"/>
        <w:adjustRightInd w:val="0"/>
        <w:spacing w:line="360" w:lineRule="auto"/>
        <w:jc w:val="left"/>
        <w:rPr>
          <w:rFonts w:ascii="黑体" w:eastAsia="黑体" w:cs="黑体"/>
          <w:color w:val="000000"/>
          <w:kern w:val="0"/>
          <w:sz w:val="24"/>
        </w:rPr>
      </w:pPr>
      <w:r>
        <w:rPr>
          <w:rFonts w:hint="eastAsia" w:ascii="黑体" w:eastAsia="黑体" w:cs="黑体"/>
          <w:color w:val="000000"/>
          <w:kern w:val="0"/>
          <w:sz w:val="24"/>
        </w:rPr>
        <w:t>一、实验目的</w:t>
      </w:r>
    </w:p>
    <w:p>
      <w:pPr>
        <w:autoSpaceDE w:val="0"/>
        <w:autoSpaceDN w:val="0"/>
        <w:adjustRightInd w:val="0"/>
        <w:spacing w:line="360" w:lineRule="auto"/>
        <w:jc w:val="left"/>
        <w:rPr>
          <w:rFonts w:hint="eastAsia" w:ascii="黑体" w:eastAsia="黑体" w:cs="黑体"/>
          <w:color w:val="000000"/>
          <w:kern w:val="0"/>
          <w:sz w:val="24"/>
          <w:lang w:val="en-US" w:eastAsia="zh-CN"/>
        </w:rPr>
      </w:pPr>
    </w:p>
    <w:p>
      <w:pPr>
        <w:autoSpaceDE w:val="0"/>
        <w:autoSpaceDN w:val="0"/>
        <w:adjustRightInd w:val="0"/>
        <w:spacing w:line="360" w:lineRule="auto"/>
        <w:jc w:val="left"/>
        <w:rPr>
          <w:rFonts w:ascii="黑体" w:eastAsia="黑体" w:cs="黑体"/>
          <w:color w:val="000000"/>
          <w:kern w:val="0"/>
          <w:sz w:val="24"/>
        </w:rPr>
      </w:pPr>
      <w:r>
        <w:rPr>
          <w:rFonts w:hint="eastAsia" w:ascii="黑体" w:eastAsia="黑体" w:cs="黑体"/>
          <w:color w:val="000000"/>
          <w:kern w:val="0"/>
          <w:sz w:val="24"/>
          <w:lang w:val="en-US" w:eastAsia="zh-CN"/>
        </w:rPr>
        <w:t>1．了解大脑的分区，脑图谱。</w:t>
      </w:r>
      <w:r>
        <w:rPr>
          <w:rFonts w:hint="eastAsia" w:ascii="黑体" w:eastAsia="黑体" w:cs="黑体"/>
          <w:color w:val="000000"/>
          <w:kern w:val="0"/>
          <w:sz w:val="24"/>
          <w:lang w:val="en-US" w:eastAsia="zh-CN"/>
        </w:rPr>
        <w:br w:type="textWrapping"/>
      </w:r>
      <w:r>
        <w:rPr>
          <w:rFonts w:hint="eastAsia" w:ascii="黑体" w:eastAsia="黑体" w:cs="黑体"/>
          <w:color w:val="000000"/>
          <w:kern w:val="0"/>
          <w:sz w:val="24"/>
          <w:lang w:val="en-US" w:eastAsia="zh-CN"/>
        </w:rPr>
        <w:t>2．学会用软件查看不同功能脑区的位置</w:t>
      </w:r>
    </w:p>
    <w:p>
      <w:pPr>
        <w:autoSpaceDE w:val="0"/>
        <w:autoSpaceDN w:val="0"/>
        <w:adjustRightInd w:val="0"/>
        <w:spacing w:line="360" w:lineRule="auto"/>
        <w:jc w:val="left"/>
        <w:rPr>
          <w:rFonts w:hint="eastAsia" w:ascii="黑体" w:eastAsia="黑体" w:cs="黑体"/>
          <w:color w:val="000000"/>
          <w:kern w:val="0"/>
          <w:sz w:val="24"/>
        </w:rPr>
      </w:pP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t>二、实验要求</w:t>
      </w:r>
    </w:p>
    <w:p>
      <w:pPr>
        <w:autoSpaceDE w:val="0"/>
        <w:autoSpaceDN w:val="0"/>
        <w:adjustRightInd w:val="0"/>
        <w:spacing w:line="360" w:lineRule="auto"/>
        <w:jc w:val="left"/>
        <w:rPr>
          <w:rFonts w:hint="eastAsia" w:ascii="黑体" w:eastAsia="黑体" w:cs="黑体"/>
          <w:color w:val="000000"/>
          <w:kern w:val="0"/>
          <w:sz w:val="24"/>
        </w:rPr>
      </w:pP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1） MRI 图像查看</w:t>
      </w:r>
      <w:r>
        <w:rPr>
          <w:rFonts w:hint="default" w:ascii="黑体" w:eastAsia="黑体" w:cs="黑体"/>
          <w:color w:val="000000"/>
          <w:kern w:val="0"/>
          <w:sz w:val="24"/>
          <w:lang w:val="en-US" w:eastAsia="zh-CN"/>
        </w:rPr>
        <w:br w:type="textWrapping"/>
      </w:r>
      <w:r>
        <w:rPr>
          <w:rFonts w:hint="default" w:ascii="黑体" w:eastAsia="黑体" w:cs="黑体"/>
          <w:color w:val="000000"/>
          <w:kern w:val="0"/>
          <w:sz w:val="24"/>
          <w:lang w:val="en-US" w:eastAsia="zh-CN"/>
        </w:rPr>
        <w:t>下载</w:t>
      </w:r>
      <w:r>
        <w:rPr>
          <w:rFonts w:hint="eastAsia" w:ascii="黑体" w:eastAsia="黑体" w:cs="黑体"/>
          <w:color w:val="000000"/>
          <w:kern w:val="0"/>
          <w:sz w:val="24"/>
          <w:lang w:val="en-US" w:eastAsia="zh-CN"/>
        </w:rPr>
        <w:t>:</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MricroN 软件https://www.nitrc.org/projects/mricron/</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Power264 脑图谱</w:t>
      </w:r>
      <w:r>
        <w:rPr>
          <w:rFonts w:hint="eastAsia" w:ascii="黑体" w:eastAsia="黑体" w:cs="黑体"/>
          <w:color w:val="000000"/>
          <w:kern w:val="0"/>
          <w:sz w:val="24"/>
          <w:lang w:val="en-US" w:eastAsia="zh-CN"/>
        </w:rPr>
        <w:t>h</w:t>
      </w:r>
      <w:r>
        <w:rPr>
          <w:rFonts w:hint="default" w:ascii="黑体" w:eastAsia="黑体" w:cs="黑体"/>
          <w:color w:val="000000"/>
          <w:kern w:val="0"/>
          <w:sz w:val="24"/>
          <w:lang w:val="en-US" w:eastAsia="zh-CN"/>
        </w:rPr>
        <w:t>ttps://github.com/brainspaces/power264</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brainnetome altas</w:t>
      </w:r>
      <w:r>
        <w:rPr>
          <w:rFonts w:hint="eastAsia" w:ascii="黑体" w:eastAsia="黑体" w:cs="黑体"/>
          <w:color w:val="000000"/>
          <w:kern w:val="0"/>
          <w:sz w:val="24"/>
          <w:lang w:val="en-US" w:eastAsia="zh-CN"/>
        </w:rPr>
        <w:t xml:space="preserve"> </w:t>
      </w:r>
      <w:r>
        <w:rPr>
          <w:rFonts w:hint="default" w:ascii="黑体" w:eastAsia="黑体" w:cs="黑体"/>
          <w:color w:val="000000"/>
          <w:kern w:val="0"/>
          <w:sz w:val="24"/>
          <w:lang w:val="en-US" w:eastAsia="zh-CN"/>
        </w:rPr>
        <w:fldChar w:fldCharType="begin"/>
      </w:r>
      <w:r>
        <w:rPr>
          <w:rFonts w:hint="default" w:ascii="黑体" w:eastAsia="黑体" w:cs="黑体"/>
          <w:color w:val="000000"/>
          <w:kern w:val="0"/>
          <w:sz w:val="24"/>
          <w:lang w:val="en-US" w:eastAsia="zh-CN"/>
        </w:rPr>
        <w:instrText xml:space="preserve"> HYPERLINK "http://atlas.brainnetome.org/index.html" </w:instrText>
      </w:r>
      <w:r>
        <w:rPr>
          <w:rFonts w:hint="default" w:ascii="黑体" w:eastAsia="黑体" w:cs="黑体"/>
          <w:color w:val="000000"/>
          <w:kern w:val="0"/>
          <w:sz w:val="24"/>
          <w:lang w:val="en-US" w:eastAsia="zh-CN"/>
        </w:rPr>
        <w:fldChar w:fldCharType="separate"/>
      </w:r>
      <w:r>
        <w:rPr>
          <w:rFonts w:hint="default" w:ascii="黑体" w:eastAsia="黑体" w:cs="黑体"/>
          <w:color w:val="000000"/>
          <w:kern w:val="0"/>
          <w:sz w:val="24"/>
          <w:lang w:val="en-US" w:eastAsia="zh-CN"/>
        </w:rPr>
        <w:t>http://atlas.</w:t>
      </w:r>
      <w:bookmarkStart w:id="0" w:name="_GoBack"/>
      <w:bookmarkEnd w:id="0"/>
      <w:r>
        <w:rPr>
          <w:rFonts w:hint="default" w:ascii="黑体" w:eastAsia="黑体" w:cs="黑体"/>
          <w:color w:val="000000"/>
          <w:kern w:val="0"/>
          <w:sz w:val="24"/>
          <w:lang w:val="en-US" w:eastAsia="zh-CN"/>
        </w:rPr>
        <w:t>brainnetome.org/index.html</w:t>
      </w:r>
      <w:r>
        <w:rPr>
          <w:rFonts w:hint="default" w:ascii="黑体" w:eastAsia="黑体" w:cs="黑体"/>
          <w:color w:val="000000"/>
          <w:kern w:val="0"/>
          <w:sz w:val="24"/>
          <w:lang w:val="en-US" w:eastAsia="zh-CN"/>
        </w:rPr>
        <w:fldChar w:fldCharType="end"/>
      </w:r>
    </w:p>
    <w:p>
      <w:pPr>
        <w:autoSpaceDE w:val="0"/>
        <w:autoSpaceDN w:val="0"/>
        <w:adjustRightInd w:val="0"/>
        <w:spacing w:line="360" w:lineRule="auto"/>
        <w:jc w:val="center"/>
        <w:rPr>
          <w:rFonts w:hint="default" w:ascii="黑体" w:eastAsia="黑体" w:cs="黑体"/>
          <w:b/>
          <w:bCs/>
          <w:color w:val="FF0000"/>
          <w:kern w:val="0"/>
          <w:sz w:val="32"/>
          <w:szCs w:val="32"/>
          <w:lang w:val="en-US" w:eastAsia="zh-CN"/>
        </w:rPr>
      </w:pPr>
      <w:r>
        <w:rPr>
          <w:rFonts w:hint="eastAsia" w:ascii="黑体" w:eastAsia="黑体" w:cs="黑体"/>
          <w:b/>
          <w:bCs/>
          <w:color w:val="FF0000"/>
          <w:kern w:val="0"/>
          <w:sz w:val="32"/>
          <w:szCs w:val="32"/>
          <w:lang w:val="en-US" w:eastAsia="zh-CN"/>
        </w:rPr>
        <w:t>具体不是很复杂，一个数据，一个软件，能打开就是胜利</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利用 MricroN 工具包的脑区显示功能，以课上学过的某个脑功能为例（例如视觉、听觉、语言等），查找相关 Brodmann 分区位置和功能。查看大脑的所有 Brodmann 分区</w:t>
      </w:r>
      <w:r>
        <w:rPr>
          <w:rFonts w:hint="eastAsia" w:ascii="黑体" w:eastAsia="黑体" w:cs="黑体"/>
          <w:color w:val="000000"/>
          <w:kern w:val="0"/>
          <w:sz w:val="24"/>
          <w:lang w:val="en-US" w:eastAsia="zh-CN"/>
        </w:rPr>
        <w:t>，</w:t>
      </w:r>
      <w:r>
        <w:rPr>
          <w:rFonts w:hint="default" w:ascii="黑体" w:eastAsia="黑体" w:cs="黑体"/>
          <w:color w:val="000000"/>
          <w:kern w:val="0"/>
          <w:sz w:val="24"/>
          <w:lang w:val="en-US" w:eastAsia="zh-CN"/>
        </w:rPr>
        <w:t>AAL 分区</w:t>
      </w:r>
      <w:r>
        <w:rPr>
          <w:rFonts w:hint="eastAsia" w:ascii="黑体" w:eastAsia="黑体" w:cs="黑体"/>
          <w:color w:val="000000"/>
          <w:kern w:val="0"/>
          <w:sz w:val="24"/>
          <w:lang w:val="en-US" w:eastAsia="zh-CN"/>
        </w:rPr>
        <w:t>，</w:t>
      </w:r>
      <w:r>
        <w:rPr>
          <w:rFonts w:hint="default" w:ascii="黑体" w:eastAsia="黑体" w:cs="黑体"/>
          <w:color w:val="000000"/>
          <w:kern w:val="0"/>
          <w:sz w:val="24"/>
          <w:lang w:val="en-US" w:eastAsia="zh-CN"/>
        </w:rPr>
        <w:t>Power264</w:t>
      </w:r>
      <w:r>
        <w:rPr>
          <w:rFonts w:hint="eastAsia" w:ascii="黑体" w:eastAsia="黑体" w:cs="黑体"/>
          <w:color w:val="000000"/>
          <w:kern w:val="0"/>
          <w:sz w:val="24"/>
          <w:lang w:val="en-US" w:eastAsia="zh-CN"/>
        </w:rPr>
        <w:t>，</w:t>
      </w:r>
      <w:r>
        <w:rPr>
          <w:rFonts w:hint="default" w:ascii="黑体" w:eastAsia="黑体" w:cs="黑体"/>
          <w:color w:val="000000"/>
          <w:kern w:val="0"/>
          <w:sz w:val="24"/>
          <w:lang w:val="en-US" w:eastAsia="zh-CN"/>
        </w:rPr>
        <w:t>Brainnetcom</w:t>
      </w:r>
      <w:r>
        <w:rPr>
          <w:rFonts w:hint="eastAsia" w:ascii="黑体" w:eastAsia="黑体" w:cs="黑体"/>
          <w:color w:val="000000"/>
          <w:kern w:val="0"/>
          <w:sz w:val="24"/>
          <w:lang w:val="en-US" w:eastAsia="zh-CN"/>
        </w:rPr>
        <w:t xml:space="preserve"> </w:t>
      </w:r>
      <w:r>
        <w:rPr>
          <w:rFonts w:hint="default" w:ascii="黑体" w:eastAsia="黑体" w:cs="黑体"/>
          <w:color w:val="000000"/>
          <w:kern w:val="0"/>
          <w:sz w:val="24"/>
          <w:lang w:val="en-US" w:eastAsia="zh-CN"/>
        </w:rPr>
        <w:t>altas 图谱。</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br w:type="textWrapping"/>
      </w:r>
      <w:r>
        <w:rPr>
          <w:rFonts w:hint="eastAsia" w:ascii="黑体" w:eastAsia="黑体" w:cs="黑体"/>
          <w:color w:val="000000"/>
          <w:kern w:val="0"/>
          <w:sz w:val="24"/>
          <w:lang w:val="en-US" w:eastAsia="zh-CN"/>
        </w:rPr>
        <w:t>2</w:t>
      </w:r>
      <w:r>
        <w:rPr>
          <w:rFonts w:hint="default" w:ascii="黑体" w:eastAsia="黑体" w:cs="黑体"/>
          <w:color w:val="000000"/>
          <w:kern w:val="0"/>
          <w:sz w:val="24"/>
          <w:lang w:val="en-US" w:eastAsia="zh-CN"/>
        </w:rPr>
        <w:t>） EEG 电极位置查看</w:t>
      </w:r>
      <w:r>
        <w:rPr>
          <w:rFonts w:hint="default" w:ascii="黑体" w:eastAsia="黑体" w:cs="黑体"/>
          <w:color w:val="000000"/>
          <w:kern w:val="0"/>
          <w:sz w:val="24"/>
          <w:lang w:val="en-US" w:eastAsia="zh-CN"/>
        </w:rPr>
        <w:br w:type="textWrapping"/>
      </w:r>
      <w:r>
        <w:rPr>
          <w:rFonts w:hint="default" w:ascii="黑体" w:eastAsia="黑体" w:cs="黑体"/>
          <w:color w:val="000000"/>
          <w:kern w:val="0"/>
          <w:sz w:val="24"/>
          <w:lang w:val="en-US" w:eastAsia="zh-CN"/>
        </w:rPr>
        <w:t>基于 10-20 和 10-10 系统，熟悉不同电极的位置，描述电极名称的含义</w:t>
      </w: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ascii="黑体" w:eastAsia="黑体" w:cs="黑体"/>
          <w:color w:val="000000"/>
          <w:kern w:val="0"/>
          <w:sz w:val="24"/>
        </w:rPr>
      </w:pPr>
    </w:p>
    <w:p>
      <w:pPr>
        <w:numPr>
          <w:ilvl w:val="0"/>
          <w:numId w:val="1"/>
        </w:num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t>实验步骤</w:t>
      </w:r>
    </w:p>
    <w:p>
      <w:pPr>
        <w:autoSpaceDE w:val="0"/>
        <w:autoSpaceDN w:val="0"/>
        <w:adjustRightInd w:val="0"/>
        <w:spacing w:line="360" w:lineRule="auto"/>
        <w:jc w:val="left"/>
        <w:rPr>
          <w:rFonts w:ascii="黑体" w:eastAsia="黑体" w:cs="黑体"/>
          <w:color w:val="000000"/>
          <w:kern w:val="0"/>
          <w:sz w:val="24"/>
        </w:rPr>
      </w:pP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经过仔细查找资料和研究，我总结了以下信息，这是我对脑电帽10-20系统和10-10系统的理解：</w:t>
      </w:r>
    </w:p>
    <w:p>
      <w:pPr>
        <w:autoSpaceDE w:val="0"/>
        <w:autoSpaceDN w:val="0"/>
        <w:adjustRightInd w:val="0"/>
        <w:spacing w:line="360" w:lineRule="auto"/>
        <w:jc w:val="left"/>
        <w:rPr>
          <w:rFonts w:hint="eastAsia" w:ascii="黑体" w:eastAsia="黑体" w:cs="黑体"/>
          <w:color w:val="000000"/>
          <w:kern w:val="0"/>
          <w:sz w:val="24"/>
          <w:lang w:val="en-US" w:eastAsia="zh-CN"/>
        </w:rPr>
      </w:pPr>
    </w:p>
    <w:p>
      <w:pPr>
        <w:autoSpaceDE w:val="0"/>
        <w:autoSpaceDN w:val="0"/>
        <w:adjustRightInd w:val="0"/>
        <w:spacing w:line="360" w:lineRule="auto"/>
        <w:jc w:val="left"/>
        <w:rPr>
          <w:rFonts w:hint="eastAsia" w:ascii="黑体" w:eastAsia="黑体" w:cs="黑体"/>
          <w:color w:val="000000"/>
          <w:kern w:val="0"/>
          <w:sz w:val="24"/>
        </w:rPr>
      </w:pPr>
      <w:r>
        <w:rPr>
          <w:rFonts w:hint="default" w:ascii="黑体" w:eastAsia="黑体" w:cs="黑体"/>
          <w:color w:val="000000"/>
          <w:kern w:val="0"/>
          <w:sz w:val="24"/>
          <w:lang w:val="en-US" w:eastAsia="zh-CN"/>
        </w:rPr>
        <w:t>脑电10-20系统将头皮分为20个位置，每个位置用字母和数字组合表示（例如Fp1、F3、Fz、F4、Fp2等）</w:t>
      </w:r>
      <w:r>
        <w:rPr>
          <w:rFonts w:hint="eastAsia" w:ascii="黑体" w:eastAsia="黑体" w:cs="黑体"/>
          <w:color w:val="000000"/>
          <w:kern w:val="0"/>
          <w:sz w:val="24"/>
        </w:rPr>
        <w:t>脑电10-10系统脑电10-20系统类似，但是它将头皮分为更多的位置，共有94个位置。</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2095500" cy="25590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2095500" cy="2559050"/>
                    </a:xfrm>
                    <a:prstGeom prst="rect">
                      <a:avLst/>
                    </a:prstGeom>
                    <a:noFill/>
                    <a:ln>
                      <a:noFill/>
                    </a:ln>
                  </pic:spPr>
                </pic:pic>
              </a:graphicData>
            </a:graphic>
          </wp:inline>
        </w:drawing>
      </w:r>
      <w:r>
        <w:rPr>
          <w:rFonts w:hint="eastAsia" w:ascii="黑体" w:eastAsia="黑体" w:cs="黑体"/>
          <w:color w:val="000000"/>
          <w:kern w:val="0"/>
          <w:sz w:val="24"/>
        </w:rPr>
        <w:drawing>
          <wp:inline distT="0" distB="0" distL="114300" distR="114300">
            <wp:extent cx="2492375" cy="2556510"/>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492375" cy="2556510"/>
                    </a:xfrm>
                    <a:prstGeom prst="rect">
                      <a:avLst/>
                    </a:prstGeom>
                    <a:noFill/>
                    <a:ln>
                      <a:noFill/>
                    </a:ln>
                  </pic:spPr>
                </pic:pic>
              </a:graphicData>
            </a:graphic>
          </wp:inline>
        </w:drawing>
      </w:r>
    </w:p>
    <w:p>
      <w:pPr>
        <w:autoSpaceDE w:val="0"/>
        <w:autoSpaceDN w:val="0"/>
        <w:adjustRightInd w:val="0"/>
        <w:spacing w:line="360" w:lineRule="auto"/>
        <w:jc w:val="center"/>
        <w:rPr>
          <w:rFonts w:hint="eastAsia" w:ascii="黑体" w:eastAsia="黑体" w:cs="黑体"/>
          <w:color w:val="7F7F7F" w:themeColor="background1" w:themeShade="80"/>
          <w:kern w:val="0"/>
          <w:sz w:val="24"/>
          <w:lang w:val="en-US" w:eastAsia="zh-CN"/>
        </w:rPr>
      </w:pPr>
      <w:r>
        <w:rPr>
          <w:rFonts w:hint="eastAsia" w:ascii="黑体" w:eastAsia="黑体" w:cs="黑体"/>
          <w:color w:val="7F7F7F" w:themeColor="background1" w:themeShade="80"/>
          <w:kern w:val="0"/>
          <w:sz w:val="24"/>
          <w:lang w:val="en-US" w:eastAsia="zh-CN"/>
        </w:rPr>
        <w:t>图源英文wikipeika</w:t>
      </w:r>
    </w:p>
    <w:p>
      <w:pPr>
        <w:autoSpaceDE w:val="0"/>
        <w:autoSpaceDN w:val="0"/>
        <w:adjustRightInd w:val="0"/>
        <w:spacing w:line="360" w:lineRule="auto"/>
        <w:jc w:val="left"/>
        <w:rPr>
          <w:rFonts w:hint="default" w:ascii="黑体" w:eastAsia="黑体" w:cs="黑体"/>
          <w:color w:val="000000"/>
          <w:kern w:val="0"/>
          <w:sz w:val="24"/>
          <w:lang w:val="en-US" w:eastAsia="zh-CN"/>
        </w:rPr>
      </w:pPr>
    </w:p>
    <w:p>
      <w:pPr>
        <w:autoSpaceDE w:val="0"/>
        <w:autoSpaceDN w:val="0"/>
        <w:adjustRightInd w:val="0"/>
        <w:spacing w:line="360" w:lineRule="auto"/>
        <w:jc w:val="left"/>
        <w:rPr>
          <w:rFonts w:hint="eastAsia" w:ascii="黑体" w:eastAsia="黑体" w:cs="黑体"/>
          <w:color w:val="000000"/>
          <w:kern w:val="0"/>
          <w:sz w:val="24"/>
          <w:lang w:eastAsia="zh-CN"/>
        </w:rPr>
      </w:pPr>
      <w:r>
        <w:rPr>
          <w:rFonts w:hint="eastAsia" w:ascii="黑体" w:eastAsia="黑体" w:cs="黑体"/>
          <w:color w:val="000000"/>
          <w:kern w:val="0"/>
          <w:sz w:val="24"/>
        </w:rPr>
        <w:t>系统将头皮分为纵向和横向两个方向，每个方向有10%或者20%的头围长度间隔</w:t>
      </w:r>
      <w:r>
        <w:rPr>
          <w:rFonts w:hint="eastAsia" w:ascii="黑体" w:eastAsia="黑体" w:cs="黑体"/>
          <w:color w:val="000000"/>
          <w:kern w:val="0"/>
          <w:sz w:val="24"/>
          <w:lang w:eastAsia="zh-CN"/>
        </w:rPr>
        <w:t>。</w:t>
      </w:r>
    </w:p>
    <w:p>
      <w:pPr>
        <w:autoSpaceDE w:val="0"/>
        <w:autoSpaceDN w:val="0"/>
        <w:adjustRightInd w:val="0"/>
        <w:spacing w:line="360" w:lineRule="auto"/>
        <w:jc w:val="left"/>
        <w:rPr>
          <w:rFonts w:hint="eastAsia" w:ascii="黑体" w:eastAsia="黑体" w:cs="黑体"/>
          <w:color w:val="000000"/>
          <w:kern w:val="0"/>
          <w:sz w:val="24"/>
          <w:lang w:eastAsia="zh-CN"/>
        </w:rPr>
      </w:pP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脑电10-20系统的名称中的10和20，是指在标准化头皮脑电图电极位置的分布中，相邻位置之间距离的比例。具体来说，这个比例是相对于头围长度的10%和20%。数字越小分布越密，也就是相邻电极之间的跨度占头皮长度越小。</w:t>
      </w:r>
    </w:p>
    <w:p>
      <w:pPr>
        <w:autoSpaceDE w:val="0"/>
        <w:autoSpaceDN w:val="0"/>
        <w:adjustRightInd w:val="0"/>
        <w:spacing w:line="360" w:lineRule="auto"/>
        <w:jc w:val="left"/>
        <w:rPr>
          <w:rFonts w:hint="eastAsia" w:ascii="黑体" w:eastAsia="黑体" w:cs="黑体"/>
          <w:color w:val="000000"/>
          <w:kern w:val="0"/>
          <w:sz w:val="24"/>
          <w:lang w:eastAsia="zh-CN"/>
        </w:rPr>
      </w:pP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10-10系统电极分布有两个方向，10-20是它的子集。</w:t>
      </w:r>
    </w:p>
    <w:p>
      <w:pPr>
        <w:autoSpaceDE w:val="0"/>
        <w:autoSpaceDN w:val="0"/>
        <w:adjustRightInd w:val="0"/>
        <w:spacing w:line="360" w:lineRule="auto"/>
        <w:jc w:val="left"/>
        <w:rPr>
          <w:rFonts w:hint="default" w:ascii="黑体" w:eastAsia="黑体" w:cs="黑体"/>
          <w:color w:val="000000"/>
          <w:kern w:val="0"/>
          <w:sz w:val="24"/>
          <w:lang w:val="en-US" w:eastAsia="zh-CN"/>
        </w:rPr>
      </w:pP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t>在纵向方向上，从鼻尖（Nz）到枕部（Inion）有19个位置，每个位置用字母和数字组合表示（例如Fp1、F3、Fz、F4、Fp2等），其中“F”代表前额（frontal）、“P”代表顶部（parietal）、“O”代表枕部（occipital）、“T”代表颞部（temporal），数字“1”~“10”代表距离中线的位置，奇数代表左侧位置，偶数代表右侧位置，中间的“z”代表中线位置。</w:t>
      </w:r>
    </w:p>
    <w:p>
      <w:pPr>
        <w:autoSpaceDE w:val="0"/>
        <w:autoSpaceDN w:val="0"/>
        <w:adjustRightInd w:val="0"/>
        <w:spacing w:line="360" w:lineRule="auto"/>
        <w:jc w:val="left"/>
        <w:rPr>
          <w:rFonts w:hint="eastAsia" w:ascii="黑体" w:eastAsia="黑体" w:cs="黑体"/>
          <w:color w:val="000000"/>
          <w:kern w:val="0"/>
          <w:sz w:val="24"/>
        </w:rPr>
      </w:pP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t>在横向方向上，从左耳到右耳有10个位置，每个位置用字母表示（例如A1、T3、Cz、T4、A2等），其中“A”代表耳朵（auricular）、“T”代表颞部（temporal）、“C”代表中央（central）。</w:t>
      </w:r>
    </w:p>
    <w:p>
      <w:pPr>
        <w:autoSpaceDE w:val="0"/>
        <w:autoSpaceDN w:val="0"/>
        <w:adjustRightInd w:val="0"/>
        <w:spacing w:line="360" w:lineRule="auto"/>
        <w:jc w:val="left"/>
        <w:rPr>
          <w:rFonts w:hint="eastAsia" w:ascii="黑体" w:eastAsia="黑体" w:cs="黑体"/>
          <w:color w:val="000000"/>
          <w:kern w:val="0"/>
          <w:sz w:val="24"/>
        </w:rPr>
      </w:pP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lang w:val="en-US" w:eastAsia="zh-CN"/>
        </w:rPr>
        <w:t>这两种系统的相异点是，</w:t>
      </w:r>
      <w:r>
        <w:rPr>
          <w:rFonts w:hint="eastAsia" w:ascii="黑体" w:eastAsia="黑体" w:cs="黑体"/>
          <w:color w:val="000000"/>
          <w:kern w:val="0"/>
          <w:sz w:val="24"/>
        </w:rPr>
        <w:t>脑电10-20系统将头皮分为20个位置，脑电10-10系统将头皮分为94个位置，分</w:t>
      </w:r>
      <w:r>
        <w:rPr>
          <w:rFonts w:hint="eastAsia" w:ascii="黑体" w:eastAsia="黑体" w:cs="黑体"/>
          <w:color w:val="000000"/>
          <w:kern w:val="0"/>
          <w:sz w:val="24"/>
          <w:lang w:val="en-US" w:eastAsia="zh-CN"/>
        </w:rPr>
        <w:t>为</w:t>
      </w:r>
      <w:r>
        <w:rPr>
          <w:rFonts w:hint="eastAsia" w:ascii="黑体" w:eastAsia="黑体" w:cs="黑体"/>
          <w:color w:val="000000"/>
          <w:kern w:val="0"/>
          <w:sz w:val="24"/>
        </w:rPr>
        <w:t>纵向和横向两个方向上的位置，</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2436495" cy="1552575"/>
            <wp:effectExtent l="0" t="0" r="1905"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8"/>
                    <a:stretch>
                      <a:fillRect/>
                    </a:stretch>
                  </pic:blipFill>
                  <pic:spPr>
                    <a:xfrm>
                      <a:off x="0" y="0"/>
                      <a:ext cx="2436495" cy="1552575"/>
                    </a:xfrm>
                    <a:prstGeom prst="rect">
                      <a:avLst/>
                    </a:prstGeom>
                    <a:noFill/>
                    <a:ln w="9525">
                      <a:noFill/>
                    </a:ln>
                  </pic:spPr>
                </pic:pic>
              </a:graphicData>
            </a:graphic>
          </wp:inline>
        </w:drawing>
      </w:r>
      <w:r>
        <w:rPr>
          <w:rFonts w:hint="eastAsia" w:ascii="黑体" w:eastAsia="黑体" w:cs="黑体"/>
          <w:color w:val="000000"/>
          <w:kern w:val="0"/>
          <w:sz w:val="24"/>
        </w:rPr>
        <w:drawing>
          <wp:inline distT="0" distB="0" distL="114300" distR="114300">
            <wp:extent cx="2561590" cy="1581150"/>
            <wp:effectExtent l="0" t="0" r="3810"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9"/>
                    <a:stretch>
                      <a:fillRect/>
                    </a:stretch>
                  </pic:blipFill>
                  <pic:spPr>
                    <a:xfrm>
                      <a:off x="0" y="0"/>
                      <a:ext cx="2561590" cy="1581150"/>
                    </a:xfrm>
                    <a:prstGeom prst="rect">
                      <a:avLst/>
                    </a:prstGeom>
                    <a:noFill/>
                    <a:ln w="9525">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如图可见，10-20只有从上到下的点位分布图，而且比较稀疏。</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2476500" cy="1847850"/>
            <wp:effectExtent l="0" t="0" r="0" b="635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0"/>
                    <a:stretch>
                      <a:fillRect/>
                    </a:stretch>
                  </pic:blipFill>
                  <pic:spPr>
                    <a:xfrm>
                      <a:off x="0" y="0"/>
                      <a:ext cx="2476500" cy="1847850"/>
                    </a:xfrm>
                    <a:prstGeom prst="rect">
                      <a:avLst/>
                    </a:prstGeom>
                    <a:noFill/>
                    <a:ln w="9525">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而10-10更加密集，数据更加全面，更加标准。</w:t>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drawing>
          <wp:inline distT="0" distB="0" distL="114300" distR="114300">
            <wp:extent cx="4124325" cy="1104900"/>
            <wp:effectExtent l="0" t="0" r="3175"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1"/>
                    <a:stretch>
                      <a:fillRect/>
                    </a:stretch>
                  </pic:blipFill>
                  <pic:spPr>
                    <a:xfrm>
                      <a:off x="0" y="0"/>
                      <a:ext cx="4124325" cy="1104900"/>
                    </a:xfrm>
                    <a:prstGeom prst="rect">
                      <a:avLst/>
                    </a:prstGeom>
                    <a:noFill/>
                    <a:ln w="9525">
                      <a:noFill/>
                    </a:ln>
                  </pic:spPr>
                </pic:pic>
              </a:graphicData>
            </a:graphic>
          </wp:inline>
        </w:drawing>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eastAsia" w:ascii="黑体" w:eastAsia="黑体" w:cs="黑体"/>
          <w:color w:val="000000"/>
          <w:kern w:val="0"/>
          <w:sz w:val="24"/>
          <w:lang w:val="en-US" w:eastAsia="zh-CN"/>
        </w:rPr>
        <w:t>多查了一些10-5系统，还有那种真人上头的图，有点恶心，一大堆电线和电极。</w:t>
      </w:r>
    </w:p>
    <w:p>
      <w:pPr>
        <w:autoSpaceDE w:val="0"/>
        <w:autoSpaceDN w:val="0"/>
        <w:adjustRightInd w:val="0"/>
        <w:spacing w:line="360" w:lineRule="auto"/>
        <w:jc w:val="left"/>
        <w:rPr>
          <w:rFonts w:hint="eastAsia" w:ascii="黑体" w:eastAsia="黑体" w:cs="黑体"/>
          <w:color w:val="000000"/>
          <w:kern w:val="0"/>
          <w:sz w:val="24"/>
          <w:lang w:val="en-US" w:eastAsia="zh-CN"/>
        </w:rPr>
      </w:pPr>
    </w:p>
    <w:p>
      <w:pPr>
        <w:numPr>
          <w:ilvl w:val="0"/>
          <w:numId w:val="1"/>
        </w:numPr>
        <w:autoSpaceDE w:val="0"/>
        <w:autoSpaceDN w:val="0"/>
        <w:adjustRightInd w:val="0"/>
        <w:spacing w:line="360" w:lineRule="auto"/>
        <w:ind w:left="0" w:leftChars="0" w:firstLine="0" w:firstLineChars="0"/>
        <w:jc w:val="left"/>
        <w:rPr>
          <w:rFonts w:hint="eastAsia" w:ascii="黑体" w:eastAsia="黑体" w:cs="黑体"/>
          <w:color w:val="000000"/>
          <w:kern w:val="0"/>
          <w:sz w:val="24"/>
        </w:rPr>
      </w:pPr>
      <w:r>
        <w:rPr>
          <w:rFonts w:hint="eastAsia" w:ascii="黑体" w:eastAsia="黑体" w:cs="黑体"/>
          <w:color w:val="000000"/>
          <w:kern w:val="0"/>
          <w:sz w:val="24"/>
        </w:rPr>
        <w:t>实验结果</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leftChars="0"/>
        <w:jc w:val="left"/>
        <w:textAlignment w:val="auto"/>
        <w:rPr>
          <w:rFonts w:hint="eastAsia" w:ascii="黑体" w:eastAsia="黑体" w:cs="黑体"/>
          <w:color w:val="000000"/>
          <w:kern w:val="0"/>
          <w:sz w:val="24"/>
          <w:szCs w:val="24"/>
        </w:rPr>
      </w:pPr>
    </w:p>
    <w:p>
      <w:pPr>
        <w:keepNext w:val="0"/>
        <w:keepLines w:val="0"/>
        <w:pageBreakBefore w:val="0"/>
        <w:widowControl w:val="0"/>
        <w:kinsoku/>
        <w:wordWrap/>
        <w:overflowPunct/>
        <w:topLinePunct w:val="0"/>
        <w:autoSpaceDE w:val="0"/>
        <w:autoSpaceDN w:val="0"/>
        <w:bidi w:val="0"/>
        <w:adjustRightInd w:val="0"/>
        <w:snapToGrid/>
        <w:spacing w:line="240" w:lineRule="auto"/>
        <w:jc w:val="left"/>
        <w:textAlignment w:val="auto"/>
        <w:rPr>
          <w:rFonts w:hint="default" w:ascii="黑体" w:eastAsia="黑体" w:cs="黑体"/>
          <w:color w:val="000000"/>
          <w:kern w:val="0"/>
          <w:sz w:val="24"/>
          <w:szCs w:val="24"/>
          <w:lang w:val="en-US" w:eastAsia="zh-CN"/>
        </w:rPr>
      </w:pPr>
      <w:r>
        <w:rPr>
          <w:rFonts w:hint="eastAsia" w:ascii="黑体" w:eastAsia="黑体" w:cs="黑体"/>
          <w:color w:val="000000"/>
          <w:kern w:val="0"/>
          <w:sz w:val="24"/>
          <w:szCs w:val="24"/>
          <w:lang w:val="en-US" w:eastAsia="zh-CN"/>
        </w:rPr>
        <w:t>经查找相关资料，我得知，</w:t>
      </w:r>
      <w:r>
        <w:rPr>
          <w:rFonts w:hint="eastAsia" w:ascii="黑体" w:eastAsia="黑体" w:cs="黑体"/>
          <w:color w:val="000000"/>
          <w:kern w:val="0"/>
          <w:sz w:val="24"/>
          <w:szCs w:val="24"/>
        </w:rPr>
        <w:t>Brodmann脑分区是根据大脑皮层细胞形态和分布的差异将大脑皮层分为不同区域的一种方法。</w:t>
      </w:r>
      <w:r>
        <w:rPr>
          <w:rFonts w:hint="eastAsia" w:ascii="黑体" w:eastAsia="黑体" w:cs="黑体"/>
          <w:color w:val="000000"/>
          <w:kern w:val="0"/>
          <w:sz w:val="24"/>
          <w:szCs w:val="24"/>
          <w:lang w:val="en-US" w:eastAsia="zh-CN"/>
        </w:rPr>
        <w:t>接下来是我针对视觉，听觉，语言等三个部分的分别截图和研究内容。</w:t>
      </w:r>
    </w:p>
    <w:p>
      <w:pPr>
        <w:keepNext w:val="0"/>
        <w:keepLines w:val="0"/>
        <w:pageBreakBefore w:val="0"/>
        <w:widowControl w:val="0"/>
        <w:kinsoku/>
        <w:wordWrap/>
        <w:overflowPunct/>
        <w:topLinePunct w:val="0"/>
        <w:autoSpaceDE w:val="0"/>
        <w:autoSpaceDN w:val="0"/>
        <w:bidi w:val="0"/>
        <w:adjustRightInd w:val="0"/>
        <w:snapToGrid/>
        <w:spacing w:line="240" w:lineRule="auto"/>
        <w:jc w:val="left"/>
        <w:textAlignment w:val="auto"/>
        <w:rPr>
          <w:rFonts w:hint="eastAsia" w:ascii="黑体" w:eastAsia="黑体" w:cs="黑体"/>
          <w:color w:val="000000"/>
          <w:kern w:val="0"/>
          <w:sz w:val="24"/>
          <w:szCs w:val="24"/>
        </w:rPr>
      </w:pPr>
    </w:p>
    <w:p>
      <w:pPr>
        <w:keepNext w:val="0"/>
        <w:keepLines w:val="0"/>
        <w:pageBreakBefore w:val="0"/>
        <w:widowControl w:val="0"/>
        <w:numPr>
          <w:ilvl w:val="0"/>
          <w:numId w:val="2"/>
        </w:numPr>
        <w:kinsoku/>
        <w:wordWrap/>
        <w:overflowPunct/>
        <w:topLinePunct w:val="0"/>
        <w:autoSpaceDE w:val="0"/>
        <w:autoSpaceDN w:val="0"/>
        <w:bidi w:val="0"/>
        <w:adjustRightInd w:val="0"/>
        <w:snapToGrid/>
        <w:spacing w:line="240" w:lineRule="auto"/>
        <w:jc w:val="left"/>
        <w:textAlignment w:val="auto"/>
        <w:rPr>
          <w:rFonts w:hint="eastAsia" w:ascii="黑体" w:eastAsia="黑体" w:cs="黑体"/>
          <w:color w:val="000000"/>
          <w:kern w:val="0"/>
          <w:sz w:val="24"/>
          <w:szCs w:val="24"/>
        </w:rPr>
      </w:pPr>
      <w:r>
        <w:rPr>
          <w:rFonts w:hint="eastAsia" w:ascii="黑体" w:eastAsia="黑体" w:cs="黑体"/>
          <w:color w:val="000000"/>
          <w:kern w:val="0"/>
          <w:sz w:val="24"/>
          <w:szCs w:val="24"/>
        </w:rPr>
        <w:t>视觉区域：主要位于枕叶（occipital lobe）中的第17区（Brodmann area 17），也称为V1区（primary visual cortex），负责初步的视觉信息处理和感知。其他的视觉区域包括第18和19区（Brodmann area 18和19），它们负责更高级别的视觉处理和分析，例如形状、颜色和运动的识别等。</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left"/>
        <w:textAlignment w:val="auto"/>
        <w:rPr>
          <w:rFonts w:hint="eastAsia" w:ascii="黑体" w:eastAsia="黑体" w:cs="黑体"/>
          <w:color w:val="000000"/>
          <w:kern w:val="0"/>
          <w:sz w:val="24"/>
          <w:szCs w:val="24"/>
        </w:rPr>
      </w:pP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jc w:val="left"/>
        <w:textAlignment w:val="auto"/>
        <w:rPr>
          <w:rFonts w:hint="default" w:ascii="黑体" w:eastAsia="黑体" w:cs="黑体"/>
          <w:color w:val="000000"/>
          <w:kern w:val="0"/>
          <w:sz w:val="24"/>
          <w:szCs w:val="24"/>
          <w:lang w:val="en-US" w:eastAsia="zh-CN"/>
        </w:rPr>
      </w:pPr>
      <w:r>
        <w:rPr>
          <w:rFonts w:hint="eastAsia" w:ascii="黑体" w:eastAsia="黑体" w:cs="黑体"/>
          <w:color w:val="000000"/>
          <w:kern w:val="0"/>
          <w:sz w:val="24"/>
          <w:szCs w:val="24"/>
          <w:lang w:val="en-US" w:eastAsia="zh-CN"/>
        </w:rPr>
        <w:t>如图是视觉区域（Brodmann area 17）的部分图像。</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5267960" cy="2755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7960" cy="2755900"/>
                    </a:xfrm>
                    <a:prstGeom prst="rect">
                      <a:avLst/>
                    </a:prstGeom>
                    <a:noFill/>
                    <a:ln>
                      <a:noFill/>
                    </a:ln>
                  </pic:spPr>
                </pic:pic>
              </a:graphicData>
            </a:graphic>
          </wp:inline>
        </w:drawing>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eastAsia" w:ascii="黑体" w:eastAsia="黑体" w:cs="黑体"/>
          <w:color w:val="000000"/>
          <w:kern w:val="0"/>
          <w:sz w:val="24"/>
          <w:lang w:val="en-US" w:eastAsia="zh-CN"/>
        </w:rPr>
        <w:t>左图为Brodmann脑分区，右图为AAL分区的对应位置。</w:t>
      </w:r>
      <w:r>
        <w:rPr>
          <w:rFonts w:hint="eastAsia" w:ascii="黑体" w:eastAsia="黑体" w:cs="黑体"/>
          <w:color w:val="000000"/>
          <w:kern w:val="0"/>
          <w:sz w:val="24"/>
        </w:rPr>
        <w:drawing>
          <wp:inline distT="0" distB="0" distL="114300" distR="114300">
            <wp:extent cx="5262880" cy="29083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2880" cy="2908300"/>
                    </a:xfrm>
                    <a:prstGeom prst="rect">
                      <a:avLst/>
                    </a:prstGeom>
                    <a:noFill/>
                    <a:ln>
                      <a:noFill/>
                    </a:ln>
                  </pic:spPr>
                </pic:pic>
              </a:graphicData>
            </a:graphic>
          </wp:inline>
        </w:drawing>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eastAsia" w:ascii="黑体" w:eastAsia="黑体" w:cs="黑体"/>
          <w:color w:val="000000"/>
          <w:kern w:val="0"/>
          <w:sz w:val="24"/>
          <w:lang w:val="en-US" w:eastAsia="zh-CN"/>
        </w:rPr>
        <w:t>左图为Brainnetcom altas图谱，右图为Power264模板。</w:t>
      </w:r>
    </w:p>
    <w:p>
      <w:pPr>
        <w:numPr>
          <w:ilvl w:val="0"/>
          <w:numId w:val="2"/>
        </w:numPr>
        <w:autoSpaceDE w:val="0"/>
        <w:autoSpaceDN w:val="0"/>
        <w:adjustRightInd w:val="0"/>
        <w:spacing w:line="360" w:lineRule="auto"/>
        <w:ind w:left="0" w:leftChars="0" w:firstLine="0" w:firstLineChars="0"/>
        <w:jc w:val="left"/>
        <w:rPr>
          <w:rFonts w:hint="eastAsia" w:ascii="黑体" w:eastAsia="黑体" w:cs="黑体"/>
          <w:color w:val="000000"/>
          <w:kern w:val="0"/>
          <w:sz w:val="24"/>
        </w:rPr>
      </w:pPr>
      <w:r>
        <w:rPr>
          <w:rFonts w:hint="eastAsia" w:ascii="黑体" w:eastAsia="黑体" w:cs="黑体"/>
          <w:color w:val="000000"/>
          <w:kern w:val="0"/>
          <w:sz w:val="24"/>
        </w:rPr>
        <w:t>听觉区域：位于颞叶（temporal lobe）中的初级听觉区（primary auditory cortex），即第41区（Brodmann area 41），负责最初的声音处理和感知，包括声音的频率、强度和方向等。其他的听觉区域包括第42区（Brodmann area 42）和上额回（superior temporal gyrus）中的区域，它们负责更高级别的听觉处理和分析，例如语音的识别和理解等。</w:t>
      </w:r>
    </w:p>
    <w:p>
      <w:pPr>
        <w:widowControl w:val="0"/>
        <w:numPr>
          <w:ilvl w:val="0"/>
          <w:numId w:val="0"/>
        </w:numPr>
        <w:autoSpaceDE w:val="0"/>
        <w:autoSpaceDN w:val="0"/>
        <w:adjustRightInd w:val="0"/>
        <w:spacing w:line="360" w:lineRule="auto"/>
        <w:jc w:val="left"/>
        <w:rPr>
          <w:rFonts w:hint="eastAsia" w:ascii="黑体" w:eastAsia="黑体" w:cs="黑体"/>
          <w:color w:val="000000"/>
          <w:kern w:val="0"/>
          <w:sz w:val="24"/>
        </w:rPr>
      </w:pPr>
    </w:p>
    <w:p>
      <w:pPr>
        <w:widowControl w:val="0"/>
        <w:numPr>
          <w:ilvl w:val="0"/>
          <w:numId w:val="0"/>
        </w:numPr>
        <w:autoSpaceDE w:val="0"/>
        <w:autoSpaceDN w:val="0"/>
        <w:adjustRightInd w:val="0"/>
        <w:spacing w:line="360" w:lineRule="auto"/>
        <w:jc w:val="left"/>
        <w:rPr>
          <w:rFonts w:hint="default" w:ascii="黑体" w:eastAsia="黑体" w:cs="黑体"/>
          <w:color w:val="000000"/>
          <w:kern w:val="0"/>
          <w:sz w:val="24"/>
          <w:lang w:val="en-US" w:eastAsia="zh-CN"/>
        </w:rPr>
      </w:pPr>
      <w:r>
        <w:rPr>
          <w:rFonts w:hint="eastAsia" w:ascii="黑体" w:eastAsia="黑体" w:cs="黑体"/>
          <w:color w:val="000000"/>
          <w:kern w:val="0"/>
          <w:sz w:val="24"/>
          <w:lang w:val="en-US" w:eastAsia="zh-CN"/>
        </w:rPr>
        <w:t>如图是听觉区域的部分图像</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5273675" cy="290195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3675" cy="2901950"/>
                    </a:xfrm>
                    <a:prstGeom prst="rect">
                      <a:avLst/>
                    </a:prstGeom>
                    <a:noFill/>
                    <a:ln>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左图为Brodmann脑分区，右图为AAL分区的对应位置。</w:t>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rPr>
        <w:drawing>
          <wp:inline distT="0" distB="0" distL="114300" distR="114300">
            <wp:extent cx="5263515" cy="292735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63515" cy="2927350"/>
                    </a:xfrm>
                    <a:prstGeom prst="rect">
                      <a:avLst/>
                    </a:prstGeom>
                    <a:noFill/>
                    <a:ln>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lang w:val="en-US" w:eastAsia="zh-CN"/>
        </w:rPr>
        <w:t>左图为Brainnetcom altas图谱，右图为Power264模板。</w:t>
      </w:r>
    </w:p>
    <w:p>
      <w:pPr>
        <w:numPr>
          <w:ilvl w:val="0"/>
          <w:numId w:val="2"/>
        </w:numPr>
        <w:autoSpaceDE w:val="0"/>
        <w:autoSpaceDN w:val="0"/>
        <w:adjustRightInd w:val="0"/>
        <w:spacing w:line="360" w:lineRule="auto"/>
        <w:ind w:left="0" w:leftChars="0" w:firstLine="0" w:firstLineChars="0"/>
        <w:jc w:val="left"/>
        <w:rPr>
          <w:rFonts w:hint="eastAsia" w:ascii="黑体" w:eastAsia="黑体" w:cs="黑体"/>
          <w:color w:val="000000"/>
          <w:kern w:val="0"/>
          <w:sz w:val="24"/>
        </w:rPr>
      </w:pPr>
      <w:r>
        <w:rPr>
          <w:rFonts w:hint="eastAsia" w:ascii="黑体" w:eastAsia="黑体" w:cs="黑体"/>
          <w:color w:val="000000"/>
          <w:kern w:val="0"/>
          <w:sz w:val="24"/>
        </w:rPr>
        <w:t>语言区域：位于左侧大脑半球的额叶（frontal lobe）和颞叶（temporal lobe）中。</w:t>
      </w: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r>
        <w:rPr>
          <w:rFonts w:hint="eastAsia" w:ascii="黑体" w:eastAsia="黑体" w:cs="黑体"/>
          <w:color w:val="000000"/>
          <w:kern w:val="0"/>
          <w:sz w:val="24"/>
        </w:rPr>
        <w:t>其中，布罗卡区（Broca's area）位于额叶的第44和45区（Brodmann area 44和45），负责语言的产生和语法处理；</w:t>
      </w: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r>
        <w:rPr>
          <w:rFonts w:hint="eastAsia" w:ascii="黑体" w:eastAsia="黑体" w:cs="黑体"/>
          <w:color w:val="000000"/>
          <w:kern w:val="0"/>
          <w:sz w:val="24"/>
        </w:rPr>
        <w:t>Wernicke区（Wernicke's area）位于颞叶的第22区（Brodmann area 22），负责语言的理解和语义处理。</w:t>
      </w: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p>
    <w:p>
      <w:pPr>
        <w:numPr>
          <w:ilvl w:val="0"/>
          <w:numId w:val="0"/>
        </w:numPr>
        <w:autoSpaceDE w:val="0"/>
        <w:autoSpaceDN w:val="0"/>
        <w:adjustRightInd w:val="0"/>
        <w:spacing w:line="360" w:lineRule="auto"/>
        <w:ind w:leftChars="0"/>
        <w:jc w:val="left"/>
        <w:rPr>
          <w:rFonts w:hint="eastAsia" w:ascii="黑体" w:eastAsia="黑体" w:cs="黑体"/>
          <w:color w:val="000000"/>
          <w:kern w:val="0"/>
          <w:sz w:val="24"/>
        </w:rPr>
      </w:pPr>
      <w:r>
        <w:rPr>
          <w:rFonts w:hint="eastAsia" w:ascii="黑体" w:eastAsia="黑体" w:cs="黑体"/>
          <w:color w:val="000000"/>
          <w:kern w:val="0"/>
          <w:sz w:val="24"/>
        </w:rPr>
        <w:t>此外，还有许多其他的与语言相关的区域，例如前额叶皮层（prefrontal cortex）和顶叶（parietal lobe）等区域，它们也参与了语言的处理和理解。需要注意的是，这种语言区域的定位并不是绝对的，不同的个体可能存在一定的变异。</w:t>
      </w:r>
    </w:p>
    <w:p>
      <w:pPr>
        <w:widowControl w:val="0"/>
        <w:numPr>
          <w:ilvl w:val="0"/>
          <w:numId w:val="0"/>
        </w:numPr>
        <w:autoSpaceDE w:val="0"/>
        <w:autoSpaceDN w:val="0"/>
        <w:adjustRightInd w:val="0"/>
        <w:spacing w:line="360" w:lineRule="auto"/>
        <w:jc w:val="left"/>
        <w:rPr>
          <w:rFonts w:hint="eastAsia" w:ascii="黑体" w:eastAsia="黑体" w:cs="黑体"/>
          <w:color w:val="000000"/>
          <w:kern w:val="0"/>
          <w:sz w:val="24"/>
        </w:rPr>
      </w:pPr>
    </w:p>
    <w:p>
      <w:pPr>
        <w:widowControl w:val="0"/>
        <w:numPr>
          <w:ilvl w:val="0"/>
          <w:numId w:val="0"/>
        </w:numPr>
        <w:autoSpaceDE w:val="0"/>
        <w:autoSpaceDN w:val="0"/>
        <w:adjustRightInd w:val="0"/>
        <w:spacing w:line="360" w:lineRule="auto"/>
        <w:jc w:val="left"/>
        <w:rPr>
          <w:rFonts w:hint="eastAsia" w:ascii="黑体" w:eastAsia="黑体" w:cs="黑体"/>
          <w:color w:val="000000"/>
          <w:kern w:val="0"/>
          <w:sz w:val="24"/>
        </w:rPr>
      </w:pPr>
      <w:r>
        <w:rPr>
          <w:rFonts w:hint="eastAsia" w:ascii="黑体" w:eastAsia="黑体" w:cs="黑体"/>
          <w:color w:val="000000"/>
          <w:kern w:val="0"/>
          <w:sz w:val="24"/>
          <w:lang w:val="en-US" w:eastAsia="zh-CN"/>
        </w:rPr>
        <w:t>如图是语言区域的部分图像。</w:t>
      </w:r>
    </w:p>
    <w:p>
      <w:pPr>
        <w:autoSpaceDE w:val="0"/>
        <w:autoSpaceDN w:val="0"/>
        <w:adjustRightInd w:val="0"/>
        <w:spacing w:line="360" w:lineRule="auto"/>
        <w:jc w:val="left"/>
        <w:rPr>
          <w:rFonts w:ascii="黑体" w:eastAsia="黑体" w:cs="黑体"/>
          <w:color w:val="000000"/>
          <w:kern w:val="0"/>
          <w:sz w:val="24"/>
        </w:rPr>
      </w:pPr>
      <w:r>
        <w:rPr>
          <w:rFonts w:ascii="黑体" w:eastAsia="黑体" w:cs="黑体"/>
          <w:color w:val="000000"/>
          <w:kern w:val="0"/>
          <w:sz w:val="24"/>
        </w:rPr>
        <w:drawing>
          <wp:inline distT="0" distB="0" distL="114300" distR="114300">
            <wp:extent cx="5267960" cy="2914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67960" cy="2914015"/>
                    </a:xfrm>
                    <a:prstGeom prst="rect">
                      <a:avLst/>
                    </a:prstGeom>
                    <a:noFill/>
                    <a:ln>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左图为Brodmann脑分区，右图为AAL分区的对应位置。</w:t>
      </w:r>
    </w:p>
    <w:p>
      <w:pPr>
        <w:autoSpaceDE w:val="0"/>
        <w:autoSpaceDN w:val="0"/>
        <w:adjustRightInd w:val="0"/>
        <w:spacing w:line="360" w:lineRule="auto"/>
        <w:jc w:val="left"/>
        <w:rPr>
          <w:rFonts w:hint="eastAsia" w:ascii="黑体" w:eastAsia="黑体" w:cs="黑体"/>
          <w:color w:val="000000"/>
          <w:kern w:val="0"/>
          <w:sz w:val="24"/>
          <w:lang w:val="en-US" w:eastAsia="zh-CN"/>
        </w:rPr>
      </w:pPr>
    </w:p>
    <w:p>
      <w:pPr>
        <w:autoSpaceDE w:val="0"/>
        <w:autoSpaceDN w:val="0"/>
        <w:adjustRightInd w:val="0"/>
        <w:spacing w:line="360" w:lineRule="auto"/>
        <w:jc w:val="center"/>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drawing>
          <wp:inline distT="0" distB="0" distL="114300" distR="114300">
            <wp:extent cx="3317240" cy="27298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317240" cy="2729865"/>
                    </a:xfrm>
                    <a:prstGeom prst="rect">
                      <a:avLst/>
                    </a:prstGeom>
                    <a:noFill/>
                    <a:ln>
                      <a:noFill/>
                    </a:ln>
                  </pic:spPr>
                </pic:pic>
              </a:graphicData>
            </a:graphic>
          </wp:inline>
        </w:drawing>
      </w:r>
    </w:p>
    <w:p>
      <w:pPr>
        <w:autoSpaceDE w:val="0"/>
        <w:autoSpaceDN w:val="0"/>
        <w:adjustRightInd w:val="0"/>
        <w:spacing w:line="360" w:lineRule="auto"/>
        <w:jc w:val="left"/>
        <w:rPr>
          <w:rFonts w:hint="default" w:ascii="黑体" w:eastAsia="黑体" w:cs="黑体"/>
          <w:color w:val="000000"/>
          <w:kern w:val="0"/>
          <w:sz w:val="24"/>
          <w:lang w:val="en-US" w:eastAsia="zh-CN"/>
        </w:rPr>
      </w:pPr>
      <w:r>
        <w:rPr>
          <w:rFonts w:hint="default" w:ascii="黑体" w:eastAsia="黑体" w:cs="黑体"/>
          <w:color w:val="000000"/>
          <w:kern w:val="0"/>
          <w:sz w:val="24"/>
          <w:lang w:val="en-US" w:eastAsia="zh-CN"/>
        </w:rPr>
        <w:t>值得注意的是，在这个图像中，Brodmann脑分区的语言区域（44 45 22）能够显示在一张图像上。其中粉色的部分是22号分区，紫色的部分是45号分区，天蓝色的是44号分区。</w:t>
      </w:r>
    </w:p>
    <w:p>
      <w:pPr>
        <w:autoSpaceDE w:val="0"/>
        <w:autoSpaceDN w:val="0"/>
        <w:adjustRightInd w:val="0"/>
        <w:spacing w:line="360" w:lineRule="auto"/>
        <w:jc w:val="center"/>
        <w:rPr>
          <w:rFonts w:hint="default" w:ascii="黑体" w:eastAsia="黑体" w:cs="黑体"/>
          <w:color w:val="000000"/>
          <w:kern w:val="0"/>
          <w:sz w:val="24"/>
          <w:lang w:val="en-US" w:eastAsia="zh-CN"/>
        </w:rPr>
      </w:pPr>
    </w:p>
    <w:p>
      <w:pPr>
        <w:autoSpaceDE w:val="0"/>
        <w:autoSpaceDN w:val="0"/>
        <w:adjustRightInd w:val="0"/>
        <w:spacing w:line="360" w:lineRule="auto"/>
        <w:jc w:val="left"/>
        <w:rPr>
          <w:rFonts w:ascii="黑体" w:eastAsia="黑体" w:cs="黑体"/>
          <w:color w:val="000000"/>
          <w:kern w:val="0"/>
          <w:sz w:val="24"/>
        </w:rPr>
      </w:pPr>
      <w:r>
        <w:rPr>
          <w:rFonts w:ascii="黑体" w:eastAsia="黑体" w:cs="黑体"/>
          <w:color w:val="000000"/>
          <w:kern w:val="0"/>
          <w:sz w:val="24"/>
        </w:rPr>
        <w:drawing>
          <wp:inline distT="0" distB="0" distL="114300" distR="114300">
            <wp:extent cx="5263515" cy="2929890"/>
            <wp:effectExtent l="0" t="0" r="698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63515" cy="2929890"/>
                    </a:xfrm>
                    <a:prstGeom prst="rect">
                      <a:avLst/>
                    </a:prstGeom>
                    <a:noFill/>
                    <a:ln>
                      <a:noFill/>
                    </a:ln>
                  </pic:spPr>
                </pic:pic>
              </a:graphicData>
            </a:graphic>
          </wp:inline>
        </w:drawing>
      </w:r>
    </w:p>
    <w:p>
      <w:pPr>
        <w:autoSpaceDE w:val="0"/>
        <w:autoSpaceDN w:val="0"/>
        <w:adjustRightInd w:val="0"/>
        <w:spacing w:line="360" w:lineRule="auto"/>
        <w:jc w:val="left"/>
        <w:rPr>
          <w:rFonts w:hint="eastAsia" w:ascii="黑体" w:eastAsia="黑体" w:cs="黑体"/>
          <w:color w:val="000000"/>
          <w:kern w:val="0"/>
          <w:sz w:val="24"/>
          <w:lang w:val="en-US" w:eastAsia="zh-CN"/>
        </w:rPr>
      </w:pPr>
      <w:r>
        <w:rPr>
          <w:rFonts w:hint="eastAsia" w:ascii="黑体" w:eastAsia="黑体" w:cs="黑体"/>
          <w:color w:val="000000"/>
          <w:kern w:val="0"/>
          <w:sz w:val="24"/>
          <w:lang w:val="en-US" w:eastAsia="zh-CN"/>
        </w:rPr>
        <w:t>左图为Brainnetcom altas图谱，右图为Power264模板。</w:t>
      </w:r>
    </w:p>
    <w:p>
      <w:pPr>
        <w:autoSpaceDE w:val="0"/>
        <w:autoSpaceDN w:val="0"/>
        <w:adjustRightInd w:val="0"/>
        <w:spacing w:line="360" w:lineRule="auto"/>
        <w:jc w:val="left"/>
        <w:rPr>
          <w:rFonts w:hint="eastAsia" w:ascii="宋体" w:hAnsi="宋体" w:cs="黑体"/>
          <w:color w:val="000000"/>
          <w:kern w:val="0"/>
          <w:sz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2B62CB"/>
    <w:multiLevelType w:val="singleLevel"/>
    <w:tmpl w:val="E32B62CB"/>
    <w:lvl w:ilvl="0" w:tentative="0">
      <w:start w:val="1"/>
      <w:numFmt w:val="decimal"/>
      <w:suff w:val="space"/>
      <w:lvlText w:val="%1."/>
      <w:lvlJc w:val="left"/>
    </w:lvl>
  </w:abstractNum>
  <w:abstractNum w:abstractNumId="1">
    <w:nsid w:val="0EE218AF"/>
    <w:multiLevelType w:val="singleLevel"/>
    <w:tmpl w:val="0EE218AF"/>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gyZWNhZTI4YzEwMzIzNTM3MDA2OTQ0YWZmM2VlNzQifQ=="/>
    <w:docVar w:name="KSO_WPS_MARK_KEY" w:val="7a7b9a5a-ad9b-4f02-b8ef-c93ec4587030"/>
  </w:docVars>
  <w:rsids>
    <w:rsidRoot w:val="001A2E6E"/>
    <w:rsid w:val="00050BCC"/>
    <w:rsid w:val="00056103"/>
    <w:rsid w:val="00071044"/>
    <w:rsid w:val="000B1B70"/>
    <w:rsid w:val="000E1964"/>
    <w:rsid w:val="001042B5"/>
    <w:rsid w:val="0011293D"/>
    <w:rsid w:val="00134F30"/>
    <w:rsid w:val="001651F0"/>
    <w:rsid w:val="00165E58"/>
    <w:rsid w:val="001674EF"/>
    <w:rsid w:val="001761FF"/>
    <w:rsid w:val="0019256F"/>
    <w:rsid w:val="001A2E6E"/>
    <w:rsid w:val="001A4B7F"/>
    <w:rsid w:val="001A6D1E"/>
    <w:rsid w:val="001B7BE2"/>
    <w:rsid w:val="001C2329"/>
    <w:rsid w:val="0020514C"/>
    <w:rsid w:val="00206329"/>
    <w:rsid w:val="00222481"/>
    <w:rsid w:val="002259DC"/>
    <w:rsid w:val="0022781B"/>
    <w:rsid w:val="002350CE"/>
    <w:rsid w:val="002358D8"/>
    <w:rsid w:val="00257E83"/>
    <w:rsid w:val="0027543F"/>
    <w:rsid w:val="002C5BC8"/>
    <w:rsid w:val="002D069A"/>
    <w:rsid w:val="003166E8"/>
    <w:rsid w:val="003C4CEC"/>
    <w:rsid w:val="003D40FD"/>
    <w:rsid w:val="003D5521"/>
    <w:rsid w:val="003E56C4"/>
    <w:rsid w:val="004141D6"/>
    <w:rsid w:val="00424266"/>
    <w:rsid w:val="00440B5C"/>
    <w:rsid w:val="00457662"/>
    <w:rsid w:val="00477F88"/>
    <w:rsid w:val="00496CAA"/>
    <w:rsid w:val="00497FC6"/>
    <w:rsid w:val="004A14AD"/>
    <w:rsid w:val="004C27ED"/>
    <w:rsid w:val="004C2C89"/>
    <w:rsid w:val="004D00C0"/>
    <w:rsid w:val="004D1247"/>
    <w:rsid w:val="004E6EF0"/>
    <w:rsid w:val="005156ED"/>
    <w:rsid w:val="005218CE"/>
    <w:rsid w:val="00522EA6"/>
    <w:rsid w:val="0052798C"/>
    <w:rsid w:val="00547729"/>
    <w:rsid w:val="0055219A"/>
    <w:rsid w:val="005A0EB7"/>
    <w:rsid w:val="005C58DF"/>
    <w:rsid w:val="006023E4"/>
    <w:rsid w:val="00651EE1"/>
    <w:rsid w:val="00694A86"/>
    <w:rsid w:val="006A0C90"/>
    <w:rsid w:val="006A45E3"/>
    <w:rsid w:val="006A698F"/>
    <w:rsid w:val="006B7E35"/>
    <w:rsid w:val="006F0084"/>
    <w:rsid w:val="0071128A"/>
    <w:rsid w:val="007122A3"/>
    <w:rsid w:val="00741225"/>
    <w:rsid w:val="00753CD9"/>
    <w:rsid w:val="00772A67"/>
    <w:rsid w:val="007830E1"/>
    <w:rsid w:val="00784243"/>
    <w:rsid w:val="007B4366"/>
    <w:rsid w:val="007C567C"/>
    <w:rsid w:val="007E459A"/>
    <w:rsid w:val="007F0E7B"/>
    <w:rsid w:val="007F53C7"/>
    <w:rsid w:val="008009E8"/>
    <w:rsid w:val="00811F92"/>
    <w:rsid w:val="00832AEA"/>
    <w:rsid w:val="00836569"/>
    <w:rsid w:val="0084622B"/>
    <w:rsid w:val="00851605"/>
    <w:rsid w:val="00863B92"/>
    <w:rsid w:val="00877110"/>
    <w:rsid w:val="00897E8A"/>
    <w:rsid w:val="008A24E0"/>
    <w:rsid w:val="008B7F2E"/>
    <w:rsid w:val="008C60D4"/>
    <w:rsid w:val="00916425"/>
    <w:rsid w:val="00917D3B"/>
    <w:rsid w:val="00931F6C"/>
    <w:rsid w:val="00972306"/>
    <w:rsid w:val="0099285F"/>
    <w:rsid w:val="009A1C4C"/>
    <w:rsid w:val="009D5167"/>
    <w:rsid w:val="00A00D46"/>
    <w:rsid w:val="00A375A2"/>
    <w:rsid w:val="00A550AF"/>
    <w:rsid w:val="00A63F0A"/>
    <w:rsid w:val="00A65AC1"/>
    <w:rsid w:val="00AB4F01"/>
    <w:rsid w:val="00AC3D30"/>
    <w:rsid w:val="00AD2CB9"/>
    <w:rsid w:val="00AF3F4D"/>
    <w:rsid w:val="00AF402A"/>
    <w:rsid w:val="00B06B20"/>
    <w:rsid w:val="00B23AD7"/>
    <w:rsid w:val="00B25E8D"/>
    <w:rsid w:val="00B47EDE"/>
    <w:rsid w:val="00B65F2B"/>
    <w:rsid w:val="00B70DEA"/>
    <w:rsid w:val="00B77DFF"/>
    <w:rsid w:val="00BA5413"/>
    <w:rsid w:val="00BC2BBA"/>
    <w:rsid w:val="00BF4F8D"/>
    <w:rsid w:val="00C04E28"/>
    <w:rsid w:val="00C257EC"/>
    <w:rsid w:val="00C32D46"/>
    <w:rsid w:val="00C365C8"/>
    <w:rsid w:val="00C378BD"/>
    <w:rsid w:val="00C37AC7"/>
    <w:rsid w:val="00C57FB9"/>
    <w:rsid w:val="00C81B0C"/>
    <w:rsid w:val="00CB01C4"/>
    <w:rsid w:val="00CB63EF"/>
    <w:rsid w:val="00D06C67"/>
    <w:rsid w:val="00D717B9"/>
    <w:rsid w:val="00D7207F"/>
    <w:rsid w:val="00D8525E"/>
    <w:rsid w:val="00D97DA9"/>
    <w:rsid w:val="00DC2D72"/>
    <w:rsid w:val="00DC4CD3"/>
    <w:rsid w:val="00E21185"/>
    <w:rsid w:val="00E248B8"/>
    <w:rsid w:val="00E80138"/>
    <w:rsid w:val="00EA06E8"/>
    <w:rsid w:val="00EB21A0"/>
    <w:rsid w:val="00ED1469"/>
    <w:rsid w:val="00F649D9"/>
    <w:rsid w:val="00F930BF"/>
    <w:rsid w:val="00FA23F4"/>
    <w:rsid w:val="00FC0767"/>
    <w:rsid w:val="00FD6979"/>
    <w:rsid w:val="03E74360"/>
    <w:rsid w:val="062E4A77"/>
    <w:rsid w:val="09163772"/>
    <w:rsid w:val="119C228C"/>
    <w:rsid w:val="15785FD7"/>
    <w:rsid w:val="27AB1BD1"/>
    <w:rsid w:val="2CD7123C"/>
    <w:rsid w:val="38C32119"/>
    <w:rsid w:val="393744C8"/>
    <w:rsid w:val="39400042"/>
    <w:rsid w:val="3D5D3BFE"/>
    <w:rsid w:val="425465C0"/>
    <w:rsid w:val="49E97968"/>
    <w:rsid w:val="4D085A60"/>
    <w:rsid w:val="4F262680"/>
    <w:rsid w:val="514A3705"/>
    <w:rsid w:val="522C5685"/>
    <w:rsid w:val="58D52219"/>
    <w:rsid w:val="5EF94397"/>
    <w:rsid w:val="60886622"/>
    <w:rsid w:val="6DCD5D69"/>
    <w:rsid w:val="717A46DA"/>
    <w:rsid w:val="71F73D51"/>
    <w:rsid w:val="74174F5C"/>
    <w:rsid w:val="75B70397"/>
    <w:rsid w:val="7D8F0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Indent"/>
    <w:basedOn w:val="1"/>
    <w:uiPriority w:val="0"/>
    <w:pPr>
      <w:spacing w:after="120"/>
      <w:ind w:left="420" w:leftChars="200"/>
    </w:p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styleId="7">
    <w:name w:val="Hyperlink"/>
    <w:basedOn w:val="6"/>
    <w:qFormat/>
    <w:uiPriority w:val="0"/>
    <w:rPr>
      <w:color w:val="0000FF"/>
      <w:u w:val="single"/>
    </w:rPr>
  </w:style>
  <w:style w:type="character" w:customStyle="1" w:styleId="8">
    <w:name w:val="页眉 Char"/>
    <w:link w:val="4"/>
    <w:qFormat/>
    <w:uiPriority w:val="0"/>
    <w:rPr>
      <w:kern w:val="2"/>
      <w:sz w:val="18"/>
      <w:szCs w:val="18"/>
    </w:rPr>
  </w:style>
  <w:style w:type="character" w:customStyle="1" w:styleId="9">
    <w:name w:val="页脚 Char"/>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bnu</Company>
  <Pages>7</Pages>
  <Words>1599</Words>
  <Characters>2309</Characters>
  <Lines>1</Lines>
  <Paragraphs>1</Paragraphs>
  <TotalTime>0</TotalTime>
  <ScaleCrop>false</ScaleCrop>
  <LinksUpToDate>false</LinksUpToDate>
  <CharactersWithSpaces>2367</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2020-05-08T16:07:00Z</dcterms:created>
  <dc:creator>icefish</dc:creator>
  <cp:lastModifiedBy>微_凉的心跳</cp:lastModifiedBy>
  <dcterms:modified xsi:type="dcterms:W3CDTF">2024-01-14T05:31:33Z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D9551FD14E2F482E87E41D03B5E25079</vt:lpwstr>
  </property>
</Properties>
</file>