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黑体" w:hAnsi="黑体" w:eastAsia="黑体"/>
          <w:b/>
          <w:sz w:val="36"/>
        </w:rPr>
        <w:t>2.1 制造孪生感知数据驱动的机床运动误差预测</w:t>
      </w:r>
    </w:p>
    <w:p>
      <w:pPr>
        <w:spacing w:line="360" w:lineRule="auto" w:before="0" w:after="0"/>
        <w:ind w:firstLine="480"/>
      </w:pPr>
      <w:r>
        <w:rPr>
          <w:rFonts w:ascii="宋体" w:hAnsi="宋体" w:eastAsia="宋体"/>
          <w:b w:val="0"/>
          <w:sz w:val="24"/>
        </w:rPr>
        <w:t>本节面向制造孪生系统中的刀具运动仿真准确度需求，研究基于机床感知数据的刀具空间位置预测方法。报告内容围绕研究背景、问题定义、方法流程和实验分析四个部分展开，重点说明如何将机床运动控制数据、状态传感数据和刀具位置实测数据组织为可用于模型训练与验证的数据集，并建立能够反映刀具实际运动偏差的数据驱动预测模型。</w:t>
      </w:r>
    </w:p>
    <w:p>
      <w:pPr>
        <w:spacing w:line="360" w:lineRule="auto" w:before="0" w:after="0"/>
        <w:ind w:firstLine="480"/>
      </w:pPr>
      <w:r>
        <w:rPr>
          <w:rFonts w:ascii="宋体" w:hAnsi="宋体" w:eastAsia="宋体"/>
          <w:b w:val="0"/>
          <w:sz w:val="24"/>
        </w:rPr>
        <w:t>需要强调的是，本节最终评价对象不是单独 X、Y、Z 三个方向的误差分量，而是预测刀具空间位置与实测刀具空间位置之间的欧式距离误差。三方向偏差分量可以作为模型内部的中间表达，用于描述预测位置相对于设定位置的空间偏移；但在制造孪生仿真准确度评价中，应统一转化为空间距离误差，并以工程公差阈值 0.04 mm 作为判定依据。</w:t>
      </w:r>
    </w:p>
    <w:p>
      <w:pPr>
        <w:pStyle w:val="Heading1"/>
        <w:spacing w:line="360" w:lineRule="auto" w:before="0" w:after="0"/>
      </w:pPr>
      <w:r>
        <w:rPr>
          <w:rFonts w:ascii="黑体" w:hAnsi="黑体" w:eastAsia="黑体"/>
          <w:b/>
          <w:sz w:val="32"/>
        </w:rPr>
        <w:t>2.1.1 研究背景</w:t>
      </w:r>
    </w:p>
    <w:p>
      <w:pPr>
        <w:spacing w:line="360" w:lineRule="auto" w:before="0" w:after="0"/>
        <w:ind w:firstLine="480"/>
      </w:pPr>
      <w:r>
        <w:rPr>
          <w:rFonts w:ascii="宋体" w:hAnsi="宋体" w:eastAsia="宋体"/>
          <w:b w:val="0"/>
          <w:sz w:val="24"/>
        </w:rPr>
        <w:t>数控机床加工过程中，刀具实际空间位置与理论轨迹之间往往存在偏差。该偏差受到机床几何精度、伺服动态响应、热变形、振动状态、加工工艺参数和运动阶段等多种因素共同影响。对于叶片、复杂曲面零件和高精度结构件加工而言，刀具空间位置偏差会直接影响加工轮廓、表面质量和最终零件精度。因此，在制造孪生系统中建立能够反映真实机床运动状态的刀具位置预测模型，具有重要的工程意义。</w:t>
      </w:r>
    </w:p>
    <w:p>
      <w:pPr>
        <w:spacing w:line="360" w:lineRule="auto" w:before="0" w:after="0"/>
        <w:ind w:firstLine="480"/>
      </w:pPr>
      <w:r>
        <w:rPr>
          <w:rFonts w:ascii="宋体" w:hAnsi="宋体" w:eastAsia="宋体"/>
          <w:b w:val="0"/>
          <w:sz w:val="24"/>
        </w:rPr>
        <w:t>传统机床误差建模方法多依赖运动学链、几何误差参数辨识或经验补偿模型。这类方法适合解释稳定、可分解的误差来源，但面对复杂工况下的多因素耦合问题时，往往难以完整描述真实加工过程中的非线性误差变化。特别是在连续加工过程中，温升、运动阶段、主轴转速、进给速度和局部动态状态会共同作用，使误差呈现出时变性和累积性。</w:t>
      </w:r>
    </w:p>
    <w:p>
      <w:pPr>
        <w:spacing w:line="360" w:lineRule="auto" w:before="0" w:after="0"/>
        <w:ind w:firstLine="480"/>
      </w:pPr>
      <w:r>
        <w:rPr>
          <w:rFonts w:ascii="宋体" w:hAnsi="宋体" w:eastAsia="宋体"/>
          <w:b w:val="0"/>
          <w:sz w:val="24"/>
        </w:rPr>
        <w:t>制造孪生模型不仅需要复现机床的几何结构和理论运动关系，还需要通过真实感知数据修正虚拟模型与实际设备之间的偏差。数据驱动方法能够从实测数据中学习工艺参数、运动状态与刀具位置偏差之间的隐含映射关系，为制造孪生模型提供更接近真实机床行为的动态预测能力。</w:t>
      </w:r>
    </w:p>
    <w:p>
      <w:pPr>
        <w:spacing w:line="360" w:lineRule="auto" w:before="0" w:after="0"/>
        <w:ind w:firstLine="480"/>
      </w:pPr>
      <w:r>
        <w:rPr>
          <w:rFonts w:ascii="宋体" w:hAnsi="宋体" w:eastAsia="宋体"/>
          <w:b w:val="0"/>
          <w:sz w:val="24"/>
        </w:rPr>
        <w:t>本研究以机床加工过程中的多源感知数据为基础，建立刀具空间位置预测数据集，并采用静态工况特征与历史时序状态融合的建模思路，对刀具实际位置进行预测。该方法不是简单地对单一传感器信号进行拟合，而是综合考虑当前刀具设定位置、工艺参数、温度状态、运动阶段和历史状态变化，从而提升模型对系统性误差和误差积累趋势的表达能力。</w:t>
      </w:r>
    </w:p>
    <w:p>
      <w:pPr>
        <w:spacing w:line="360" w:lineRule="auto" w:before="0" w:after="0"/>
        <w:ind w:firstLine="480"/>
      </w:pPr>
      <w:r>
        <w:rPr>
          <w:rFonts w:ascii="宋体" w:hAnsi="宋体" w:eastAsia="宋体"/>
          <w:b w:val="0"/>
          <w:sz w:val="24"/>
        </w:rPr>
        <w:t>从课题研究内容看，本节对应“机床工艺参数与机床运动数据之间的映射转换方法”和“机床系统性运动误差的孪生预测”。其中，数据集搭建部分解决多源感知数据到统一训练样本的转换问题；预测模型部分解决复杂工况下刀具实际空间位置的非线性映射问题；评价方法部分则以空间欧式距离误差衡量制造孪生模型对真实刀具运动的近似程度。</w:t>
      </w:r>
    </w:p>
    <w:p>
      <w:pPr>
        <w:pStyle w:val="Heading1"/>
        <w:spacing w:line="360" w:lineRule="auto" w:before="0" w:after="0"/>
      </w:pPr>
      <w:r>
        <w:rPr>
          <w:rFonts w:ascii="黑体" w:hAnsi="黑体" w:eastAsia="黑体"/>
          <w:b/>
          <w:sz w:val="32"/>
        </w:rPr>
        <w:t>2.1.2 问题定义</w:t>
      </w:r>
    </w:p>
    <w:p>
      <w:pPr>
        <w:spacing w:line="360" w:lineRule="auto" w:before="0" w:after="0"/>
        <w:ind w:firstLine="480"/>
      </w:pPr>
      <w:r>
        <w:rPr>
          <w:rFonts w:ascii="宋体" w:hAnsi="宋体" w:eastAsia="宋体"/>
          <w:b w:val="0"/>
          <w:sz w:val="24"/>
        </w:rPr>
        <w:t>本研究将机床运动误差预测问题定义为：在给定某一采样时刻的刀具设定位置、加工工艺参数、机床状态传感数据及其历史状态序列的条件下，预测该时刻刀具的实际空间位置，并利用预测位置与实测位置之间的欧式距离评价预测准确度。</w:t>
      </w:r>
    </w:p>
    <w:p>
      <w:pPr>
        <w:spacing w:line="360" w:lineRule="auto" w:before="0" w:after="0"/>
        <w:ind w:firstLine="480"/>
      </w:pPr>
      <w:r>
        <w:rPr>
          <w:rFonts w:ascii="宋体" w:hAnsi="宋体" w:eastAsia="宋体"/>
          <w:b w:val="0"/>
          <w:sz w:val="24"/>
        </w:rPr>
        <w:t>设第 i 个采样时刻的刀具设定位置为 q_i，刀具实测空间位置为 p_i^real，模型预测空间位置为 p_i^pred。如果模型采用位置偏差形式输出，则可将预测偏差叠加到设定位置上得到预测刀具实际位置。该表达方式既保留了数控轨迹中的理论位置信息，也使模型专注于学习真实机床相对于理论运动的偏移规律。</w:t>
      </w:r>
    </w:p>
    <w:p>
      <w:pPr>
        <w:spacing w:line="360" w:lineRule="auto" w:before="0" w:after="0"/>
        <w:jc w:val="center"/>
      </w:pPr>
      <w:r>
        <w:rPr>
          <w:rFonts w:ascii="Cambria Math" w:hAnsi="Cambria Math" w:eastAsia="Cambria Math"/>
          <w:b w:val="0"/>
          <w:sz w:val="24"/>
        </w:rPr>
        <w:t>p_i^real = q_i + e_i^real</w:t>
      </w:r>
    </w:p>
    <w:p>
      <w:pPr>
        <w:spacing w:line="360" w:lineRule="auto" w:before="0" w:after="0"/>
        <w:jc w:val="center"/>
      </w:pPr>
      <w:r>
        <w:rPr>
          <w:rFonts w:ascii="Cambria Math" w:hAnsi="Cambria Math" w:eastAsia="Cambria Math"/>
          <w:b w:val="0"/>
          <w:sz w:val="24"/>
        </w:rPr>
        <w:t>p_i^pred = q_i + e_i^pred</w:t>
      </w:r>
    </w:p>
    <w:p>
      <w:pPr>
        <w:spacing w:line="360" w:lineRule="auto" w:before="0" w:after="0"/>
        <w:ind w:firstLine="480"/>
      </w:pPr>
      <w:r>
        <w:rPr>
          <w:rFonts w:ascii="宋体" w:hAnsi="宋体" w:eastAsia="宋体"/>
          <w:b w:val="0"/>
          <w:sz w:val="24"/>
        </w:rPr>
        <w:t>其中，e_i^real 为实测位置相对于设定位置的真实偏差，e_i^pred 为模型预测偏差。虽然偏差向量可以分解为三个方向的分量，但评价指标应面向刀具空间位置整体，而不是单独评价某一方向。</w:t>
      </w:r>
    </w:p>
    <w:p>
      <w:pPr>
        <w:spacing w:line="360" w:lineRule="auto" w:before="0" w:after="0"/>
        <w:jc w:val="center"/>
      </w:pPr>
      <w:r>
        <w:rPr>
          <w:rFonts w:ascii="Cambria Math" w:hAnsi="Cambria Math" w:eastAsia="Cambria Math"/>
          <w:b w:val="0"/>
          <w:sz w:val="24"/>
        </w:rPr>
        <w:t>d_i = ||p_i^real - p_i^pred||_2</w:t>
      </w:r>
    </w:p>
    <w:p>
      <w:pPr>
        <w:spacing w:line="360" w:lineRule="auto" w:before="0" w:after="0"/>
        <w:jc w:val="center"/>
      </w:pPr>
      <w:r>
        <w:rPr>
          <w:rFonts w:ascii="Cambria Math" w:hAnsi="Cambria Math" w:eastAsia="Cambria Math"/>
          <w:b w:val="0"/>
          <w:sz w:val="24"/>
        </w:rPr>
        <w:t>d_i = sqrt((x_i^real - x_i^pred)^2 + (y_i^real - y_i^pred)^2 + (z_i^real - z_i^pred)^2)</w:t>
      </w:r>
    </w:p>
    <w:p>
      <w:pPr>
        <w:spacing w:line="360" w:lineRule="auto" w:before="0" w:after="0"/>
        <w:ind w:firstLine="480"/>
      </w:pPr>
      <w:r>
        <w:rPr>
          <w:rFonts w:ascii="宋体" w:hAnsi="宋体" w:eastAsia="宋体"/>
          <w:b w:val="0"/>
          <w:sz w:val="24"/>
        </w:rPr>
        <w:t>当 d_i 小于工程公差阈值 δ 时，认为该采样时刻的刀具位置预测满足制造孪生仿真准确度要求。结合前期测试大纲，本文采用 δ = 0.04 mm 作为判定阈值，刀具运动仿真准确度可定义为所有测试样本中满足该阈值要求的比例。</w:t>
      </w:r>
    </w:p>
    <w:p>
      <w:pPr>
        <w:spacing w:line="360" w:lineRule="auto" w:before="0" w:after="0"/>
        <w:jc w:val="center"/>
      </w:pPr>
      <w:r>
        <w:rPr>
          <w:rFonts w:ascii="Cambria Math" w:hAnsi="Cambria Math" w:eastAsia="Cambria Math"/>
          <w:b w:val="0"/>
          <w:sz w:val="24"/>
        </w:rPr>
        <w:t>Acc_cutter = (1/N) Σ I(d_i &lt; δ),   δ = 0.04 mm</w:t>
      </w:r>
    </w:p>
    <w:p>
      <w:pPr>
        <w:spacing w:line="360" w:lineRule="auto" w:before="0" w:after="0"/>
        <w:ind w:firstLine="480"/>
      </w:pPr>
      <w:r>
        <w:rPr>
          <w:rFonts w:ascii="宋体" w:hAnsi="宋体" w:eastAsia="宋体"/>
          <w:b w:val="0"/>
          <w:sz w:val="24"/>
        </w:rPr>
        <w:t>因此，本研究的核心目标可以概括为两个层面：第一，建立能够描述机床加工过程的数据集，将控制参数、状态传感数据和刀具实测位置统一到同一采样体系中；第二，建立能够利用当前工况和历史状态预测刀具实际位置偏差的模型，并以空间欧式距离误差作为主要评价指标。</w:t>
      </w:r>
    </w:p>
    <w:p>
      <w:pPr>
        <w:spacing w:line="360" w:lineRule="auto" w:before="0" w:after="0"/>
        <w:ind w:firstLine="480"/>
      </w:pPr>
      <w:r>
        <w:rPr>
          <w:rFonts w:ascii="宋体" w:hAnsi="宋体" w:eastAsia="宋体"/>
          <w:b w:val="0"/>
          <w:sz w:val="24"/>
        </w:rPr>
        <w:t>模型输入可以划分为两类。一类是当前采样时刻的静态工况特征，包括刀具设定位置、旋转轴姿态、进给速度、主轴转速、温度统计量和工艺参数交互信息；另一类是历史时序状态特征，包括连续运动帧中的温度变化、运动状态、振动信息和加工进度。两类数据共同描述刀具当前运动状态及其形成过程。</w:t>
      </w:r>
    </w:p>
    <w:p>
      <w:pPr>
        <w:spacing w:line="360" w:lineRule="auto" w:before="0" w:after="0"/>
        <w:ind w:firstLine="480"/>
      </w:pPr>
      <w:r>
        <w:rPr>
          <w:rFonts w:ascii="宋体" w:hAnsi="宋体" w:eastAsia="宋体"/>
          <w:b w:val="0"/>
          <w:sz w:val="24"/>
        </w:rPr>
        <w:t>模型输出可以采用刀具空间位置或位置偏差两种等价形式。在实际建模中，预测位置偏差更便于模型学习，因为理论刀具位置已经由数控轨迹给出，数据驱动模型主要需要学习真实机床相对于理论轨迹的偏离量。最终评价时，将预测偏差还原到实际空间位置，再计算欧式距离误差。</w:t>
      </w:r>
    </w:p>
    <w:p>
      <w:pPr>
        <w:spacing w:line="360" w:lineRule="auto" w:before="0" w:after="0"/>
        <w:ind w:firstLine="480"/>
      </w:pPr>
      <w:r>
        <w:rPr>
          <w:rFonts w:ascii="宋体" w:hAnsi="宋体" w:eastAsia="宋体"/>
          <w:b w:val="0"/>
          <w:sz w:val="24"/>
        </w:rPr>
        <w:t>该问题定义保证了技术路线与刀具仿真准确度评价一致。单轴偏差分量可用于诊断误差来源，例如分析某一方向是否存在系统性偏移；但最终结论应以刀具空间位置距离误差及其阈值内比例为准。</w:t>
      </w:r>
    </w:p>
    <w:tbl>
      <w:tblPr>
        <w:tblStyle w:val="TableGrid"/>
        <w:tblW w:type="auto" w:w="0"/>
        <w:jc w:val="center"/>
        <w:tblLook w:firstColumn="1" w:firstRow="1" w:lastColumn="0" w:lastRow="0" w:noHBand="0" w:noVBand="1" w:val="04A0"/>
      </w:tblPr>
      <w:tblGrid>
        <w:gridCol w:w="3079"/>
        <w:gridCol w:w="3079"/>
        <w:gridCol w:w="3079"/>
      </w:tblGrid>
      <w:tr>
        <w:tc>
          <w:tcPr>
            <w:tcW w:type="dxa" w:w="3079"/>
          </w:tcPr>
          <w:p>
            <w:pPr>
              <w:jc w:val="center"/>
            </w:pPr>
            <w:r>
              <w:rPr>
                <w:rFonts w:ascii="宋体" w:hAnsi="宋体" w:eastAsia="宋体"/>
                <w:b/>
                <w:sz w:val="21"/>
              </w:rPr>
              <w:t>要素</w:t>
            </w:r>
          </w:p>
        </w:tc>
        <w:tc>
          <w:tcPr>
            <w:tcW w:type="dxa" w:w="3079"/>
          </w:tcPr>
          <w:p>
            <w:pPr>
              <w:jc w:val="center"/>
            </w:pPr>
            <w:r>
              <w:rPr>
                <w:rFonts w:ascii="宋体" w:hAnsi="宋体" w:eastAsia="宋体"/>
                <w:b/>
                <w:sz w:val="21"/>
              </w:rPr>
              <w:t>定义</w:t>
            </w:r>
          </w:p>
        </w:tc>
        <w:tc>
          <w:tcPr>
            <w:tcW w:type="dxa" w:w="3079"/>
          </w:tcPr>
          <w:p>
            <w:pPr>
              <w:jc w:val="center"/>
            </w:pPr>
            <w:r>
              <w:rPr>
                <w:rFonts w:ascii="宋体" w:hAnsi="宋体" w:eastAsia="宋体"/>
                <w:b/>
                <w:sz w:val="21"/>
              </w:rPr>
              <w:t>报告中的用途</w:t>
            </w:r>
          </w:p>
        </w:tc>
      </w:tr>
      <w:tr>
        <w:tc>
          <w:tcPr>
            <w:tcW w:type="dxa" w:w="3079"/>
          </w:tcPr>
          <w:p>
            <w:pPr>
              <w:spacing w:line="240" w:lineRule="auto" w:after="0"/>
            </w:pPr>
            <w:r>
              <w:rPr>
                <w:rFonts w:ascii="宋体" w:hAnsi="宋体" w:eastAsia="宋体"/>
                <w:b w:val="0"/>
                <w:sz w:val="21"/>
              </w:rPr>
              <w:t>设定位置</w:t>
            </w:r>
          </w:p>
        </w:tc>
        <w:tc>
          <w:tcPr>
            <w:tcW w:type="dxa" w:w="3079"/>
          </w:tcPr>
          <w:p>
            <w:pPr>
              <w:spacing w:line="240" w:lineRule="auto" w:after="0"/>
            </w:pPr>
            <w:r>
              <w:rPr>
                <w:rFonts w:ascii="宋体" w:hAnsi="宋体" w:eastAsia="宋体"/>
                <w:b w:val="0"/>
                <w:sz w:val="21"/>
              </w:rPr>
              <w:t>数控程序或仿真模型给出的刀具理论位置</w:t>
            </w:r>
          </w:p>
        </w:tc>
        <w:tc>
          <w:tcPr>
            <w:tcW w:type="dxa" w:w="3079"/>
          </w:tcPr>
          <w:p>
            <w:pPr>
              <w:spacing w:line="240" w:lineRule="auto" w:after="0"/>
            </w:pPr>
            <w:r>
              <w:rPr>
                <w:rFonts w:ascii="宋体" w:hAnsi="宋体" w:eastAsia="宋体"/>
                <w:b w:val="0"/>
                <w:sz w:val="21"/>
              </w:rPr>
              <w:t>作为预测实际位置的基础</w:t>
            </w:r>
          </w:p>
        </w:tc>
      </w:tr>
      <w:tr>
        <w:tc>
          <w:tcPr>
            <w:tcW w:type="dxa" w:w="3079"/>
          </w:tcPr>
          <w:p>
            <w:pPr>
              <w:spacing w:line="240" w:lineRule="auto" w:after="0"/>
            </w:pPr>
            <w:r>
              <w:rPr>
                <w:rFonts w:ascii="宋体" w:hAnsi="宋体" w:eastAsia="宋体"/>
                <w:b w:val="0"/>
                <w:sz w:val="21"/>
              </w:rPr>
              <w:t>实测位置</w:t>
            </w:r>
          </w:p>
        </w:tc>
        <w:tc>
          <w:tcPr>
            <w:tcW w:type="dxa" w:w="3079"/>
          </w:tcPr>
          <w:p>
            <w:pPr>
              <w:spacing w:line="240" w:lineRule="auto" w:after="0"/>
            </w:pPr>
            <w:r>
              <w:rPr>
                <w:rFonts w:ascii="宋体" w:hAnsi="宋体" w:eastAsia="宋体"/>
                <w:b w:val="0"/>
                <w:sz w:val="21"/>
              </w:rPr>
              <w:t>由实测数据映射得到的刀具真实空间位置</w:t>
            </w:r>
          </w:p>
        </w:tc>
        <w:tc>
          <w:tcPr>
            <w:tcW w:type="dxa" w:w="3079"/>
          </w:tcPr>
          <w:p>
            <w:pPr>
              <w:spacing w:line="240" w:lineRule="auto" w:after="0"/>
            </w:pPr>
            <w:r>
              <w:rPr>
                <w:rFonts w:ascii="宋体" w:hAnsi="宋体" w:eastAsia="宋体"/>
                <w:b w:val="0"/>
                <w:sz w:val="21"/>
              </w:rPr>
              <w:t>作为模型验证基准</w:t>
            </w:r>
          </w:p>
        </w:tc>
      </w:tr>
      <w:tr>
        <w:tc>
          <w:tcPr>
            <w:tcW w:type="dxa" w:w="3079"/>
          </w:tcPr>
          <w:p>
            <w:pPr>
              <w:spacing w:line="240" w:lineRule="auto" w:after="0"/>
            </w:pPr>
            <w:r>
              <w:rPr>
                <w:rFonts w:ascii="宋体" w:hAnsi="宋体" w:eastAsia="宋体"/>
                <w:b w:val="0"/>
                <w:sz w:val="21"/>
              </w:rPr>
              <w:t>预测位置</w:t>
            </w:r>
          </w:p>
        </w:tc>
        <w:tc>
          <w:tcPr>
            <w:tcW w:type="dxa" w:w="3079"/>
          </w:tcPr>
          <w:p>
            <w:pPr>
              <w:spacing w:line="240" w:lineRule="auto" w:after="0"/>
            </w:pPr>
            <w:r>
              <w:rPr>
                <w:rFonts w:ascii="宋体" w:hAnsi="宋体" w:eastAsia="宋体"/>
                <w:b w:val="0"/>
                <w:sz w:val="21"/>
              </w:rPr>
              <w:t>模型根据工况和历史状态得到的刀具位置</w:t>
            </w:r>
          </w:p>
        </w:tc>
        <w:tc>
          <w:tcPr>
            <w:tcW w:type="dxa" w:w="3079"/>
          </w:tcPr>
          <w:p>
            <w:pPr>
              <w:spacing w:line="240" w:lineRule="auto" w:after="0"/>
            </w:pPr>
            <w:r>
              <w:rPr>
                <w:rFonts w:ascii="宋体" w:hAnsi="宋体" w:eastAsia="宋体"/>
                <w:b w:val="0"/>
                <w:sz w:val="21"/>
              </w:rPr>
              <w:t>用于与实测位置比较</w:t>
            </w:r>
          </w:p>
        </w:tc>
      </w:tr>
      <w:tr>
        <w:tc>
          <w:tcPr>
            <w:tcW w:type="dxa" w:w="3079"/>
          </w:tcPr>
          <w:p>
            <w:pPr>
              <w:spacing w:line="240" w:lineRule="auto" w:after="0"/>
            </w:pPr>
            <w:r>
              <w:rPr>
                <w:rFonts w:ascii="宋体" w:hAnsi="宋体" w:eastAsia="宋体"/>
                <w:b w:val="0"/>
                <w:sz w:val="21"/>
              </w:rPr>
              <w:t>欧式距离误差</w:t>
            </w:r>
          </w:p>
        </w:tc>
        <w:tc>
          <w:tcPr>
            <w:tcW w:type="dxa" w:w="3079"/>
          </w:tcPr>
          <w:p>
            <w:pPr>
              <w:spacing w:line="240" w:lineRule="auto" w:after="0"/>
            </w:pPr>
            <w:r>
              <w:rPr>
                <w:rFonts w:ascii="宋体" w:hAnsi="宋体" w:eastAsia="宋体"/>
                <w:b w:val="0"/>
                <w:sz w:val="21"/>
              </w:rPr>
              <w:t>预测位置与实测位置之间的空间距离</w:t>
            </w:r>
          </w:p>
        </w:tc>
        <w:tc>
          <w:tcPr>
            <w:tcW w:type="dxa" w:w="3079"/>
          </w:tcPr>
          <w:p>
            <w:pPr>
              <w:spacing w:line="240" w:lineRule="auto" w:after="0"/>
            </w:pPr>
            <w:r>
              <w:rPr>
                <w:rFonts w:ascii="宋体" w:hAnsi="宋体" w:eastAsia="宋体"/>
                <w:b w:val="0"/>
                <w:sz w:val="21"/>
              </w:rPr>
              <w:t>核心误差指标</w:t>
            </w:r>
          </w:p>
        </w:tc>
      </w:tr>
      <w:tr>
        <w:tc>
          <w:tcPr>
            <w:tcW w:type="dxa" w:w="3079"/>
          </w:tcPr>
          <w:p>
            <w:pPr>
              <w:spacing w:line="240" w:lineRule="auto" w:after="0"/>
            </w:pPr>
            <w:r>
              <w:rPr>
                <w:rFonts w:ascii="宋体" w:hAnsi="宋体" w:eastAsia="宋体"/>
                <w:b w:val="0"/>
                <w:sz w:val="21"/>
              </w:rPr>
              <w:t>0.04 mm 阈值</w:t>
            </w:r>
          </w:p>
        </w:tc>
        <w:tc>
          <w:tcPr>
            <w:tcW w:type="dxa" w:w="3079"/>
          </w:tcPr>
          <w:p>
            <w:pPr>
              <w:spacing w:line="240" w:lineRule="auto" w:after="0"/>
            </w:pPr>
            <w:r>
              <w:rPr>
                <w:rFonts w:ascii="宋体" w:hAnsi="宋体" w:eastAsia="宋体"/>
                <w:b w:val="0"/>
                <w:sz w:val="21"/>
              </w:rPr>
              <w:t>工程公差判定值</w:t>
            </w:r>
          </w:p>
        </w:tc>
        <w:tc>
          <w:tcPr>
            <w:tcW w:type="dxa" w:w="3079"/>
          </w:tcPr>
          <w:p>
            <w:pPr>
              <w:spacing w:line="240" w:lineRule="auto" w:after="0"/>
            </w:pPr>
            <w:r>
              <w:rPr>
                <w:rFonts w:ascii="宋体" w:hAnsi="宋体" w:eastAsia="宋体"/>
                <w:b w:val="0"/>
                <w:sz w:val="21"/>
              </w:rPr>
              <w:t>用于计算刀具运动仿真准确度</w:t>
            </w:r>
          </w:p>
        </w:tc>
      </w:tr>
    </w:tbl>
    <w:p>
      <w:pPr>
        <w:spacing w:line="360" w:lineRule="auto" w:before="0" w:after="0"/>
        <w:jc w:val="center"/>
      </w:pPr>
      <w:r>
        <w:rPr>
          <w:rFonts w:ascii="宋体" w:hAnsi="宋体" w:eastAsia="宋体"/>
          <w:b w:val="0"/>
          <w:sz w:val="21"/>
        </w:rPr>
        <w:t>表 2.1-1 刀具位置预测问题要素</w:t>
      </w:r>
    </w:p>
    <w:p>
      <w:pPr>
        <w:pStyle w:val="Heading1"/>
        <w:spacing w:line="360" w:lineRule="auto" w:before="0" w:after="0"/>
      </w:pPr>
      <w:r>
        <w:rPr>
          <w:rFonts w:ascii="黑体" w:hAnsi="黑体" w:eastAsia="黑体"/>
          <w:b/>
          <w:sz w:val="32"/>
        </w:rPr>
        <w:t>2.1.3 方法流程</w:t>
      </w:r>
    </w:p>
    <w:p>
      <w:pPr>
        <w:spacing w:line="360" w:lineRule="auto" w:before="0" w:after="0"/>
        <w:ind w:firstLine="480"/>
      </w:pPr>
      <w:r>
        <w:rPr>
          <w:rFonts w:ascii="宋体" w:hAnsi="宋体" w:eastAsia="宋体"/>
          <w:b w:val="0"/>
          <w:sz w:val="24"/>
        </w:rPr>
        <w:t>方法流程分为数据集搭建和误差预测两条主线。数据集搭建负责将多源原始数据转化为统一、可训练、可验证的数据样本；误差预测负责利用静态工况和历史状态建立刀具位置预测模型，并通过空间欧式距离误差对预测结果进行评价。</w:t>
      </w:r>
    </w:p>
    <w:p>
      <w:pPr>
        <w:pStyle w:val="Heading2"/>
        <w:spacing w:line="360" w:lineRule="auto" w:before="0" w:after="0"/>
      </w:pPr>
      <w:r>
        <w:rPr>
          <w:rFonts w:ascii="黑体" w:hAnsi="黑体" w:eastAsia="黑体"/>
          <w:b/>
          <w:sz w:val="28"/>
        </w:rPr>
        <w:t>2.1.3.1 总体流程</w:t>
      </w:r>
    </w:p>
    <w:p>
      <w:pPr>
        <w:spacing w:line="360" w:lineRule="auto" w:before="0" w:after="0"/>
        <w:ind w:firstLine="480"/>
      </w:pPr>
      <w:r>
        <w:rPr>
          <w:rFonts w:ascii="宋体" w:hAnsi="宋体" w:eastAsia="宋体"/>
          <w:b w:val="0"/>
          <w:sz w:val="24"/>
        </w:rPr>
        <w:t>总体流程包括五个环节：多源数据采集与对齐、点级与帧级样本构建、特征表示与标准化、静态-时序融合预测模型训练、刀具空间位置误差评价。该流程以真实加工过程数据为基础，形成从感知数据到制造孪生预测结果的完整链路。</w:t>
      </w:r>
    </w:p>
    <w:p>
      <w:pPr>
        <w:spacing w:line="360" w:lineRule="auto" w:before="0" w:after="0"/>
        <w:ind w:firstLine="480"/>
      </w:pPr>
      <w:r>
        <w:rPr>
          <w:rFonts w:ascii="宋体" w:hAnsi="宋体" w:eastAsia="宋体"/>
          <w:b w:val="0"/>
          <w:sz w:val="24"/>
        </w:rPr>
        <w:t>多源数据采集与对齐环节主要处理机床运动控制数据、状态传感数据和刀具位置实测数据。运动控制数据提供刀具设定位置、加工行号、运动帧编号、进给速度和主轴转速等信息；状态传感数据提供温度、振动和运动状态；实测数据提供刀具实际位置或相对于设定位置的偏差标签。不同来源数据需要按照加工文件、运动帧和采样点建立对应关系。</w:t>
      </w:r>
    </w:p>
    <w:p>
      <w:pPr>
        <w:spacing w:line="360" w:lineRule="auto" w:before="0" w:after="0"/>
        <w:ind w:firstLine="480"/>
      </w:pPr>
      <w:r>
        <w:rPr>
          <w:rFonts w:ascii="宋体" w:hAnsi="宋体" w:eastAsia="宋体"/>
          <w:b w:val="0"/>
          <w:sz w:val="24"/>
        </w:rPr>
        <w:t>点级与帧级样本构建环节用于兼顾空间采样点和连续运动过程。点级样本对应具体刀具位置采样点，保存当前工况、设定位置和实测偏差；帧级样本对应连续运动过程中的状态帧，保存温度、运动、振动和加工进度等时序信息。通过将点级样本与其对应的历史帧序列关联，可以使模型同时获得当前状态和历史状态。</w:t>
      </w:r>
    </w:p>
    <w:p>
      <w:pPr>
        <w:spacing w:line="360" w:lineRule="auto" w:before="0" w:after="0"/>
        <w:ind w:firstLine="480"/>
      </w:pPr>
      <w:r>
        <w:rPr>
          <w:rFonts w:ascii="宋体" w:hAnsi="宋体" w:eastAsia="宋体"/>
          <w:b w:val="0"/>
          <w:sz w:val="24"/>
        </w:rPr>
        <w:t>特征表示与标准化环节用于增强数据表达能力。位姿角度采用正余弦形式表示，以避免角度周期性造成突变；空间位置可构造平面半径和空间半径，用于表示刀具处于工作空间中的相对位置；温度数据构造均值、范围、环境温差和温升累积特征；工艺参数与位置、温度之间构造交互特征，用于描述复杂耦合关系。</w:t>
      </w:r>
    </w:p>
    <w:p>
      <w:pPr>
        <w:spacing w:line="360" w:lineRule="auto" w:before="0" w:after="0"/>
        <w:ind w:firstLine="480"/>
      </w:pPr>
      <w:r>
        <w:rPr>
          <w:rFonts w:ascii="宋体" w:hAnsi="宋体" w:eastAsia="宋体"/>
          <w:b w:val="0"/>
          <w:sz w:val="24"/>
        </w:rPr>
        <w:t>模型训练环节采用静态工况分支和时序状态分支融合的神经网络结构。静态分支处理当前点的工况和位姿信息，时序分支处理连续历史帧中的状态变化。两类表示融合后输出刀具位置偏差。训练过程中引入空间距离相关约束，使模型不仅优化偏差分量，还关注预测实际位置与实测实际位置之间的欧式距离。</w:t>
      </w:r>
    </w:p>
    <w:p>
      <w:pPr>
        <w:spacing w:line="360" w:lineRule="auto" w:before="0" w:after="0"/>
        <w:ind w:firstLine="480"/>
      </w:pPr>
      <w:r>
        <w:rPr>
          <w:rFonts w:ascii="宋体" w:hAnsi="宋体" w:eastAsia="宋体"/>
          <w:b w:val="0"/>
          <w:sz w:val="24"/>
        </w:rPr>
        <w:t>评价环节将预测偏差叠加到刀具设定位置，得到预测刀具实际位置；同时将实测偏差叠加到设定位置，得到实测刀具实际位置。二者之间的欧式距离作为每个样本的预测误差，进一步统计平均距离、中位距离、最大距离和 0.04 mm 阈值内比例。</w:t>
      </w:r>
    </w:p>
    <w:p>
      <w:pPr>
        <w:spacing w:line="360" w:lineRule="auto" w:before="0" w:after="0"/>
      </w:pPr>
      <w:r>
        <w:rPr>
          <w:rFonts w:ascii="宋体" w:hAnsi="宋体" w:eastAsia="宋体"/>
          <w:b w:val="0"/>
          <w:sz w:val="24"/>
        </w:rPr>
        <w:t>多源感知数据 → 数据对齐与清洗 → 点级/帧级样本构建 → 特征表示与标准化 → 历史状态窗口构造 → 静态-时序融合预测 → 空间位置还原 → 欧式距离误差评价</w:t>
      </w:r>
    </w:p>
    <w:p>
      <w:pPr>
        <w:pStyle w:val="Heading2"/>
        <w:spacing w:line="360" w:lineRule="auto" w:before="0" w:after="0"/>
      </w:pPr>
      <w:r>
        <w:rPr>
          <w:rFonts w:ascii="黑体" w:hAnsi="黑体" w:eastAsia="黑体"/>
          <w:b/>
          <w:sz w:val="28"/>
        </w:rPr>
        <w:t>2.1.3.2 数据集搭建</w:t>
      </w:r>
    </w:p>
    <w:p>
      <w:pPr>
        <w:spacing w:line="360" w:lineRule="auto" w:before="0" w:after="0"/>
        <w:ind w:firstLine="480"/>
      </w:pPr>
      <w:r>
        <w:rPr>
          <w:rFonts w:ascii="宋体" w:hAnsi="宋体" w:eastAsia="宋体"/>
          <w:b w:val="0"/>
          <w:sz w:val="24"/>
        </w:rPr>
        <w:t>数据集搭建的目标是将加工过程中分散的控制数据、状态数据和实测位置数据组织为统一的监督学习样本。由于机床误差具有明显的工况相关性和时序累积性，数据集既需要保留当前采样点的工况信息，也需要保留采样点之前一段时间内的状态变化。</w:t>
      </w:r>
    </w:p>
    <w:p>
      <w:pPr>
        <w:spacing w:line="360" w:lineRule="auto" w:before="0" w:after="0"/>
        <w:ind w:firstLine="480"/>
      </w:pPr>
      <w:r>
        <w:rPr>
          <w:rFonts w:ascii="宋体" w:hAnsi="宋体" w:eastAsia="宋体"/>
          <w:b w:val="0"/>
          <w:sz w:val="24"/>
        </w:rPr>
        <w:t>点级样本以刀具位置采样点为基本单位。每个样本包含该时刻的刀具设定位置、旋转轴姿态、进给速度、主轴转速、温度统计信息和实测位置偏差。该层级数据直接对应模型的监督标签，用于训练模型预测刀具实际位置相对于设定位置的偏移量。</w:t>
      </w:r>
    </w:p>
    <w:p>
      <w:pPr>
        <w:spacing w:line="360" w:lineRule="auto" w:before="0" w:after="0"/>
        <w:ind w:firstLine="480"/>
      </w:pPr>
      <w:r>
        <w:rPr>
          <w:rFonts w:ascii="宋体" w:hAnsi="宋体" w:eastAsia="宋体"/>
          <w:b w:val="0"/>
          <w:sz w:val="24"/>
        </w:rPr>
        <w:t>帧级样本以机床连续运动过程中的状态帧为基本单位。相较于点级样本，帧级样本更适合描述时间连续性，例如温度随加工过程的变化、运动速度和加速度状态、振动状态以及加工进度等。将若干连续帧组成历史窗口后，可以表达误差积累趋势和状态变化对当前刀具位置的影响。</w:t>
      </w:r>
    </w:p>
    <w:p>
      <w:pPr>
        <w:spacing w:line="360" w:lineRule="auto" w:before="0" w:after="0"/>
        <w:ind w:firstLine="480"/>
      </w:pPr>
      <w:r>
        <w:rPr>
          <w:rFonts w:ascii="宋体" w:hAnsi="宋体" w:eastAsia="宋体"/>
          <w:b w:val="0"/>
          <w:sz w:val="24"/>
        </w:rPr>
        <w:t>点级样本与帧级样本之间需要建立映射关系。通常可通过加工文件编号、NC 行号、运动帧编号和采样点编号实现对齐。完成对齐后，每个刀具采样点不仅具有当前工况特征，还具有对应的历史状态序列，从而形成静态特征与时序特征共同输入的数据结构。</w:t>
      </w:r>
    </w:p>
    <w:p>
      <w:pPr>
        <w:spacing w:line="360" w:lineRule="auto" w:before="0" w:after="0"/>
        <w:ind w:firstLine="480"/>
      </w:pPr>
      <w:r>
        <w:rPr>
          <w:rFonts w:ascii="宋体" w:hAnsi="宋体" w:eastAsia="宋体"/>
          <w:b w:val="0"/>
          <w:sz w:val="24"/>
        </w:rPr>
        <w:t>在特征构建方面，位姿类特征用于描述刀具在机床工作空间中的位置和姿态；工艺类特征用于描述加工速度、主轴状态和相关工艺条件；温度类特征用于描述机床热状态及其累积变化；运动进度特征用于描述当前采样点在整个加工过程中的相对阶段；交互特征用于表示工艺参数、位姿和温度之间的耦合关系。</w:t>
      </w:r>
    </w:p>
    <w:p>
      <w:pPr>
        <w:spacing w:line="360" w:lineRule="auto" w:before="0" w:after="0"/>
        <w:ind w:firstLine="480"/>
      </w:pPr>
      <w:r>
        <w:rPr>
          <w:rFonts w:ascii="宋体" w:hAnsi="宋体" w:eastAsia="宋体"/>
          <w:b w:val="0"/>
          <w:sz w:val="24"/>
        </w:rPr>
        <w:t>温度特征是本数据集中的重要组成部分。仅使用单时刻温度值难以描述热误差的形成过程，因此需要引入相对于起始温度的变化量、历史均值、历史最大值以及当前温度相对历史趋势的偏离量。这类特征能够更好地反映连续加工过程中热状态的累积效应。</w:t>
      </w:r>
    </w:p>
    <w:p>
      <w:pPr>
        <w:spacing w:line="360" w:lineRule="auto" w:before="0" w:after="0"/>
        <w:ind w:firstLine="480"/>
      </w:pPr>
      <w:r>
        <w:rPr>
          <w:rFonts w:ascii="宋体" w:hAnsi="宋体" w:eastAsia="宋体"/>
          <w:b w:val="0"/>
          <w:sz w:val="24"/>
        </w:rPr>
        <w:t>运动进度特征同样具有重要意义。机床在加工前段、中段和后段的热状态、动态响应和误差表现可能不同，通过构造加工行号进度和运动帧进度，可以让模型识别当前样本处于加工过程中的相对位置，从而增强对阶段性误差规律的表达能力。</w:t>
      </w:r>
    </w:p>
    <w:p>
      <w:pPr>
        <w:spacing w:line="360" w:lineRule="auto" w:before="0" w:after="0"/>
        <w:ind w:firstLine="480"/>
      </w:pPr>
      <w:r>
        <w:rPr>
          <w:rFonts w:ascii="宋体" w:hAnsi="宋体" w:eastAsia="宋体"/>
          <w:b w:val="0"/>
          <w:sz w:val="24"/>
        </w:rPr>
        <w:t>数据划分时需要避免明显的数据泄漏。若随机打散所有点级样本，可能导致相邻帧或同一加工阶段的高度相似样本同时出现在训练集和测试集中，造成测试结果偏乐观。因此，更合理的方式是按照数据源、加工阶段或运动片段进行分组划分，在保证训练数据覆盖主要工况的同时，使验证和测试结果更接近真实泛化能力。</w:t>
      </w:r>
    </w:p>
    <w:p>
      <w:pPr>
        <w:spacing w:line="360" w:lineRule="auto" w:before="0" w:after="0"/>
        <w:ind w:firstLine="480"/>
      </w:pPr>
      <w:r>
        <w:rPr>
          <w:rFonts w:ascii="宋体" w:hAnsi="宋体" w:eastAsia="宋体"/>
          <w:b w:val="0"/>
          <w:sz w:val="24"/>
        </w:rPr>
        <w:t>标准化处理用于消除不同特征量纲差异。工艺参数、空间位置、温度和振动等特征的数值范围差异较大，直接输入模型会影响训练稳定性。实际处理时，应分别对静态工况特征、时序状态特征和偏差标签进行标准化，并保证验证集和测试集使用训练阶段得到的标准化参数。</w:t>
      </w:r>
    </w:p>
    <w:tbl>
      <w:tblPr>
        <w:tblStyle w:val="TableGrid"/>
        <w:tblW w:type="auto" w:w="0"/>
        <w:jc w:val="center"/>
        <w:tblLook w:firstColumn="1" w:firstRow="1" w:lastColumn="0" w:lastRow="0" w:noHBand="0" w:noVBand="1" w:val="04A0"/>
      </w:tblPr>
      <w:tblGrid>
        <w:gridCol w:w="3079"/>
        <w:gridCol w:w="3079"/>
        <w:gridCol w:w="3079"/>
      </w:tblGrid>
      <w:tr>
        <w:tc>
          <w:tcPr>
            <w:tcW w:type="dxa" w:w="3079"/>
          </w:tcPr>
          <w:p>
            <w:pPr>
              <w:jc w:val="center"/>
            </w:pPr>
            <w:r>
              <w:rPr>
                <w:rFonts w:ascii="宋体" w:hAnsi="宋体" w:eastAsia="宋体"/>
                <w:b/>
                <w:sz w:val="21"/>
              </w:rPr>
              <w:t>数据层级</w:t>
            </w:r>
          </w:p>
        </w:tc>
        <w:tc>
          <w:tcPr>
            <w:tcW w:type="dxa" w:w="3079"/>
          </w:tcPr>
          <w:p>
            <w:pPr>
              <w:jc w:val="center"/>
            </w:pPr>
            <w:r>
              <w:rPr>
                <w:rFonts w:ascii="宋体" w:hAnsi="宋体" w:eastAsia="宋体"/>
                <w:b/>
                <w:sz w:val="21"/>
              </w:rPr>
              <w:t>主要内容</w:t>
            </w:r>
          </w:p>
        </w:tc>
        <w:tc>
          <w:tcPr>
            <w:tcW w:type="dxa" w:w="3079"/>
          </w:tcPr>
          <w:p>
            <w:pPr>
              <w:jc w:val="center"/>
            </w:pPr>
            <w:r>
              <w:rPr>
                <w:rFonts w:ascii="宋体" w:hAnsi="宋体" w:eastAsia="宋体"/>
                <w:b/>
                <w:sz w:val="21"/>
              </w:rPr>
              <w:t>作用</w:t>
            </w:r>
          </w:p>
        </w:tc>
      </w:tr>
      <w:tr>
        <w:tc>
          <w:tcPr>
            <w:tcW w:type="dxa" w:w="3079"/>
          </w:tcPr>
          <w:p>
            <w:pPr>
              <w:spacing w:line="240" w:lineRule="auto" w:after="0"/>
            </w:pPr>
            <w:r>
              <w:rPr>
                <w:rFonts w:ascii="宋体" w:hAnsi="宋体" w:eastAsia="宋体"/>
                <w:b w:val="0"/>
                <w:sz w:val="21"/>
              </w:rPr>
              <w:t>点级样本</w:t>
            </w:r>
          </w:p>
        </w:tc>
        <w:tc>
          <w:tcPr>
            <w:tcW w:type="dxa" w:w="3079"/>
          </w:tcPr>
          <w:p>
            <w:pPr>
              <w:spacing w:line="240" w:lineRule="auto" w:after="0"/>
            </w:pPr>
            <w:r>
              <w:rPr>
                <w:rFonts w:ascii="宋体" w:hAnsi="宋体" w:eastAsia="宋体"/>
                <w:b w:val="0"/>
                <w:sz w:val="21"/>
              </w:rPr>
              <w:t>刀具设定位置、工艺参数、温度统计、实测偏差</w:t>
            </w:r>
          </w:p>
        </w:tc>
        <w:tc>
          <w:tcPr>
            <w:tcW w:type="dxa" w:w="3079"/>
          </w:tcPr>
          <w:p>
            <w:pPr>
              <w:spacing w:line="240" w:lineRule="auto" w:after="0"/>
            </w:pPr>
            <w:r>
              <w:rPr>
                <w:rFonts w:ascii="宋体" w:hAnsi="宋体" w:eastAsia="宋体"/>
                <w:b w:val="0"/>
                <w:sz w:val="21"/>
              </w:rPr>
              <w:t>提供当前工况和监督标签</w:t>
            </w:r>
          </w:p>
        </w:tc>
      </w:tr>
      <w:tr>
        <w:tc>
          <w:tcPr>
            <w:tcW w:type="dxa" w:w="3079"/>
          </w:tcPr>
          <w:p>
            <w:pPr>
              <w:spacing w:line="240" w:lineRule="auto" w:after="0"/>
            </w:pPr>
            <w:r>
              <w:rPr>
                <w:rFonts w:ascii="宋体" w:hAnsi="宋体" w:eastAsia="宋体"/>
                <w:b w:val="0"/>
                <w:sz w:val="21"/>
              </w:rPr>
              <w:t>帧级样本</w:t>
            </w:r>
          </w:p>
        </w:tc>
        <w:tc>
          <w:tcPr>
            <w:tcW w:type="dxa" w:w="3079"/>
          </w:tcPr>
          <w:p>
            <w:pPr>
              <w:spacing w:line="240" w:lineRule="auto" w:after="0"/>
            </w:pPr>
            <w:r>
              <w:rPr>
                <w:rFonts w:ascii="宋体" w:hAnsi="宋体" w:eastAsia="宋体"/>
                <w:b w:val="0"/>
                <w:sz w:val="21"/>
              </w:rPr>
              <w:t>连续运动帧中的温度、运动、振动和进度信息</w:t>
            </w:r>
          </w:p>
        </w:tc>
        <w:tc>
          <w:tcPr>
            <w:tcW w:type="dxa" w:w="3079"/>
          </w:tcPr>
          <w:p>
            <w:pPr>
              <w:spacing w:line="240" w:lineRule="auto" w:after="0"/>
            </w:pPr>
            <w:r>
              <w:rPr>
                <w:rFonts w:ascii="宋体" w:hAnsi="宋体" w:eastAsia="宋体"/>
                <w:b w:val="0"/>
                <w:sz w:val="21"/>
              </w:rPr>
              <w:t>提供历史状态序列</w:t>
            </w:r>
          </w:p>
        </w:tc>
      </w:tr>
      <w:tr>
        <w:tc>
          <w:tcPr>
            <w:tcW w:type="dxa" w:w="3079"/>
          </w:tcPr>
          <w:p>
            <w:pPr>
              <w:spacing w:line="240" w:lineRule="auto" w:after="0"/>
            </w:pPr>
            <w:r>
              <w:rPr>
                <w:rFonts w:ascii="宋体" w:hAnsi="宋体" w:eastAsia="宋体"/>
                <w:b w:val="0"/>
                <w:sz w:val="21"/>
              </w:rPr>
              <w:t>静态特征</w:t>
            </w:r>
          </w:p>
        </w:tc>
        <w:tc>
          <w:tcPr>
            <w:tcW w:type="dxa" w:w="3079"/>
          </w:tcPr>
          <w:p>
            <w:pPr>
              <w:spacing w:line="240" w:lineRule="auto" w:after="0"/>
            </w:pPr>
            <w:r>
              <w:rPr>
                <w:rFonts w:ascii="宋体" w:hAnsi="宋体" w:eastAsia="宋体"/>
                <w:b w:val="0"/>
                <w:sz w:val="21"/>
              </w:rPr>
              <w:t>位姿、主轴、进给、空间半径、交互项</w:t>
            </w:r>
          </w:p>
        </w:tc>
        <w:tc>
          <w:tcPr>
            <w:tcW w:type="dxa" w:w="3079"/>
          </w:tcPr>
          <w:p>
            <w:pPr>
              <w:spacing w:line="240" w:lineRule="auto" w:after="0"/>
            </w:pPr>
            <w:r>
              <w:rPr>
                <w:rFonts w:ascii="宋体" w:hAnsi="宋体" w:eastAsia="宋体"/>
                <w:b w:val="0"/>
                <w:sz w:val="21"/>
              </w:rPr>
              <w:t>描述当前采样点工况</w:t>
            </w:r>
          </w:p>
        </w:tc>
      </w:tr>
      <w:tr>
        <w:tc>
          <w:tcPr>
            <w:tcW w:type="dxa" w:w="3079"/>
          </w:tcPr>
          <w:p>
            <w:pPr>
              <w:spacing w:line="240" w:lineRule="auto" w:after="0"/>
            </w:pPr>
            <w:r>
              <w:rPr>
                <w:rFonts w:ascii="宋体" w:hAnsi="宋体" w:eastAsia="宋体"/>
                <w:b w:val="0"/>
                <w:sz w:val="21"/>
              </w:rPr>
              <w:t>时序特征</w:t>
            </w:r>
          </w:p>
        </w:tc>
        <w:tc>
          <w:tcPr>
            <w:tcW w:type="dxa" w:w="3079"/>
          </w:tcPr>
          <w:p>
            <w:pPr>
              <w:spacing w:line="240" w:lineRule="auto" w:after="0"/>
            </w:pPr>
            <w:r>
              <w:rPr>
                <w:rFonts w:ascii="宋体" w:hAnsi="宋体" w:eastAsia="宋体"/>
                <w:b w:val="0"/>
                <w:sz w:val="21"/>
              </w:rPr>
              <w:t>历史帧状态、温升累积、运动进度</w:t>
            </w:r>
          </w:p>
        </w:tc>
        <w:tc>
          <w:tcPr>
            <w:tcW w:type="dxa" w:w="3079"/>
          </w:tcPr>
          <w:p>
            <w:pPr>
              <w:spacing w:line="240" w:lineRule="auto" w:after="0"/>
            </w:pPr>
            <w:r>
              <w:rPr>
                <w:rFonts w:ascii="宋体" w:hAnsi="宋体" w:eastAsia="宋体"/>
                <w:b w:val="0"/>
                <w:sz w:val="21"/>
              </w:rPr>
              <w:t>描述误差形成过程</w:t>
            </w:r>
          </w:p>
        </w:tc>
      </w:tr>
      <w:tr>
        <w:tc>
          <w:tcPr>
            <w:tcW w:type="dxa" w:w="3079"/>
          </w:tcPr>
          <w:p>
            <w:pPr>
              <w:spacing w:line="240" w:lineRule="auto" w:after="0"/>
            </w:pPr>
            <w:r>
              <w:rPr>
                <w:rFonts w:ascii="宋体" w:hAnsi="宋体" w:eastAsia="宋体"/>
                <w:b w:val="0"/>
                <w:sz w:val="21"/>
              </w:rPr>
              <w:t>评价标签</w:t>
            </w:r>
          </w:p>
        </w:tc>
        <w:tc>
          <w:tcPr>
            <w:tcW w:type="dxa" w:w="3079"/>
          </w:tcPr>
          <w:p>
            <w:pPr>
              <w:spacing w:line="240" w:lineRule="auto" w:after="0"/>
            </w:pPr>
            <w:r>
              <w:rPr>
                <w:rFonts w:ascii="宋体" w:hAnsi="宋体" w:eastAsia="宋体"/>
                <w:b w:val="0"/>
                <w:sz w:val="21"/>
              </w:rPr>
              <w:t>实测位置或位置偏差</w:t>
            </w:r>
          </w:p>
        </w:tc>
        <w:tc>
          <w:tcPr>
            <w:tcW w:type="dxa" w:w="3079"/>
          </w:tcPr>
          <w:p>
            <w:pPr>
              <w:spacing w:line="240" w:lineRule="auto" w:after="0"/>
            </w:pPr>
            <w:r>
              <w:rPr>
                <w:rFonts w:ascii="宋体" w:hAnsi="宋体" w:eastAsia="宋体"/>
                <w:b w:val="0"/>
                <w:sz w:val="21"/>
              </w:rPr>
              <w:t>用于计算预测位置距离误差</w:t>
            </w:r>
          </w:p>
        </w:tc>
      </w:tr>
    </w:tbl>
    <w:p>
      <w:pPr>
        <w:spacing w:line="360" w:lineRule="auto" w:before="0" w:after="0"/>
        <w:jc w:val="center"/>
      </w:pPr>
      <w:r>
        <w:rPr>
          <w:rFonts w:ascii="宋体" w:hAnsi="宋体" w:eastAsia="宋体"/>
          <w:b w:val="0"/>
          <w:sz w:val="21"/>
        </w:rPr>
        <w:t>表 2.1-2 数据集构成</w:t>
      </w:r>
    </w:p>
    <w:p>
      <w:pPr>
        <w:pStyle w:val="Heading2"/>
        <w:spacing w:line="360" w:lineRule="auto" w:before="0" w:after="0"/>
      </w:pPr>
      <w:r>
        <w:rPr>
          <w:rFonts w:ascii="黑体" w:hAnsi="黑体" w:eastAsia="黑体"/>
          <w:b/>
          <w:sz w:val="28"/>
        </w:rPr>
        <w:t>2.1.3.3 误差预测模型</w:t>
      </w:r>
    </w:p>
    <w:p>
      <w:pPr>
        <w:spacing w:line="360" w:lineRule="auto" w:before="0" w:after="0"/>
        <w:ind w:firstLine="480"/>
      </w:pPr>
      <w:r>
        <w:rPr>
          <w:rFonts w:ascii="宋体" w:hAnsi="宋体" w:eastAsia="宋体"/>
          <w:b w:val="0"/>
          <w:sz w:val="24"/>
        </w:rPr>
        <w:t>刀具位置预测模型采用静态工况特征与历史时序状态特征融合的结构。该结构的基本思想是：当前刀具位置偏差既取决于当前采样点的位姿、工艺参数和温度状态，也取决于此前一段时间内机床状态的变化趋势。因此，模型应同时具有当前工况表达能力和时序状态建模能力。</w:t>
      </w:r>
    </w:p>
    <w:p>
      <w:pPr>
        <w:spacing w:line="360" w:lineRule="auto" w:before="0" w:after="0"/>
        <w:ind w:firstLine="480"/>
      </w:pPr>
      <w:r>
        <w:rPr>
          <w:rFonts w:ascii="宋体" w:hAnsi="宋体" w:eastAsia="宋体"/>
          <w:b w:val="0"/>
          <w:sz w:val="24"/>
        </w:rPr>
        <w:t>静态工况分支用于处理当前采样点的特征，包括刀具设定位置、旋转轴姿态、进给速度、主轴转速、温度统计量、空间半径和交互特征等。该分支通过多层非线性映射提取当前工况下的综合表示，用于描述当前采样点可能产生的空间偏差。</w:t>
      </w:r>
    </w:p>
    <w:p>
      <w:pPr>
        <w:spacing w:line="360" w:lineRule="auto" w:before="0" w:after="0"/>
        <w:ind w:firstLine="480"/>
      </w:pPr>
      <w:r>
        <w:rPr>
          <w:rFonts w:ascii="宋体" w:hAnsi="宋体" w:eastAsia="宋体"/>
          <w:b w:val="0"/>
          <w:sz w:val="24"/>
        </w:rPr>
        <w:t>时序状态分支用于处理历史状态窗口。该分支可以采用循环神经网络、门控循环单元、注意力机制或时序卷积等结构，对连续帧中的温度变化、运动状态和加工进度进行编码。引入注意力机制的意义在于，不同历史状态对当前刀具位置偏差的影响并不相同，模型可以自动强化与当前误差更相关的历史片段。</w:t>
      </w:r>
    </w:p>
    <w:p>
      <w:pPr>
        <w:spacing w:line="360" w:lineRule="auto" w:before="0" w:after="0"/>
        <w:ind w:firstLine="480"/>
      </w:pPr>
      <w:r>
        <w:rPr>
          <w:rFonts w:ascii="宋体" w:hAnsi="宋体" w:eastAsia="宋体"/>
          <w:b w:val="0"/>
          <w:sz w:val="24"/>
        </w:rPr>
        <w:t>两类分支输出后进行特征融合。融合后的隐含表示同时包含当前工况信息和历史状态信息，再经过若干非线性层输出刀具位置偏差。该偏差叠加到刀具设定位置上，即可得到预测刀具实际空间位置。</w:t>
      </w:r>
    </w:p>
    <w:p>
      <w:pPr>
        <w:spacing w:line="360" w:lineRule="auto" w:before="0" w:after="0"/>
        <w:ind w:firstLine="480"/>
      </w:pPr>
      <w:r>
        <w:rPr>
          <w:rFonts w:ascii="宋体" w:hAnsi="宋体" w:eastAsia="宋体"/>
          <w:b w:val="0"/>
          <w:sz w:val="24"/>
        </w:rPr>
        <w:t>为使训练目标与工程评价一致，模型训练过程中不仅考虑偏差分量误差，还应显式关注空间欧式距离误差。也就是说，模型不应只追求某个方向上的均方误差降低，而应降低预测实际位置与实测实际位置之间的整体距离，尤其要减少超过 0.04 mm 工程阈值的样本。</w:t>
      </w:r>
    </w:p>
    <w:p>
      <w:pPr>
        <w:spacing w:line="360" w:lineRule="auto" w:before="0" w:after="0"/>
        <w:ind w:firstLine="480"/>
      </w:pPr>
      <w:r>
        <w:rPr>
          <w:rFonts w:ascii="宋体" w:hAnsi="宋体" w:eastAsia="宋体"/>
          <w:b w:val="0"/>
          <w:sz w:val="24"/>
        </w:rPr>
        <w:t>在辅助学习方面，可将偏差大小划分为若干误差区间，使模型同时学习连续偏差和误差等级分布。这种多任务学习方式有助于模型区分小误差、临界误差和较大误差样本，提高对关键误差区域的敏感性。</w:t>
      </w:r>
    </w:p>
    <w:p>
      <w:pPr>
        <w:spacing w:line="360" w:lineRule="auto" w:before="0" w:after="0"/>
        <w:ind w:firstLine="480"/>
      </w:pPr>
      <w:r>
        <w:rPr>
          <w:rFonts w:ascii="宋体" w:hAnsi="宋体" w:eastAsia="宋体"/>
          <w:b w:val="0"/>
          <w:sz w:val="24"/>
        </w:rPr>
        <w:t>针对不同工况下误差规律可能不同的问题，可进一步引入混合专家思想。其基本思路是设置多个专家子模型分别学习不同工况或不同运动阶段下的误差规律，再由门控机制根据当前状态分配专家权重。当前方案中可将混合专家作为扩展模型结构，用于后续针对复杂工况进行分区建模和对比验证。</w:t>
      </w:r>
    </w:p>
    <w:p>
      <w:pPr>
        <w:spacing w:line="360" w:lineRule="auto" w:before="0" w:after="0"/>
        <w:ind w:firstLine="480"/>
      </w:pPr>
      <w:r>
        <w:rPr>
          <w:rFonts w:ascii="宋体" w:hAnsi="宋体" w:eastAsia="宋体"/>
          <w:b w:val="0"/>
          <w:sz w:val="24"/>
        </w:rPr>
        <w:t>模型输出后，还可进行残差分析和校正。若预测结果在某些数据源、加工阶段或温度区间存在稳定偏差，可以利用残差模型对系统性偏差进行补充修正。残差校正的目的不是替代主预测模型，而是在工程应用中提高阈值附近样本的稳定性，并帮助定位模型不足的工况区域。</w:t>
      </w:r>
    </w:p>
    <w:tbl>
      <w:tblPr>
        <w:tblStyle w:val="TableGrid"/>
        <w:tblW w:type="auto" w:w="0"/>
        <w:jc w:val="center"/>
        <w:tblLook w:firstColumn="1" w:firstRow="1" w:lastColumn="0" w:lastRow="0" w:noHBand="0" w:noVBand="1" w:val="04A0"/>
      </w:tblPr>
      <w:tblGrid>
        <w:gridCol w:w="3079"/>
        <w:gridCol w:w="3079"/>
        <w:gridCol w:w="3079"/>
      </w:tblGrid>
      <w:tr>
        <w:tc>
          <w:tcPr>
            <w:tcW w:type="dxa" w:w="3079"/>
          </w:tcPr>
          <w:p>
            <w:pPr>
              <w:jc w:val="center"/>
            </w:pPr>
            <w:r>
              <w:rPr>
                <w:rFonts w:ascii="宋体" w:hAnsi="宋体" w:eastAsia="宋体"/>
                <w:b/>
                <w:sz w:val="21"/>
              </w:rPr>
              <w:t>模块</w:t>
            </w:r>
          </w:p>
        </w:tc>
        <w:tc>
          <w:tcPr>
            <w:tcW w:type="dxa" w:w="3079"/>
          </w:tcPr>
          <w:p>
            <w:pPr>
              <w:jc w:val="center"/>
            </w:pPr>
            <w:r>
              <w:rPr>
                <w:rFonts w:ascii="宋体" w:hAnsi="宋体" w:eastAsia="宋体"/>
                <w:b/>
                <w:sz w:val="21"/>
              </w:rPr>
              <w:t>技术作用</w:t>
            </w:r>
          </w:p>
        </w:tc>
        <w:tc>
          <w:tcPr>
            <w:tcW w:type="dxa" w:w="3079"/>
          </w:tcPr>
          <w:p>
            <w:pPr>
              <w:jc w:val="center"/>
            </w:pPr>
            <w:r>
              <w:rPr>
                <w:rFonts w:ascii="宋体" w:hAnsi="宋体" w:eastAsia="宋体"/>
                <w:b/>
                <w:sz w:val="21"/>
              </w:rPr>
              <w:t>报告表述重点</w:t>
            </w:r>
          </w:p>
        </w:tc>
      </w:tr>
      <w:tr>
        <w:tc>
          <w:tcPr>
            <w:tcW w:type="dxa" w:w="3079"/>
          </w:tcPr>
          <w:p>
            <w:pPr>
              <w:spacing w:line="240" w:lineRule="auto" w:after="0"/>
            </w:pPr>
            <w:r>
              <w:rPr>
                <w:rFonts w:ascii="宋体" w:hAnsi="宋体" w:eastAsia="宋体"/>
                <w:b w:val="0"/>
                <w:sz w:val="21"/>
              </w:rPr>
              <w:t>静态工况分支</w:t>
            </w:r>
          </w:p>
        </w:tc>
        <w:tc>
          <w:tcPr>
            <w:tcW w:type="dxa" w:w="3079"/>
          </w:tcPr>
          <w:p>
            <w:pPr>
              <w:spacing w:line="240" w:lineRule="auto" w:after="0"/>
            </w:pPr>
            <w:r>
              <w:rPr>
                <w:rFonts w:ascii="宋体" w:hAnsi="宋体" w:eastAsia="宋体"/>
                <w:b w:val="0"/>
                <w:sz w:val="21"/>
              </w:rPr>
              <w:t>提取当前采样点的位姿、工艺和温度状态</w:t>
            </w:r>
          </w:p>
        </w:tc>
        <w:tc>
          <w:tcPr>
            <w:tcW w:type="dxa" w:w="3079"/>
          </w:tcPr>
          <w:p>
            <w:pPr>
              <w:spacing w:line="240" w:lineRule="auto" w:after="0"/>
            </w:pPr>
            <w:r>
              <w:rPr>
                <w:rFonts w:ascii="宋体" w:hAnsi="宋体" w:eastAsia="宋体"/>
                <w:b w:val="0"/>
                <w:sz w:val="21"/>
              </w:rPr>
              <w:t>描述当前条件下的误差影响</w:t>
            </w:r>
          </w:p>
        </w:tc>
      </w:tr>
      <w:tr>
        <w:tc>
          <w:tcPr>
            <w:tcW w:type="dxa" w:w="3079"/>
          </w:tcPr>
          <w:p>
            <w:pPr>
              <w:spacing w:line="240" w:lineRule="auto" w:after="0"/>
            </w:pPr>
            <w:r>
              <w:rPr>
                <w:rFonts w:ascii="宋体" w:hAnsi="宋体" w:eastAsia="宋体"/>
                <w:b w:val="0"/>
                <w:sz w:val="21"/>
              </w:rPr>
              <w:t>时序状态分支</w:t>
            </w:r>
          </w:p>
        </w:tc>
        <w:tc>
          <w:tcPr>
            <w:tcW w:type="dxa" w:w="3079"/>
          </w:tcPr>
          <w:p>
            <w:pPr>
              <w:spacing w:line="240" w:lineRule="auto" w:after="0"/>
            </w:pPr>
            <w:r>
              <w:rPr>
                <w:rFonts w:ascii="宋体" w:hAnsi="宋体" w:eastAsia="宋体"/>
                <w:b w:val="0"/>
                <w:sz w:val="21"/>
              </w:rPr>
              <w:t>提取历史帧中的状态变化</w:t>
            </w:r>
          </w:p>
        </w:tc>
        <w:tc>
          <w:tcPr>
            <w:tcW w:type="dxa" w:w="3079"/>
          </w:tcPr>
          <w:p>
            <w:pPr>
              <w:spacing w:line="240" w:lineRule="auto" w:after="0"/>
            </w:pPr>
            <w:r>
              <w:rPr>
                <w:rFonts w:ascii="宋体" w:hAnsi="宋体" w:eastAsia="宋体"/>
                <w:b w:val="0"/>
                <w:sz w:val="21"/>
              </w:rPr>
              <w:t>描述误差累积和时变特性</w:t>
            </w:r>
          </w:p>
        </w:tc>
      </w:tr>
      <w:tr>
        <w:tc>
          <w:tcPr>
            <w:tcW w:type="dxa" w:w="3079"/>
          </w:tcPr>
          <w:p>
            <w:pPr>
              <w:spacing w:line="240" w:lineRule="auto" w:after="0"/>
            </w:pPr>
            <w:r>
              <w:rPr>
                <w:rFonts w:ascii="宋体" w:hAnsi="宋体" w:eastAsia="宋体"/>
                <w:b w:val="0"/>
                <w:sz w:val="21"/>
              </w:rPr>
              <w:t>特征融合层</w:t>
            </w:r>
          </w:p>
        </w:tc>
        <w:tc>
          <w:tcPr>
            <w:tcW w:type="dxa" w:w="3079"/>
          </w:tcPr>
          <w:p>
            <w:pPr>
              <w:spacing w:line="240" w:lineRule="auto" w:after="0"/>
            </w:pPr>
            <w:r>
              <w:rPr>
                <w:rFonts w:ascii="宋体" w:hAnsi="宋体" w:eastAsia="宋体"/>
                <w:b w:val="0"/>
                <w:sz w:val="21"/>
              </w:rPr>
              <w:t>融合当前工况和历史状态</w:t>
            </w:r>
          </w:p>
        </w:tc>
        <w:tc>
          <w:tcPr>
            <w:tcW w:type="dxa" w:w="3079"/>
          </w:tcPr>
          <w:p>
            <w:pPr>
              <w:spacing w:line="240" w:lineRule="auto" w:after="0"/>
            </w:pPr>
            <w:r>
              <w:rPr>
                <w:rFonts w:ascii="宋体" w:hAnsi="宋体" w:eastAsia="宋体"/>
                <w:b w:val="0"/>
                <w:sz w:val="21"/>
              </w:rPr>
              <w:t>形成综合预测表示</w:t>
            </w:r>
          </w:p>
        </w:tc>
      </w:tr>
      <w:tr>
        <w:tc>
          <w:tcPr>
            <w:tcW w:type="dxa" w:w="3079"/>
          </w:tcPr>
          <w:p>
            <w:pPr>
              <w:spacing w:line="240" w:lineRule="auto" w:after="0"/>
            </w:pPr>
            <w:r>
              <w:rPr>
                <w:rFonts w:ascii="宋体" w:hAnsi="宋体" w:eastAsia="宋体"/>
                <w:b w:val="0"/>
                <w:sz w:val="21"/>
              </w:rPr>
              <w:t>位置偏差输出</w:t>
            </w:r>
          </w:p>
        </w:tc>
        <w:tc>
          <w:tcPr>
            <w:tcW w:type="dxa" w:w="3079"/>
          </w:tcPr>
          <w:p>
            <w:pPr>
              <w:spacing w:line="240" w:lineRule="auto" w:after="0"/>
            </w:pPr>
            <w:r>
              <w:rPr>
                <w:rFonts w:ascii="宋体" w:hAnsi="宋体" w:eastAsia="宋体"/>
                <w:b w:val="0"/>
                <w:sz w:val="21"/>
              </w:rPr>
              <w:t>预测刀具相对设定位置的偏移</w:t>
            </w:r>
          </w:p>
        </w:tc>
        <w:tc>
          <w:tcPr>
            <w:tcW w:type="dxa" w:w="3079"/>
          </w:tcPr>
          <w:p>
            <w:pPr>
              <w:spacing w:line="240" w:lineRule="auto" w:after="0"/>
            </w:pPr>
            <w:r>
              <w:rPr>
                <w:rFonts w:ascii="宋体" w:hAnsi="宋体" w:eastAsia="宋体"/>
                <w:b w:val="0"/>
                <w:sz w:val="21"/>
              </w:rPr>
              <w:t>用于还原预测实际位置</w:t>
            </w:r>
          </w:p>
        </w:tc>
      </w:tr>
      <w:tr>
        <w:tc>
          <w:tcPr>
            <w:tcW w:type="dxa" w:w="3079"/>
          </w:tcPr>
          <w:p>
            <w:pPr>
              <w:spacing w:line="240" w:lineRule="auto" w:after="0"/>
            </w:pPr>
            <w:r>
              <w:rPr>
                <w:rFonts w:ascii="宋体" w:hAnsi="宋体" w:eastAsia="宋体"/>
                <w:b w:val="0"/>
                <w:sz w:val="21"/>
              </w:rPr>
              <w:t>距离感知训练</w:t>
            </w:r>
          </w:p>
        </w:tc>
        <w:tc>
          <w:tcPr>
            <w:tcW w:type="dxa" w:w="3079"/>
          </w:tcPr>
          <w:p>
            <w:pPr>
              <w:spacing w:line="240" w:lineRule="auto" w:after="0"/>
            </w:pPr>
            <w:r>
              <w:rPr>
                <w:rFonts w:ascii="宋体" w:hAnsi="宋体" w:eastAsia="宋体"/>
                <w:b w:val="0"/>
                <w:sz w:val="21"/>
              </w:rPr>
              <w:t>约束空间欧式距离误差</w:t>
            </w:r>
          </w:p>
        </w:tc>
        <w:tc>
          <w:tcPr>
            <w:tcW w:type="dxa" w:w="3079"/>
          </w:tcPr>
          <w:p>
            <w:pPr>
              <w:spacing w:line="240" w:lineRule="auto" w:after="0"/>
            </w:pPr>
            <w:r>
              <w:rPr>
                <w:rFonts w:ascii="宋体" w:hAnsi="宋体" w:eastAsia="宋体"/>
                <w:b w:val="0"/>
                <w:sz w:val="21"/>
              </w:rPr>
              <w:t>与 0.04 mm 工程指标一致</w:t>
            </w:r>
          </w:p>
        </w:tc>
      </w:tr>
      <w:tr>
        <w:tc>
          <w:tcPr>
            <w:tcW w:type="dxa" w:w="3079"/>
          </w:tcPr>
          <w:p>
            <w:pPr>
              <w:spacing w:line="240" w:lineRule="auto" w:after="0"/>
            </w:pPr>
            <w:r>
              <w:rPr>
                <w:rFonts w:ascii="宋体" w:hAnsi="宋体" w:eastAsia="宋体"/>
                <w:b w:val="0"/>
                <w:sz w:val="21"/>
              </w:rPr>
              <w:t>残差诊断</w:t>
            </w:r>
          </w:p>
        </w:tc>
        <w:tc>
          <w:tcPr>
            <w:tcW w:type="dxa" w:w="3079"/>
          </w:tcPr>
          <w:p>
            <w:pPr>
              <w:spacing w:line="240" w:lineRule="auto" w:after="0"/>
            </w:pPr>
            <w:r>
              <w:rPr>
                <w:rFonts w:ascii="宋体" w:hAnsi="宋体" w:eastAsia="宋体"/>
                <w:b w:val="0"/>
                <w:sz w:val="21"/>
              </w:rPr>
              <w:t>分析超差样本和系统性偏差</w:t>
            </w:r>
          </w:p>
        </w:tc>
        <w:tc>
          <w:tcPr>
            <w:tcW w:type="dxa" w:w="3079"/>
          </w:tcPr>
          <w:p>
            <w:pPr>
              <w:spacing w:line="240" w:lineRule="auto" w:after="0"/>
            </w:pPr>
            <w:r>
              <w:rPr>
                <w:rFonts w:ascii="宋体" w:hAnsi="宋体" w:eastAsia="宋体"/>
                <w:b w:val="0"/>
                <w:sz w:val="21"/>
              </w:rPr>
              <w:t>支撑后续模型优化</w:t>
            </w:r>
          </w:p>
        </w:tc>
      </w:tr>
    </w:tbl>
    <w:p>
      <w:pPr>
        <w:spacing w:line="360" w:lineRule="auto" w:before="0" w:after="0"/>
        <w:jc w:val="center"/>
      </w:pPr>
      <w:r>
        <w:rPr>
          <w:rFonts w:ascii="宋体" w:hAnsi="宋体" w:eastAsia="宋体"/>
          <w:b w:val="0"/>
          <w:sz w:val="21"/>
        </w:rPr>
        <w:t>表 2.1-3 预测模型关键模块</w:t>
      </w:r>
    </w:p>
    <w:p>
      <w:pPr>
        <w:pStyle w:val="Heading2"/>
        <w:spacing w:line="360" w:lineRule="auto" w:before="0" w:after="0"/>
      </w:pPr>
      <w:r>
        <w:rPr>
          <w:rFonts w:ascii="黑体" w:hAnsi="黑体" w:eastAsia="黑体"/>
          <w:b/>
          <w:sz w:val="28"/>
        </w:rPr>
        <w:t>2.1.3.4 评价与诊断流程</w:t>
      </w:r>
    </w:p>
    <w:p>
      <w:pPr>
        <w:spacing w:line="360" w:lineRule="auto" w:before="0" w:after="0"/>
        <w:ind w:firstLine="480"/>
      </w:pPr>
      <w:r>
        <w:rPr>
          <w:rFonts w:ascii="宋体" w:hAnsi="宋体" w:eastAsia="宋体"/>
          <w:b w:val="0"/>
          <w:sz w:val="24"/>
        </w:rPr>
        <w:t>模型训练完成后，需要将预测偏差还原为刀具实际空间位置，再与实测位置进行比较。该过程包括三个步骤：首先将模型输出从标准化空间还原到真实物理量纲；其次将预测偏差与刀具设定位置相加，得到预测实际位置；最后计算预测实际位置与实测实际位置之间的欧式距离。</w:t>
      </w:r>
    </w:p>
    <w:p>
      <w:pPr>
        <w:spacing w:line="360" w:lineRule="auto" w:before="0" w:after="0"/>
        <w:ind w:firstLine="480"/>
      </w:pPr>
      <w:r>
        <w:rPr>
          <w:rFonts w:ascii="宋体" w:hAnsi="宋体" w:eastAsia="宋体"/>
          <w:b w:val="0"/>
          <w:sz w:val="24"/>
        </w:rPr>
        <w:t>评价结果应同时包含整体统计和局部诊断。整体统计包括平均欧式距离、中位欧式距离、最大欧式距离和阈值内比例；局部诊断包括不同加工阶段、不同数据源、不同温度区间和不同工艺参数区间下的误差分布。</w:t>
      </w:r>
    </w:p>
    <w:p>
      <w:pPr>
        <w:spacing w:line="360" w:lineRule="auto" w:before="0" w:after="0"/>
        <w:ind w:firstLine="480"/>
      </w:pPr>
      <w:r>
        <w:rPr>
          <w:rFonts w:ascii="宋体" w:hAnsi="宋体" w:eastAsia="宋体"/>
          <w:b w:val="0"/>
          <w:sz w:val="24"/>
        </w:rPr>
        <w:t>对于超出 0.04 mm 阈值的样本，应进一步分析其对应的工况特征。若超差样本集中在加工后段，可能说明热累积特征仍需加强；若集中在高进给、高加速度或强振动区域，可能说明动态状态表达不足；若集中在少数数据源，则可能说明训练数据覆盖不足或需要采用分工况建模。</w:t>
      </w:r>
    </w:p>
    <w:p>
      <w:pPr>
        <w:spacing w:line="360" w:lineRule="auto" w:before="0" w:after="0"/>
        <w:ind w:firstLine="480"/>
      </w:pPr>
      <w:r>
        <w:rPr>
          <w:rFonts w:ascii="宋体" w:hAnsi="宋体" w:eastAsia="宋体"/>
          <w:b w:val="0"/>
          <w:sz w:val="24"/>
        </w:rPr>
        <w:t>这种诊断流程能够将预测模型从单纯的数值拟合工具转化为制造孪生系统中的误差分析工具。它不仅给出刀具位置预测结果，还能帮助判断真实机床在哪些加工阶段或工况下更容易出现仿真偏差。</w:t>
      </w:r>
    </w:p>
    <w:p>
      <w:pPr>
        <w:pStyle w:val="Heading1"/>
        <w:spacing w:line="360" w:lineRule="auto" w:before="0" w:after="0"/>
      </w:pPr>
      <w:r>
        <w:rPr>
          <w:rFonts w:ascii="黑体" w:hAnsi="黑体" w:eastAsia="黑体"/>
          <w:b/>
          <w:sz w:val="32"/>
        </w:rPr>
        <w:t>2.1.4 实验分析</w:t>
      </w:r>
    </w:p>
    <w:p>
      <w:pPr>
        <w:pStyle w:val="Heading2"/>
        <w:spacing w:line="360" w:lineRule="auto" w:before="0" w:after="0"/>
      </w:pPr>
      <w:r>
        <w:rPr>
          <w:rFonts w:ascii="黑体" w:hAnsi="黑体" w:eastAsia="黑体"/>
          <w:b/>
          <w:sz w:val="28"/>
        </w:rPr>
        <w:t>2.1.4.1 实验设置</w:t>
      </w:r>
    </w:p>
    <w:p>
      <w:pPr>
        <w:spacing w:line="360" w:lineRule="auto" w:before="0" w:after="0"/>
        <w:ind w:firstLine="480"/>
      </w:pPr>
      <w:r>
        <w:rPr>
          <w:rFonts w:ascii="宋体" w:hAnsi="宋体" w:eastAsia="宋体"/>
          <w:b w:val="0"/>
          <w:sz w:val="24"/>
        </w:rPr>
        <w:t>实验数据由机床加工过程中的运动控制数据、状态传感数据和刀具位置实测数据组成。运动控制数据主要描述刀具设定位置、加工行号、运动帧、进给速度和主轴转速；状态传感数据主要描述温度、振动和运动状态；实测数据用于提供刀具实际位置或相对位置偏差。</w:t>
      </w:r>
    </w:p>
    <w:p>
      <w:pPr>
        <w:spacing w:line="360" w:lineRule="auto" w:before="0" w:after="0"/>
        <w:ind w:firstLine="480"/>
      </w:pPr>
      <w:r>
        <w:rPr>
          <w:rFonts w:ascii="宋体" w:hAnsi="宋体" w:eastAsia="宋体"/>
          <w:b w:val="0"/>
          <w:sz w:val="24"/>
        </w:rPr>
        <w:t>实验样本按照加工数据源或加工阶段进行划分。训练集用于模型参数学习，验证集用于模型选择和早停控制，测试集用于最终评价。为了与前期测试大纲保持一致，测试分析中重点关注独立测试样本上刀具空间位置预测是否满足 0.04 mm 工程公差要求。</w:t>
      </w:r>
    </w:p>
    <w:p>
      <w:pPr>
        <w:spacing w:line="360" w:lineRule="auto" w:before="0" w:after="0"/>
        <w:ind w:firstLine="480"/>
      </w:pPr>
      <w:r>
        <w:rPr>
          <w:rFonts w:ascii="宋体" w:hAnsi="宋体" w:eastAsia="宋体"/>
          <w:b w:val="0"/>
          <w:sz w:val="24"/>
        </w:rPr>
        <w:t>模型训练采用深度学习框架实现，优化器可采用 Adam，训练过程中使用学习率衰减和早停策略提高收敛稳定性。历史窗口长度、批大小和训练轮数可根据数据规模进行设置。由于本节重点是技术路线说明，具体数值结果应以实际运行得到的日志和预测结果表为准。</w:t>
      </w:r>
    </w:p>
    <w:p>
      <w:pPr>
        <w:pStyle w:val="Heading2"/>
        <w:spacing w:line="360" w:lineRule="auto" w:before="0" w:after="0"/>
      </w:pPr>
      <w:r>
        <w:rPr>
          <w:rFonts w:ascii="黑体" w:hAnsi="黑体" w:eastAsia="黑体"/>
          <w:b/>
          <w:sz w:val="28"/>
        </w:rPr>
        <w:t>2.1.4.2 评价指标</w:t>
      </w:r>
    </w:p>
    <w:p>
      <w:pPr>
        <w:spacing w:line="360" w:lineRule="auto" w:before="0" w:after="0"/>
        <w:ind w:firstLine="480"/>
      </w:pPr>
      <w:r>
        <w:rPr>
          <w:rFonts w:ascii="宋体" w:hAnsi="宋体" w:eastAsia="宋体"/>
          <w:b w:val="0"/>
          <w:sz w:val="24"/>
        </w:rPr>
        <w:t>实验评价以空间欧式距离误差为核心指标。对于每个测试样本，计算预测刀具位置与实测刀具位置之间的距离 d_i，并统计其均值、中位数、最大值和阈值内比例。其中，阈值内比例 Acc_cutter 是判断制造孪生刀具运动仿真准确度的主要指标。</w:t>
      </w:r>
    </w:p>
    <w:p>
      <w:pPr>
        <w:spacing w:line="360" w:lineRule="auto" w:before="0" w:after="0"/>
        <w:ind w:firstLine="480"/>
      </w:pPr>
      <w:r>
        <w:rPr>
          <w:rFonts w:ascii="宋体" w:hAnsi="宋体" w:eastAsia="宋体"/>
          <w:b w:val="0"/>
          <w:sz w:val="24"/>
        </w:rPr>
        <w:t>除核心指标外，可以保留 X、Y、Z 三个方向上的偏差统计作为辅助分析。单轴指标有助于判断误差主要来源于哪个方向，或者是否存在某一方向的系统性偏移。但在报告结论中，应避免将单轴误差直接等同于刀具仿真准确度。</w:t>
      </w:r>
    </w:p>
    <w:tbl>
      <w:tblPr>
        <w:tblStyle w:val="TableGrid"/>
        <w:tblW w:type="auto" w:w="0"/>
        <w:jc w:val="center"/>
        <w:tblLook w:firstColumn="1" w:firstRow="1" w:lastColumn="0" w:lastRow="0" w:noHBand="0" w:noVBand="1" w:val="04A0"/>
      </w:tblPr>
      <w:tblGrid>
        <w:gridCol w:w="3079"/>
        <w:gridCol w:w="3079"/>
        <w:gridCol w:w="3079"/>
      </w:tblGrid>
      <w:tr>
        <w:tc>
          <w:tcPr>
            <w:tcW w:type="dxa" w:w="3079"/>
          </w:tcPr>
          <w:p>
            <w:pPr>
              <w:jc w:val="center"/>
            </w:pPr>
            <w:r>
              <w:rPr>
                <w:rFonts w:ascii="宋体" w:hAnsi="宋体" w:eastAsia="宋体"/>
                <w:b/>
                <w:sz w:val="21"/>
              </w:rPr>
              <w:t>指标</w:t>
            </w:r>
          </w:p>
        </w:tc>
        <w:tc>
          <w:tcPr>
            <w:tcW w:type="dxa" w:w="3079"/>
          </w:tcPr>
          <w:p>
            <w:pPr>
              <w:jc w:val="center"/>
            </w:pPr>
            <w:r>
              <w:rPr>
                <w:rFonts w:ascii="宋体" w:hAnsi="宋体" w:eastAsia="宋体"/>
                <w:b/>
                <w:sz w:val="21"/>
              </w:rPr>
              <w:t>含义</w:t>
            </w:r>
          </w:p>
        </w:tc>
        <w:tc>
          <w:tcPr>
            <w:tcW w:type="dxa" w:w="3079"/>
          </w:tcPr>
          <w:p>
            <w:pPr>
              <w:jc w:val="center"/>
            </w:pPr>
            <w:r>
              <w:rPr>
                <w:rFonts w:ascii="宋体" w:hAnsi="宋体" w:eastAsia="宋体"/>
                <w:b/>
                <w:sz w:val="21"/>
              </w:rPr>
              <w:t>用途</w:t>
            </w:r>
          </w:p>
        </w:tc>
      </w:tr>
      <w:tr>
        <w:tc>
          <w:tcPr>
            <w:tcW w:type="dxa" w:w="3079"/>
          </w:tcPr>
          <w:p>
            <w:pPr>
              <w:spacing w:line="240" w:lineRule="auto" w:after="0"/>
            </w:pPr>
            <w:r>
              <w:rPr>
                <w:rFonts w:ascii="宋体" w:hAnsi="宋体" w:eastAsia="宋体"/>
                <w:b w:val="0"/>
                <w:sz w:val="21"/>
              </w:rPr>
              <w:t>平均欧式距离</w:t>
            </w:r>
          </w:p>
        </w:tc>
        <w:tc>
          <w:tcPr>
            <w:tcW w:type="dxa" w:w="3079"/>
          </w:tcPr>
          <w:p>
            <w:pPr>
              <w:spacing w:line="240" w:lineRule="auto" w:after="0"/>
            </w:pPr>
            <w:r>
              <w:rPr>
                <w:rFonts w:ascii="宋体" w:hAnsi="宋体" w:eastAsia="宋体"/>
                <w:b w:val="0"/>
                <w:sz w:val="21"/>
              </w:rPr>
              <w:t>所有样本空间距离误差均值</w:t>
            </w:r>
          </w:p>
        </w:tc>
        <w:tc>
          <w:tcPr>
            <w:tcW w:type="dxa" w:w="3079"/>
          </w:tcPr>
          <w:p>
            <w:pPr>
              <w:spacing w:line="240" w:lineRule="auto" w:after="0"/>
            </w:pPr>
            <w:r>
              <w:rPr>
                <w:rFonts w:ascii="宋体" w:hAnsi="宋体" w:eastAsia="宋体"/>
                <w:b w:val="0"/>
                <w:sz w:val="21"/>
              </w:rPr>
              <w:t>评价整体预测偏差</w:t>
            </w:r>
          </w:p>
        </w:tc>
      </w:tr>
      <w:tr>
        <w:tc>
          <w:tcPr>
            <w:tcW w:type="dxa" w:w="3079"/>
          </w:tcPr>
          <w:p>
            <w:pPr>
              <w:spacing w:line="240" w:lineRule="auto" w:after="0"/>
            </w:pPr>
            <w:r>
              <w:rPr>
                <w:rFonts w:ascii="宋体" w:hAnsi="宋体" w:eastAsia="宋体"/>
                <w:b w:val="0"/>
                <w:sz w:val="21"/>
              </w:rPr>
              <w:t>中位欧式距离</w:t>
            </w:r>
          </w:p>
        </w:tc>
        <w:tc>
          <w:tcPr>
            <w:tcW w:type="dxa" w:w="3079"/>
          </w:tcPr>
          <w:p>
            <w:pPr>
              <w:spacing w:line="240" w:lineRule="auto" w:after="0"/>
            </w:pPr>
            <w:r>
              <w:rPr>
                <w:rFonts w:ascii="宋体" w:hAnsi="宋体" w:eastAsia="宋体"/>
                <w:b w:val="0"/>
                <w:sz w:val="21"/>
              </w:rPr>
              <w:t>空间距离误差中位数</w:t>
            </w:r>
          </w:p>
        </w:tc>
        <w:tc>
          <w:tcPr>
            <w:tcW w:type="dxa" w:w="3079"/>
          </w:tcPr>
          <w:p>
            <w:pPr>
              <w:spacing w:line="240" w:lineRule="auto" w:after="0"/>
            </w:pPr>
            <w:r>
              <w:rPr>
                <w:rFonts w:ascii="宋体" w:hAnsi="宋体" w:eastAsia="宋体"/>
                <w:b w:val="0"/>
                <w:sz w:val="21"/>
              </w:rPr>
              <w:t>评价典型样本表现</w:t>
            </w:r>
          </w:p>
        </w:tc>
      </w:tr>
      <w:tr>
        <w:tc>
          <w:tcPr>
            <w:tcW w:type="dxa" w:w="3079"/>
          </w:tcPr>
          <w:p>
            <w:pPr>
              <w:spacing w:line="240" w:lineRule="auto" w:after="0"/>
            </w:pPr>
            <w:r>
              <w:rPr>
                <w:rFonts w:ascii="宋体" w:hAnsi="宋体" w:eastAsia="宋体"/>
                <w:b w:val="0"/>
                <w:sz w:val="21"/>
              </w:rPr>
              <w:t>最大欧式距离</w:t>
            </w:r>
          </w:p>
        </w:tc>
        <w:tc>
          <w:tcPr>
            <w:tcW w:type="dxa" w:w="3079"/>
          </w:tcPr>
          <w:p>
            <w:pPr>
              <w:spacing w:line="240" w:lineRule="auto" w:after="0"/>
            </w:pPr>
            <w:r>
              <w:rPr>
                <w:rFonts w:ascii="宋体" w:hAnsi="宋体" w:eastAsia="宋体"/>
                <w:b w:val="0"/>
                <w:sz w:val="21"/>
              </w:rPr>
              <w:t>最大空间距离误差</w:t>
            </w:r>
          </w:p>
        </w:tc>
        <w:tc>
          <w:tcPr>
            <w:tcW w:type="dxa" w:w="3079"/>
          </w:tcPr>
          <w:p>
            <w:pPr>
              <w:spacing w:line="240" w:lineRule="auto" w:after="0"/>
            </w:pPr>
            <w:r>
              <w:rPr>
                <w:rFonts w:ascii="宋体" w:hAnsi="宋体" w:eastAsia="宋体"/>
                <w:b w:val="0"/>
                <w:sz w:val="21"/>
              </w:rPr>
              <w:t>定位极端超差样本</w:t>
            </w:r>
          </w:p>
        </w:tc>
      </w:tr>
      <w:tr>
        <w:tc>
          <w:tcPr>
            <w:tcW w:type="dxa" w:w="3079"/>
          </w:tcPr>
          <w:p>
            <w:pPr>
              <w:spacing w:line="240" w:lineRule="auto" w:after="0"/>
            </w:pPr>
            <w:r>
              <w:rPr>
                <w:rFonts w:ascii="宋体" w:hAnsi="宋体" w:eastAsia="宋体"/>
                <w:b w:val="0"/>
                <w:sz w:val="21"/>
              </w:rPr>
              <w:t>阈值内比例</w:t>
            </w:r>
          </w:p>
        </w:tc>
        <w:tc>
          <w:tcPr>
            <w:tcW w:type="dxa" w:w="3079"/>
          </w:tcPr>
          <w:p>
            <w:pPr>
              <w:spacing w:line="240" w:lineRule="auto" w:after="0"/>
            </w:pPr>
            <w:r>
              <w:rPr>
                <w:rFonts w:ascii="宋体" w:hAnsi="宋体" w:eastAsia="宋体"/>
                <w:b w:val="0"/>
                <w:sz w:val="21"/>
              </w:rPr>
              <w:t>d_i &lt; 0.04 mm 的样本比例</w:t>
            </w:r>
          </w:p>
        </w:tc>
        <w:tc>
          <w:tcPr>
            <w:tcW w:type="dxa" w:w="3079"/>
          </w:tcPr>
          <w:p>
            <w:pPr>
              <w:spacing w:line="240" w:lineRule="auto" w:after="0"/>
            </w:pPr>
            <w:r>
              <w:rPr>
                <w:rFonts w:ascii="宋体" w:hAnsi="宋体" w:eastAsia="宋体"/>
                <w:b w:val="0"/>
                <w:sz w:val="21"/>
              </w:rPr>
              <w:t>核心仿真准确度指标</w:t>
            </w:r>
          </w:p>
        </w:tc>
      </w:tr>
      <w:tr>
        <w:tc>
          <w:tcPr>
            <w:tcW w:type="dxa" w:w="3079"/>
          </w:tcPr>
          <w:p>
            <w:pPr>
              <w:spacing w:line="240" w:lineRule="auto" w:after="0"/>
            </w:pPr>
            <w:r>
              <w:rPr>
                <w:rFonts w:ascii="宋体" w:hAnsi="宋体" w:eastAsia="宋体"/>
                <w:b w:val="0"/>
                <w:sz w:val="21"/>
              </w:rPr>
              <w:t>单轴误差统计</w:t>
            </w:r>
          </w:p>
        </w:tc>
        <w:tc>
          <w:tcPr>
            <w:tcW w:type="dxa" w:w="3079"/>
          </w:tcPr>
          <w:p>
            <w:pPr>
              <w:spacing w:line="240" w:lineRule="auto" w:after="0"/>
            </w:pPr>
            <w:r>
              <w:rPr>
                <w:rFonts w:ascii="宋体" w:hAnsi="宋体" w:eastAsia="宋体"/>
                <w:b w:val="0"/>
                <w:sz w:val="21"/>
              </w:rPr>
              <w:t>X/Y/Z 分量误差</w:t>
            </w:r>
          </w:p>
        </w:tc>
        <w:tc>
          <w:tcPr>
            <w:tcW w:type="dxa" w:w="3079"/>
          </w:tcPr>
          <w:p>
            <w:pPr>
              <w:spacing w:line="240" w:lineRule="auto" w:after="0"/>
            </w:pPr>
            <w:r>
              <w:rPr>
                <w:rFonts w:ascii="宋体" w:hAnsi="宋体" w:eastAsia="宋体"/>
                <w:b w:val="0"/>
                <w:sz w:val="21"/>
              </w:rPr>
              <w:t>辅助诊断误差方向</w:t>
            </w:r>
          </w:p>
        </w:tc>
      </w:tr>
    </w:tbl>
    <w:p>
      <w:pPr>
        <w:spacing w:line="360" w:lineRule="auto" w:before="0" w:after="0"/>
        <w:jc w:val="center"/>
      </w:pPr>
      <w:r>
        <w:rPr>
          <w:rFonts w:ascii="宋体" w:hAnsi="宋体" w:eastAsia="宋体"/>
          <w:b w:val="0"/>
          <w:sz w:val="21"/>
        </w:rPr>
        <w:t>表 2.1-4 实验评价指标</w:t>
      </w:r>
    </w:p>
    <w:p>
      <w:pPr>
        <w:pStyle w:val="Heading2"/>
        <w:spacing w:line="360" w:lineRule="auto" w:before="0" w:after="0"/>
      </w:pPr>
      <w:r>
        <w:rPr>
          <w:rFonts w:ascii="黑体" w:hAnsi="黑体" w:eastAsia="黑体"/>
          <w:b/>
          <w:sz w:val="28"/>
        </w:rPr>
        <w:t>2.1.4.3 结果分析方式</w:t>
      </w:r>
    </w:p>
    <w:p>
      <w:pPr>
        <w:spacing w:line="360" w:lineRule="auto" w:before="0" w:after="0"/>
        <w:ind w:firstLine="480"/>
      </w:pPr>
      <w:r>
        <w:rPr>
          <w:rFonts w:ascii="宋体" w:hAnsi="宋体" w:eastAsia="宋体"/>
          <w:b w:val="0"/>
          <w:sz w:val="24"/>
        </w:rPr>
        <w:t>实验结果建议从整体误差、轨迹对比和超差样本三个层面展开。整体误差分析用于判断模型是否满足制造孪生仿真精度要求；轨迹对比用于观察预测刀具轨迹与实测刀具轨迹在加工过程中的一致性；超差样本分析用于定位模型失效区域和后续优化方向。</w:t>
      </w:r>
    </w:p>
    <w:p>
      <w:pPr>
        <w:spacing w:line="360" w:lineRule="auto" w:before="0" w:after="0"/>
        <w:ind w:firstLine="480"/>
      </w:pPr>
      <w:r>
        <w:rPr>
          <w:rFonts w:ascii="宋体" w:hAnsi="宋体" w:eastAsia="宋体"/>
          <w:b w:val="0"/>
          <w:sz w:val="24"/>
        </w:rPr>
        <w:t>整体误差结果可采用表格形式给出训练集、验证集和测试集上的平均距离、中位距离、最大距离和阈值内比例。正式报告中应将实际运行结果填入表格，避免只给出定性描述。</w:t>
      </w:r>
    </w:p>
    <w:tbl>
      <w:tblPr>
        <w:tblStyle w:val="TableGrid"/>
        <w:tblW w:type="auto" w:w="0"/>
        <w:jc w:val="center"/>
        <w:tblLook w:firstColumn="1" w:firstRow="1" w:lastColumn="0" w:lastRow="0" w:noHBand="0" w:noVBand="1" w:val="04A0"/>
      </w:tblPr>
      <w:tblGrid>
        <w:gridCol w:w="1847"/>
        <w:gridCol w:w="1847"/>
        <w:gridCol w:w="1847"/>
        <w:gridCol w:w="1847"/>
        <w:gridCol w:w="1847"/>
      </w:tblGrid>
      <w:tr>
        <w:tc>
          <w:tcPr>
            <w:tcW w:type="dxa" w:w="1847"/>
          </w:tcPr>
          <w:p>
            <w:pPr>
              <w:jc w:val="center"/>
            </w:pPr>
            <w:r>
              <w:rPr>
                <w:rFonts w:ascii="宋体" w:hAnsi="宋体" w:eastAsia="宋体"/>
                <w:b/>
                <w:sz w:val="21"/>
              </w:rPr>
              <w:t>数据集</w:t>
            </w:r>
          </w:p>
        </w:tc>
        <w:tc>
          <w:tcPr>
            <w:tcW w:type="dxa" w:w="1847"/>
          </w:tcPr>
          <w:p>
            <w:pPr>
              <w:jc w:val="center"/>
            </w:pPr>
            <w:r>
              <w:rPr>
                <w:rFonts w:ascii="宋体" w:hAnsi="宋体" w:eastAsia="宋体"/>
                <w:b/>
                <w:sz w:val="21"/>
              </w:rPr>
              <w:t>平均距离 / mm</w:t>
            </w:r>
          </w:p>
        </w:tc>
        <w:tc>
          <w:tcPr>
            <w:tcW w:type="dxa" w:w="1847"/>
          </w:tcPr>
          <w:p>
            <w:pPr>
              <w:jc w:val="center"/>
            </w:pPr>
            <w:r>
              <w:rPr>
                <w:rFonts w:ascii="宋体" w:hAnsi="宋体" w:eastAsia="宋体"/>
                <w:b/>
                <w:sz w:val="21"/>
              </w:rPr>
              <w:t>中位距离 / mm</w:t>
            </w:r>
          </w:p>
        </w:tc>
        <w:tc>
          <w:tcPr>
            <w:tcW w:type="dxa" w:w="1847"/>
          </w:tcPr>
          <w:p>
            <w:pPr>
              <w:jc w:val="center"/>
            </w:pPr>
            <w:r>
              <w:rPr>
                <w:rFonts w:ascii="宋体" w:hAnsi="宋体" w:eastAsia="宋体"/>
                <w:b/>
                <w:sz w:val="21"/>
              </w:rPr>
              <w:t>最大距离 / mm</w:t>
            </w:r>
          </w:p>
        </w:tc>
        <w:tc>
          <w:tcPr>
            <w:tcW w:type="dxa" w:w="1847"/>
          </w:tcPr>
          <w:p>
            <w:pPr>
              <w:jc w:val="center"/>
            </w:pPr>
            <w:r>
              <w:rPr>
                <w:rFonts w:ascii="宋体" w:hAnsi="宋体" w:eastAsia="宋体"/>
                <w:b/>
                <w:sz w:val="21"/>
              </w:rPr>
              <w:t>d_i &lt; 0.04 mm 比例</w:t>
            </w:r>
          </w:p>
        </w:tc>
      </w:tr>
      <w:tr>
        <w:tc>
          <w:tcPr>
            <w:tcW w:type="dxa" w:w="1847"/>
          </w:tcPr>
          <w:p>
            <w:pPr>
              <w:spacing w:line="240" w:lineRule="auto" w:after="0"/>
            </w:pPr>
            <w:r>
              <w:rPr>
                <w:rFonts w:ascii="宋体" w:hAnsi="宋体" w:eastAsia="宋体"/>
                <w:b w:val="0"/>
                <w:sz w:val="21"/>
              </w:rPr>
              <w:t>训练集</w:t>
            </w:r>
          </w:p>
        </w:tc>
        <w:tc>
          <w:tcPr>
            <w:tcW w:type="dxa" w:w="1847"/>
          </w:tcPr>
          <w:p>
            <w:pPr>
              <w:spacing w:line="240" w:lineRule="auto" w:after="0"/>
            </w:pPr>
            <w:r>
              <w:rPr>
                <w:rFonts w:ascii="宋体" w:hAnsi="宋体" w:eastAsia="宋体"/>
                <w:b w:val="0"/>
                <w:sz w:val="21"/>
              </w:rPr>
              <w:t>待填</w:t>
            </w:r>
          </w:p>
        </w:tc>
        <w:tc>
          <w:tcPr>
            <w:tcW w:type="dxa" w:w="1847"/>
          </w:tcPr>
          <w:p>
            <w:pPr>
              <w:spacing w:line="240" w:lineRule="auto" w:after="0"/>
            </w:pPr>
            <w:r>
              <w:rPr>
                <w:rFonts w:ascii="宋体" w:hAnsi="宋体" w:eastAsia="宋体"/>
                <w:b w:val="0"/>
                <w:sz w:val="21"/>
              </w:rPr>
              <w:t>待填</w:t>
            </w:r>
          </w:p>
        </w:tc>
        <w:tc>
          <w:tcPr>
            <w:tcW w:type="dxa" w:w="1847"/>
          </w:tcPr>
          <w:p>
            <w:pPr>
              <w:spacing w:line="240" w:lineRule="auto" w:after="0"/>
            </w:pPr>
            <w:r>
              <w:rPr>
                <w:rFonts w:ascii="宋体" w:hAnsi="宋体" w:eastAsia="宋体"/>
                <w:b w:val="0"/>
                <w:sz w:val="21"/>
              </w:rPr>
              <w:t>待填</w:t>
            </w:r>
          </w:p>
        </w:tc>
        <w:tc>
          <w:tcPr>
            <w:tcW w:type="dxa" w:w="1847"/>
          </w:tcPr>
          <w:p>
            <w:pPr>
              <w:spacing w:line="240" w:lineRule="auto" w:after="0"/>
            </w:pPr>
            <w:r>
              <w:rPr>
                <w:rFonts w:ascii="宋体" w:hAnsi="宋体" w:eastAsia="宋体"/>
                <w:b w:val="0"/>
                <w:sz w:val="21"/>
              </w:rPr>
              <w:t>待填</w:t>
            </w:r>
          </w:p>
        </w:tc>
      </w:tr>
      <w:tr>
        <w:tc>
          <w:tcPr>
            <w:tcW w:type="dxa" w:w="1847"/>
          </w:tcPr>
          <w:p>
            <w:pPr>
              <w:spacing w:line="240" w:lineRule="auto" w:after="0"/>
            </w:pPr>
            <w:r>
              <w:rPr>
                <w:rFonts w:ascii="宋体" w:hAnsi="宋体" w:eastAsia="宋体"/>
                <w:b w:val="0"/>
                <w:sz w:val="21"/>
              </w:rPr>
              <w:t>验证集</w:t>
            </w:r>
          </w:p>
        </w:tc>
        <w:tc>
          <w:tcPr>
            <w:tcW w:type="dxa" w:w="1847"/>
          </w:tcPr>
          <w:p>
            <w:pPr>
              <w:spacing w:line="240" w:lineRule="auto" w:after="0"/>
            </w:pPr>
            <w:r>
              <w:rPr>
                <w:rFonts w:ascii="宋体" w:hAnsi="宋体" w:eastAsia="宋体"/>
                <w:b w:val="0"/>
                <w:sz w:val="21"/>
              </w:rPr>
              <w:t>待填</w:t>
            </w:r>
          </w:p>
        </w:tc>
        <w:tc>
          <w:tcPr>
            <w:tcW w:type="dxa" w:w="1847"/>
          </w:tcPr>
          <w:p>
            <w:pPr>
              <w:spacing w:line="240" w:lineRule="auto" w:after="0"/>
            </w:pPr>
            <w:r>
              <w:rPr>
                <w:rFonts w:ascii="宋体" w:hAnsi="宋体" w:eastAsia="宋体"/>
                <w:b w:val="0"/>
                <w:sz w:val="21"/>
              </w:rPr>
              <w:t>待填</w:t>
            </w:r>
          </w:p>
        </w:tc>
        <w:tc>
          <w:tcPr>
            <w:tcW w:type="dxa" w:w="1847"/>
          </w:tcPr>
          <w:p>
            <w:pPr>
              <w:spacing w:line="240" w:lineRule="auto" w:after="0"/>
            </w:pPr>
            <w:r>
              <w:rPr>
                <w:rFonts w:ascii="宋体" w:hAnsi="宋体" w:eastAsia="宋体"/>
                <w:b w:val="0"/>
                <w:sz w:val="21"/>
              </w:rPr>
              <w:t>待填</w:t>
            </w:r>
          </w:p>
        </w:tc>
        <w:tc>
          <w:tcPr>
            <w:tcW w:type="dxa" w:w="1847"/>
          </w:tcPr>
          <w:p>
            <w:pPr>
              <w:spacing w:line="240" w:lineRule="auto" w:after="0"/>
            </w:pPr>
            <w:r>
              <w:rPr>
                <w:rFonts w:ascii="宋体" w:hAnsi="宋体" w:eastAsia="宋体"/>
                <w:b w:val="0"/>
                <w:sz w:val="21"/>
              </w:rPr>
              <w:t>待填</w:t>
            </w:r>
          </w:p>
        </w:tc>
      </w:tr>
      <w:tr>
        <w:tc>
          <w:tcPr>
            <w:tcW w:type="dxa" w:w="1847"/>
          </w:tcPr>
          <w:p>
            <w:pPr>
              <w:spacing w:line="240" w:lineRule="auto" w:after="0"/>
            </w:pPr>
            <w:r>
              <w:rPr>
                <w:rFonts w:ascii="宋体" w:hAnsi="宋体" w:eastAsia="宋体"/>
                <w:b w:val="0"/>
                <w:sz w:val="21"/>
              </w:rPr>
              <w:t>测试集</w:t>
            </w:r>
          </w:p>
        </w:tc>
        <w:tc>
          <w:tcPr>
            <w:tcW w:type="dxa" w:w="1847"/>
          </w:tcPr>
          <w:p>
            <w:pPr>
              <w:spacing w:line="240" w:lineRule="auto" w:after="0"/>
            </w:pPr>
            <w:r>
              <w:rPr>
                <w:rFonts w:ascii="宋体" w:hAnsi="宋体" w:eastAsia="宋体"/>
                <w:b w:val="0"/>
                <w:sz w:val="21"/>
              </w:rPr>
              <w:t>待填</w:t>
            </w:r>
          </w:p>
        </w:tc>
        <w:tc>
          <w:tcPr>
            <w:tcW w:type="dxa" w:w="1847"/>
          </w:tcPr>
          <w:p>
            <w:pPr>
              <w:spacing w:line="240" w:lineRule="auto" w:after="0"/>
            </w:pPr>
            <w:r>
              <w:rPr>
                <w:rFonts w:ascii="宋体" w:hAnsi="宋体" w:eastAsia="宋体"/>
                <w:b w:val="0"/>
                <w:sz w:val="21"/>
              </w:rPr>
              <w:t>待填</w:t>
            </w:r>
          </w:p>
        </w:tc>
        <w:tc>
          <w:tcPr>
            <w:tcW w:type="dxa" w:w="1847"/>
          </w:tcPr>
          <w:p>
            <w:pPr>
              <w:spacing w:line="240" w:lineRule="auto" w:after="0"/>
            </w:pPr>
            <w:r>
              <w:rPr>
                <w:rFonts w:ascii="宋体" w:hAnsi="宋体" w:eastAsia="宋体"/>
                <w:b w:val="0"/>
                <w:sz w:val="21"/>
              </w:rPr>
              <w:t>待填</w:t>
            </w:r>
          </w:p>
        </w:tc>
        <w:tc>
          <w:tcPr>
            <w:tcW w:type="dxa" w:w="1847"/>
          </w:tcPr>
          <w:p>
            <w:pPr>
              <w:spacing w:line="240" w:lineRule="auto" w:after="0"/>
            </w:pPr>
            <w:r>
              <w:rPr>
                <w:rFonts w:ascii="宋体" w:hAnsi="宋体" w:eastAsia="宋体"/>
                <w:b w:val="0"/>
                <w:sz w:val="21"/>
              </w:rPr>
              <w:t>待填</w:t>
            </w:r>
          </w:p>
        </w:tc>
      </w:tr>
    </w:tbl>
    <w:p>
      <w:pPr>
        <w:spacing w:line="360" w:lineRule="auto" w:before="0" w:after="0"/>
        <w:jc w:val="center"/>
      </w:pPr>
      <w:r>
        <w:rPr>
          <w:rFonts w:ascii="宋体" w:hAnsi="宋体" w:eastAsia="宋体"/>
          <w:b w:val="0"/>
          <w:sz w:val="21"/>
        </w:rPr>
        <w:t>表 2.1-5 刀具空间位置预测误差统计表</w:t>
      </w:r>
    </w:p>
    <w:p>
      <w:pPr>
        <w:spacing w:line="360" w:lineRule="auto" w:before="0" w:after="0"/>
        <w:ind w:firstLine="480"/>
      </w:pPr>
      <w:r>
        <w:rPr>
          <w:rFonts w:ascii="宋体" w:hAnsi="宋体" w:eastAsia="宋体"/>
          <w:b w:val="0"/>
          <w:sz w:val="24"/>
        </w:rPr>
        <w:t>轨迹对比可展示预测刀具实际位置与实测刀具实际位置随采样序号或加工进度的变化曲线。若两条轨迹在主要加工阶段保持一致，说明模型能够较好地学习刀具运动过程中的系统性偏差规律。若局部阶段出现明显偏离，则需要结合工况参数进一步分析。</w:t>
      </w:r>
    </w:p>
    <w:p>
      <w:pPr>
        <w:spacing w:line="360" w:lineRule="auto" w:before="0" w:after="0"/>
        <w:ind w:firstLine="480"/>
      </w:pPr>
      <w:r>
        <w:rPr>
          <w:rFonts w:ascii="宋体" w:hAnsi="宋体" w:eastAsia="宋体"/>
          <w:b w:val="0"/>
          <w:sz w:val="24"/>
        </w:rPr>
        <w:t>超差样本分析应重点关注 d_i ≥ 0.04 mm 的样本。可以按照加工阶段、温度区间、进给速度区间、主轴转速区间或数据源进行分组统计，观察超差样本是否具有集中分布。该分析能够为后续增加训练数据、改进特征或采用混合专家模型提供依据。</w:t>
      </w:r>
    </w:p>
    <w:p>
      <w:pPr>
        <w:spacing w:line="360" w:lineRule="auto" w:before="0" w:after="0"/>
        <w:ind w:firstLine="480"/>
      </w:pPr>
      <w:r>
        <w:rPr>
          <w:rFonts w:ascii="宋体" w:hAnsi="宋体" w:eastAsia="宋体"/>
          <w:b w:val="0"/>
          <w:sz w:val="24"/>
        </w:rPr>
        <w:t>与早期单一时序模型相比，静态-时序融合模型的优势在于同时利用当前工况和历史状态。早期模型的 RMSE 结果可作为基线参考，但在本节中应统一转化为空间距离误差进行对比。只有在相同评价指标下比较，才能说明不同模型对制造孪生刀具运动仿真准确度的影响。</w:t>
      </w:r>
    </w:p>
    <w:p>
      <w:pPr>
        <w:pStyle w:val="Heading2"/>
        <w:spacing w:line="360" w:lineRule="auto" w:before="0" w:after="0"/>
      </w:pPr>
      <w:r>
        <w:rPr>
          <w:rFonts w:ascii="黑体" w:hAnsi="黑体" w:eastAsia="黑体"/>
          <w:b/>
          <w:sz w:val="28"/>
        </w:rPr>
        <w:t>2.1.4.4 实验小结</w:t>
      </w:r>
    </w:p>
    <w:p>
      <w:pPr>
        <w:spacing w:line="360" w:lineRule="auto" w:before="0" w:after="0"/>
        <w:ind w:firstLine="480"/>
      </w:pPr>
      <w:r>
        <w:rPr>
          <w:rFonts w:ascii="宋体" w:hAnsi="宋体" w:eastAsia="宋体"/>
          <w:b w:val="0"/>
          <w:sz w:val="24"/>
        </w:rPr>
        <w:t>通过上述实验设计，可以从工程精度角度评价模型是否具备刀具空间位置预测能力。若测试集中大部分样本的欧式距离误差小于 0.04 mm，则说明模型能够在当前数据范围内较好地近似真实机床刀具运动；若存在较多超差样本，则需要进一步分析超差样本对应的工况分布。</w:t>
      </w:r>
    </w:p>
    <w:p>
      <w:pPr>
        <w:spacing w:line="360" w:lineRule="auto" w:before="0" w:after="0"/>
        <w:ind w:firstLine="480"/>
      </w:pPr>
      <w:r>
        <w:rPr>
          <w:rFonts w:ascii="宋体" w:hAnsi="宋体" w:eastAsia="宋体"/>
          <w:b w:val="0"/>
          <w:sz w:val="24"/>
        </w:rPr>
        <w:t>实验分析不应停留在平均误差水平，还应关注误差分布和超差样本来源。制造孪生系统更关心模型在工程阈值附近的稳定性，因此阈值内比例、超差样本数量和超差区域分布比单纯均方误差更具有工程解释意义。</w:t>
      </w:r>
    </w:p>
    <w:p>
      <w:pPr>
        <w:pStyle w:val="Heading1"/>
        <w:spacing w:line="360" w:lineRule="auto" w:before="0" w:after="0"/>
      </w:pPr>
      <w:r>
        <w:rPr>
          <w:rFonts w:ascii="黑体" w:hAnsi="黑体" w:eastAsia="黑体"/>
          <w:b/>
          <w:sz w:val="32"/>
        </w:rPr>
        <w:t>2.1.5 本节小结</w:t>
      </w:r>
    </w:p>
    <w:p>
      <w:pPr>
        <w:spacing w:line="360" w:lineRule="auto" w:before="0" w:after="0"/>
        <w:ind w:firstLine="480"/>
      </w:pPr>
      <w:r>
        <w:rPr>
          <w:rFonts w:ascii="宋体" w:hAnsi="宋体" w:eastAsia="宋体"/>
          <w:b w:val="0"/>
          <w:sz w:val="24"/>
        </w:rPr>
        <w:t>本节围绕制造孪生感知数据驱动的机床运动误差预测问题，提出了以刀具空间位置欧式距离误差为核心的技术路线。该路线从多源感知数据出发，构建点级样本和帧级历史状态样本，利用静态工况和时序状态融合模型预测刀具实际位置偏差，并以预测位置和实测位置之间的空间距离评价仿真准确度。</w:t>
      </w:r>
    </w:p>
    <w:p>
      <w:pPr>
        <w:spacing w:line="360" w:lineRule="auto" w:before="0" w:after="0"/>
        <w:ind w:firstLine="480"/>
      </w:pPr>
      <w:r>
        <w:rPr>
          <w:rFonts w:ascii="宋体" w:hAnsi="宋体" w:eastAsia="宋体"/>
          <w:b w:val="0"/>
          <w:sz w:val="24"/>
        </w:rPr>
        <w:t>与单纯描述 X、Y、Z 三方向误差不同，本节将三维偏差分量视为模型内部表示，最终统一转化为刀具空间位置预测误差。该处理方式与前期测试大纲中的刀具仿真准确度定义保持一致，也更符合制造孪生系统对实际刀具运动轨迹一致性的评价需求。</w:t>
      </w:r>
    </w:p>
    <w:p>
      <w:pPr>
        <w:spacing w:line="360" w:lineRule="auto" w:before="0" w:after="0"/>
        <w:ind w:firstLine="480"/>
      </w:pPr>
      <w:r>
        <w:rPr>
          <w:rFonts w:ascii="宋体" w:hAnsi="宋体" w:eastAsia="宋体"/>
          <w:b w:val="0"/>
          <w:sz w:val="24"/>
        </w:rPr>
        <w:t>从方法角度看，当前方案能够体现工艺参数与运动数据之间的映射转换、历史状态对误差积累的表达、神经网络对系统性误差的隐式近似以及混合专家模型的可扩展方向。后续工作可进一步补充真实实验结果、完善不同模型对比，并在更多加工工况下验证模型泛化能力。</w:t>
      </w:r>
    </w:p>
    <w:sectPr w:rsidR="00FC693F" w:rsidRPr="0006063C"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