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55437" w14:textId="7D0E093A" w:rsidR="00030E08" w:rsidRDefault="00000000">
      <w:pPr>
        <w:spacing w:after="40"/>
      </w:pPr>
      <w:r>
        <w:rPr>
          <w:b/>
          <w:bCs/>
          <w:sz w:val="30"/>
          <w:szCs w:val="30"/>
        </w:rPr>
        <w:t xml:space="preserve">Service Agreement </w:t>
      </w:r>
      <w:r w:rsidR="001E302B">
        <w:rPr>
          <w:b/>
          <w:bCs/>
          <w:sz w:val="30"/>
          <w:szCs w:val="30"/>
        </w:rPr>
        <w:t>-</w:t>
      </w:r>
      <w:r>
        <w:rPr>
          <w:b/>
          <w:bCs/>
          <w:sz w:val="30"/>
          <w:szCs w:val="30"/>
        </w:rPr>
        <w:t xml:space="preserve"> Registered Nurse</w:t>
      </w:r>
    </w:p>
    <w:p w14:paraId="521C8989" w14:textId="77777777" w:rsidR="00030E08" w:rsidRDefault="00000000">
      <w:pPr>
        <w:spacing w:after="200"/>
      </w:pPr>
      <w:r>
        <w:rPr>
          <w:i/>
          <w:iCs/>
          <w:color w:val="555555"/>
        </w:rPr>
        <w:t>Contract for Services (Independent Contractor)</w:t>
      </w:r>
    </w:p>
    <w:p w14:paraId="2BD53885" w14:textId="77777777" w:rsidR="00030E08" w:rsidRDefault="00000000">
      <w:pPr>
        <w:spacing w:after="120"/>
      </w:pPr>
      <w:r>
        <w:t>This Agreement is made between:</w:t>
      </w:r>
    </w:p>
    <w:p w14:paraId="2DE60170" w14:textId="77777777" w:rsidR="00030E08" w:rsidRDefault="00000000">
      <w:pPr>
        <w:spacing w:after="120"/>
      </w:pPr>
      <w:r>
        <w:t xml:space="preserve">(1)  </w:t>
      </w:r>
      <w:proofErr w:type="spellStart"/>
      <w:r>
        <w:t>Livaware</w:t>
      </w:r>
      <w:proofErr w:type="spellEnd"/>
      <w:r>
        <w:t xml:space="preserve"> Ltd, a company registered in England and Wales, of 128 City Road, London EC1V 2NX (the “Contractor” / “</w:t>
      </w:r>
      <w:proofErr w:type="spellStart"/>
      <w:r>
        <w:t>Livaware</w:t>
      </w:r>
      <w:proofErr w:type="spellEnd"/>
      <w:r>
        <w:t>”); and</w:t>
      </w:r>
    </w:p>
    <w:p w14:paraId="6BD1E539" w14:textId="77777777" w:rsidR="00030E08" w:rsidRDefault="00000000">
      <w:pPr>
        <w:spacing w:after="120"/>
      </w:pPr>
      <w:r>
        <w:t>(2)  the individual or entity identified in the execution section below (the “Subcontractor”).</w:t>
      </w:r>
    </w:p>
    <w:p w14:paraId="6E53BD1B" w14:textId="77777777" w:rsidR="00030E08" w:rsidRDefault="00000000">
      <w:pPr>
        <w:spacing w:after="120"/>
      </w:pPr>
      <w:r>
        <w:t>This Agreement commences on the date of signature below and supersedes any previous agreement between the parties. It is to be read together with the Registered Nurse Expected Roles &amp; Responsibilities document available on Practice Index, which forms part of this Agreement.</w:t>
      </w:r>
    </w:p>
    <w:p w14:paraId="1D8AA953" w14:textId="77777777" w:rsidR="00030E08" w:rsidRDefault="00030E08">
      <w:pPr>
        <w:pBdr>
          <w:bottom w:val="single" w:sz="6" w:space="1" w:color="999999"/>
        </w:pBdr>
        <w:spacing w:before="60" w:after="160"/>
      </w:pPr>
    </w:p>
    <w:p w14:paraId="6B8E9A02" w14:textId="77777777" w:rsidR="00030E08" w:rsidRPr="008C6525" w:rsidRDefault="00000000">
      <w:pPr>
        <w:pStyle w:val="Heading2"/>
        <w:spacing w:before="260"/>
      </w:pPr>
      <w:r w:rsidRPr="008C6525">
        <w:t>1.  Status and Purpose</w:t>
      </w:r>
    </w:p>
    <w:p w14:paraId="58B73C28" w14:textId="77777777" w:rsidR="00030E08" w:rsidRDefault="00000000">
      <w:pPr>
        <w:tabs>
          <w:tab w:val="left" w:pos="720"/>
        </w:tabs>
        <w:spacing w:after="120"/>
        <w:ind w:left="720" w:hanging="720"/>
      </w:pPr>
      <w:r>
        <w:rPr>
          <w:b/>
          <w:bCs/>
        </w:rPr>
        <w:t>1.1</w:t>
      </w:r>
      <w:r>
        <w:rPr>
          <w:b/>
          <w:bCs/>
        </w:rPr>
        <w:tab/>
      </w:r>
      <w:r>
        <w:t>This Agreement is a contract for services. It does not create a contract of employment, a worker relationship, a partnership, or an agency relationship between the parties, and nothing in it shall be construed as doing so.</w:t>
      </w:r>
    </w:p>
    <w:p w14:paraId="088BA6EC" w14:textId="77777777" w:rsidR="00030E08" w:rsidRDefault="00000000">
      <w:pPr>
        <w:tabs>
          <w:tab w:val="left" w:pos="720"/>
        </w:tabs>
        <w:spacing w:after="120"/>
        <w:ind w:left="720" w:hanging="720"/>
      </w:pPr>
      <w:r>
        <w:rPr>
          <w:b/>
          <w:bCs/>
        </w:rPr>
        <w:t>1.2</w:t>
      </w:r>
      <w:r>
        <w:rPr>
          <w:b/>
          <w:bCs/>
        </w:rPr>
        <w:tab/>
      </w:r>
      <w:r>
        <w:t xml:space="preserve">The Subcontractor operates as an independent business providing specialist healthcare and support services to </w:t>
      </w:r>
      <w:proofErr w:type="spellStart"/>
      <w:r>
        <w:t>Livaware</w:t>
      </w:r>
      <w:proofErr w:type="spellEnd"/>
      <w:r>
        <w:t>. The Subcontractor is responsible for their own income tax, National Insurance, and compliance with all applicable laws and regulations relating to the operation of their business.</w:t>
      </w:r>
    </w:p>
    <w:p w14:paraId="708F5DC9" w14:textId="77777777" w:rsidR="00030E08" w:rsidRDefault="00000000">
      <w:pPr>
        <w:tabs>
          <w:tab w:val="left" w:pos="720"/>
        </w:tabs>
        <w:spacing w:after="120"/>
        <w:ind w:left="720" w:hanging="720"/>
      </w:pPr>
      <w:r>
        <w:rPr>
          <w:b/>
          <w:bCs/>
        </w:rPr>
        <w:t>1.3</w:t>
      </w:r>
      <w:r>
        <w:rPr>
          <w:b/>
          <w:bCs/>
        </w:rPr>
        <w:tab/>
      </w:r>
      <w:r>
        <w:t xml:space="preserve">The Subcontractor is not part of </w:t>
      </w:r>
      <w:proofErr w:type="spellStart"/>
      <w:r>
        <w:t>Livaware’s</w:t>
      </w:r>
      <w:proofErr w:type="spellEnd"/>
      <w:r>
        <w:t xml:space="preserve"> core business structure, is not entitled to participate in any </w:t>
      </w:r>
      <w:proofErr w:type="spellStart"/>
      <w:r>
        <w:t>Livaware</w:t>
      </w:r>
      <w:proofErr w:type="spellEnd"/>
      <w:r>
        <w:t xml:space="preserve"> benefits or pension scheme, and is not entitled to payment for holiday, sickness, absence, cancelled shifts, or site closures.</w:t>
      </w:r>
    </w:p>
    <w:p w14:paraId="470DCEBF" w14:textId="77777777" w:rsidR="00030E08" w:rsidRDefault="00000000">
      <w:pPr>
        <w:tabs>
          <w:tab w:val="left" w:pos="720"/>
        </w:tabs>
        <w:spacing w:after="120"/>
        <w:ind w:left="720" w:hanging="720"/>
      </w:pPr>
      <w:r>
        <w:rPr>
          <w:b/>
          <w:bCs/>
        </w:rPr>
        <w:t>1.4</w:t>
      </w:r>
      <w:r>
        <w:rPr>
          <w:b/>
          <w:bCs/>
        </w:rPr>
        <w:tab/>
      </w:r>
      <w:r>
        <w:t>The Subcontractor agrees to provide professional healthcare services in a competent and workmanlike manner, as and when agreed.</w:t>
      </w:r>
    </w:p>
    <w:p w14:paraId="77C1506C" w14:textId="77777777" w:rsidR="00030E08" w:rsidRPr="008C6525" w:rsidRDefault="00000000">
      <w:pPr>
        <w:pStyle w:val="Heading2"/>
        <w:spacing w:before="260"/>
      </w:pPr>
      <w:r w:rsidRPr="008C6525">
        <w:t>2.  Scope and Place of Work</w:t>
      </w:r>
    </w:p>
    <w:p w14:paraId="4E3733AC" w14:textId="77777777" w:rsidR="00030E08" w:rsidRDefault="00000000">
      <w:pPr>
        <w:tabs>
          <w:tab w:val="left" w:pos="720"/>
        </w:tabs>
        <w:spacing w:after="120"/>
        <w:ind w:left="720" w:hanging="720"/>
      </w:pPr>
      <w:r>
        <w:rPr>
          <w:b/>
          <w:bCs/>
        </w:rPr>
        <w:t>2.1</w:t>
      </w:r>
      <w:r>
        <w:rPr>
          <w:b/>
          <w:bCs/>
        </w:rPr>
        <w:tab/>
      </w:r>
      <w:r>
        <w:t>The Subcontractor may be offered visits or shifts (including 12-hour shifts) on a roster pattern as agreed, with remuneration agreed prior to each assignment.</w:t>
      </w:r>
    </w:p>
    <w:p w14:paraId="36C631AA" w14:textId="77777777" w:rsidR="00030E08" w:rsidRDefault="00000000">
      <w:pPr>
        <w:tabs>
          <w:tab w:val="left" w:pos="720"/>
        </w:tabs>
        <w:spacing w:after="120"/>
        <w:ind w:left="720" w:hanging="720"/>
      </w:pPr>
      <w:r>
        <w:rPr>
          <w:b/>
          <w:bCs/>
        </w:rPr>
        <w:t>2.2</w:t>
      </w:r>
      <w:r>
        <w:rPr>
          <w:b/>
          <w:bCs/>
        </w:rPr>
        <w:tab/>
      </w:r>
      <w:r>
        <w:t>The Subcontractor will provide services at locations agreed at the start of each assignment. The Subcontractor is not obliged to work at alternative sites but may do so at their discretion, with the right to renegotiate terms.</w:t>
      </w:r>
    </w:p>
    <w:p w14:paraId="6C6C1AFA" w14:textId="77777777" w:rsidR="00030E08" w:rsidRDefault="00000000">
      <w:pPr>
        <w:tabs>
          <w:tab w:val="left" w:pos="720"/>
        </w:tabs>
        <w:spacing w:after="120"/>
        <w:ind w:left="720" w:hanging="720"/>
      </w:pPr>
      <w:r>
        <w:rPr>
          <w:b/>
          <w:bCs/>
        </w:rPr>
        <w:t>2.3</w:t>
      </w:r>
      <w:r>
        <w:rPr>
          <w:b/>
          <w:bCs/>
        </w:rPr>
        <w:tab/>
      </w:r>
      <w:r>
        <w:t>Each individual assignment represents a separate contract for services, commencing afresh with each assignment. For the avoidance of doubt, the obligations in clauses 7 to 12 (Confidentiality, Intellectual Property, Protection of Clients, Non-Solicitation of Personnel, and Recovery Fee) apply during and after each assignment and survive the ending of any individual assignment and of this Agreement as a whole, and the Restricted Period is calculated from the last date on which the Subcontractor provided services to or in respect of the relevant Client.</w:t>
      </w:r>
    </w:p>
    <w:p w14:paraId="0A53C8F5" w14:textId="77777777" w:rsidR="00030E08" w:rsidRPr="008C6525" w:rsidRDefault="00000000">
      <w:pPr>
        <w:pStyle w:val="Heading2"/>
        <w:spacing w:before="260"/>
      </w:pPr>
      <w:r w:rsidRPr="008C6525">
        <w:t>3.  Availability and Other Engagements</w:t>
      </w:r>
    </w:p>
    <w:p w14:paraId="4B511447" w14:textId="77777777" w:rsidR="00030E08" w:rsidRDefault="00000000">
      <w:pPr>
        <w:tabs>
          <w:tab w:val="left" w:pos="720"/>
        </w:tabs>
        <w:spacing w:after="120"/>
        <w:ind w:left="720" w:hanging="720"/>
      </w:pPr>
      <w:r>
        <w:rPr>
          <w:b/>
          <w:bCs/>
        </w:rPr>
        <w:t>3.1</w:t>
      </w:r>
      <w:r>
        <w:rPr>
          <w:b/>
          <w:bCs/>
        </w:rPr>
        <w:tab/>
      </w:r>
      <w:proofErr w:type="spellStart"/>
      <w:r>
        <w:t>Livaware</w:t>
      </w:r>
      <w:proofErr w:type="spellEnd"/>
      <w:r>
        <w:t xml:space="preserve"> may offer work opportunities, but the Subcontractor has the right to accept or decline. There is no obligation on </w:t>
      </w:r>
      <w:proofErr w:type="spellStart"/>
      <w:r>
        <w:t>Livaware</w:t>
      </w:r>
      <w:proofErr w:type="spellEnd"/>
      <w:r>
        <w:t xml:space="preserve"> to offer work, nor on the Subcontractor to accept it.</w:t>
      </w:r>
    </w:p>
    <w:p w14:paraId="0083C741" w14:textId="77777777" w:rsidR="00030E08" w:rsidRDefault="00000000">
      <w:pPr>
        <w:tabs>
          <w:tab w:val="left" w:pos="720"/>
        </w:tabs>
        <w:spacing w:after="120"/>
        <w:ind w:left="720" w:hanging="720"/>
      </w:pPr>
      <w:r>
        <w:rPr>
          <w:b/>
          <w:bCs/>
        </w:rPr>
        <w:t>3.2</w:t>
      </w:r>
      <w:r>
        <w:rPr>
          <w:b/>
          <w:bCs/>
        </w:rPr>
        <w:tab/>
      </w:r>
      <w:r>
        <w:t xml:space="preserve">The Subcontractor is free to undertake work for other organisations and clients before, during, and after this Agreement, and is not obliged to prioritise </w:t>
      </w:r>
      <w:proofErr w:type="spellStart"/>
      <w:r>
        <w:t>Livaware’s</w:t>
      </w:r>
      <w:proofErr w:type="spellEnd"/>
      <w:r>
        <w:t xml:space="preserve"> work over other engagements. This freedom is </w:t>
      </w:r>
      <w:r>
        <w:rPr>
          <w:b/>
          <w:bCs/>
        </w:rPr>
        <w:t xml:space="preserve">subject only to the restrictions in </w:t>
      </w:r>
      <w:r>
        <w:rPr>
          <w:b/>
          <w:bCs/>
        </w:rPr>
        <w:lastRenderedPageBreak/>
        <w:t>clauses 7 to 12</w:t>
      </w:r>
      <w:r>
        <w:t xml:space="preserve">, which are limited to the protection of </w:t>
      </w:r>
      <w:proofErr w:type="spellStart"/>
      <w:r>
        <w:t>Livaware’s</w:t>
      </w:r>
      <w:proofErr w:type="spellEnd"/>
      <w:r>
        <w:t xml:space="preserve"> confidential information, client connections, and goodwill, and do not otherwise restrict the Subcontractor from working in their profession.</w:t>
      </w:r>
    </w:p>
    <w:p w14:paraId="5A7FCBD3" w14:textId="77777777" w:rsidR="00030E08" w:rsidRPr="008C6525" w:rsidRDefault="00000000">
      <w:pPr>
        <w:pStyle w:val="Heading2"/>
        <w:spacing w:before="260"/>
      </w:pPr>
      <w:r w:rsidRPr="008C6525">
        <w:t>4.  Direction and Control</w:t>
      </w:r>
    </w:p>
    <w:p w14:paraId="73BB34DE" w14:textId="77777777" w:rsidR="00030E08" w:rsidRDefault="00000000">
      <w:pPr>
        <w:tabs>
          <w:tab w:val="left" w:pos="720"/>
        </w:tabs>
        <w:spacing w:after="120"/>
        <w:ind w:left="720" w:hanging="720"/>
      </w:pPr>
      <w:r>
        <w:rPr>
          <w:b/>
          <w:bCs/>
        </w:rPr>
        <w:t>4.1</w:t>
      </w:r>
      <w:r>
        <w:rPr>
          <w:b/>
          <w:bCs/>
        </w:rPr>
        <w:tab/>
      </w:r>
      <w:r>
        <w:t>The Subcontractor operates independently and is responsible for managing their own workload and schedule.</w:t>
      </w:r>
    </w:p>
    <w:p w14:paraId="6FE81E6F" w14:textId="77777777" w:rsidR="00030E08" w:rsidRDefault="00000000">
      <w:pPr>
        <w:tabs>
          <w:tab w:val="left" w:pos="720"/>
        </w:tabs>
        <w:spacing w:after="120"/>
        <w:ind w:left="720" w:hanging="720"/>
      </w:pPr>
      <w:r>
        <w:rPr>
          <w:b/>
          <w:bCs/>
        </w:rPr>
        <w:t>4.2</w:t>
      </w:r>
      <w:r>
        <w:rPr>
          <w:b/>
          <w:bCs/>
        </w:rPr>
        <w:tab/>
      </w:r>
      <w:r>
        <w:t xml:space="preserve">The Subcontractor must comply with health and safety regulations and any site-specific security or attendance </w:t>
      </w:r>
      <w:proofErr w:type="gramStart"/>
      <w:r>
        <w:t>procedures, and</w:t>
      </w:r>
      <w:proofErr w:type="gramEnd"/>
      <w:r>
        <w:t xml:space="preserve"> must follow the agreed care plan for each Client.</w:t>
      </w:r>
    </w:p>
    <w:p w14:paraId="36E476D8" w14:textId="77777777" w:rsidR="00030E08" w:rsidRPr="008C6525" w:rsidRDefault="00000000">
      <w:pPr>
        <w:pStyle w:val="Heading2"/>
        <w:spacing w:before="260"/>
      </w:pPr>
      <w:r w:rsidRPr="008C6525">
        <w:t>5.  Payment Terms</w:t>
      </w:r>
    </w:p>
    <w:p w14:paraId="75B0134F" w14:textId="77777777" w:rsidR="00030E08" w:rsidRDefault="00000000">
      <w:pPr>
        <w:tabs>
          <w:tab w:val="left" w:pos="720"/>
        </w:tabs>
        <w:spacing w:after="120"/>
        <w:ind w:left="720" w:hanging="720"/>
      </w:pPr>
      <w:r>
        <w:rPr>
          <w:b/>
          <w:bCs/>
        </w:rPr>
        <w:t>5.1</w:t>
      </w:r>
      <w:r>
        <w:rPr>
          <w:b/>
          <w:bCs/>
        </w:rPr>
        <w:tab/>
      </w:r>
      <w:r>
        <w:t>Fees are agreed prior to each assignment and confirmed in writing where necessary. The Subcontractor must submit invoices for completed work, and payment will be made accordingly.</w:t>
      </w:r>
    </w:p>
    <w:p w14:paraId="7EE1AB8A" w14:textId="77777777" w:rsidR="00030E08" w:rsidRDefault="00000000">
      <w:pPr>
        <w:tabs>
          <w:tab w:val="left" w:pos="720"/>
        </w:tabs>
        <w:spacing w:after="120"/>
        <w:ind w:left="720" w:hanging="720"/>
      </w:pPr>
      <w:r>
        <w:rPr>
          <w:b/>
          <w:bCs/>
        </w:rPr>
        <w:t>5.2</w:t>
      </w:r>
      <w:r>
        <w:rPr>
          <w:b/>
          <w:bCs/>
        </w:rPr>
        <w:tab/>
      </w:r>
      <w:r>
        <w:t>No payment is due for holiday, sickness or absence, cancelled shifts, or site closures due to unforeseen circumstances (for example, weather events).</w:t>
      </w:r>
    </w:p>
    <w:p w14:paraId="327ED847" w14:textId="77777777" w:rsidR="00030E08" w:rsidRPr="008C6525" w:rsidRDefault="00000000">
      <w:pPr>
        <w:pStyle w:val="Heading2"/>
        <w:spacing w:before="260"/>
      </w:pPr>
      <w:r w:rsidRPr="008C6525">
        <w:t>6.  Insurance, Liability, Tax</w:t>
      </w:r>
    </w:p>
    <w:p w14:paraId="473BDB1B" w14:textId="77777777" w:rsidR="00030E08" w:rsidRDefault="00000000">
      <w:pPr>
        <w:tabs>
          <w:tab w:val="left" w:pos="720"/>
        </w:tabs>
        <w:spacing w:after="120"/>
        <w:ind w:left="720" w:hanging="720"/>
      </w:pPr>
      <w:r>
        <w:rPr>
          <w:b/>
          <w:bCs/>
        </w:rPr>
        <w:t>6.1</w:t>
      </w:r>
      <w:r>
        <w:rPr>
          <w:b/>
          <w:bCs/>
        </w:rPr>
        <w:tab/>
      </w:r>
      <w:proofErr w:type="spellStart"/>
      <w:r>
        <w:t>Livaware</w:t>
      </w:r>
      <w:proofErr w:type="spellEnd"/>
      <w:r>
        <w:t xml:space="preserve"> provides Medical Malpractice and Public Liability insurance for Registered Nurses working under this Agreement, provided the Subcontractor maintains membership of the Royal College of Nursing (RCN) or an equivalent professional body that includes professional liability insurance. The Subcontractor must provide their own safety equipment, transport, tools, business stationery, and any other costs of running their own business, and their own Employers’ Liability Insurance where required.</w:t>
      </w:r>
    </w:p>
    <w:p w14:paraId="5E51874E" w14:textId="77777777" w:rsidR="00030E08" w:rsidRDefault="00000000">
      <w:pPr>
        <w:tabs>
          <w:tab w:val="left" w:pos="720"/>
        </w:tabs>
        <w:spacing w:after="120"/>
        <w:ind w:left="720" w:hanging="720"/>
      </w:pPr>
      <w:r>
        <w:rPr>
          <w:b/>
          <w:bCs/>
        </w:rPr>
        <w:t>6.2</w:t>
      </w:r>
      <w:r>
        <w:rPr>
          <w:b/>
          <w:bCs/>
        </w:rPr>
        <w:tab/>
      </w:r>
      <w:r>
        <w:t xml:space="preserve">The Subcontractor is fully responsible for their own tax and National Insurance obligations. The Subcontractor shall indemnify </w:t>
      </w:r>
      <w:proofErr w:type="spellStart"/>
      <w:r>
        <w:t>Livaware</w:t>
      </w:r>
      <w:proofErr w:type="spellEnd"/>
      <w:r>
        <w:t xml:space="preserve"> against any income tax, National Insurance, penalties, or interest for which </w:t>
      </w:r>
      <w:proofErr w:type="spellStart"/>
      <w:r>
        <w:t>Livaware</w:t>
      </w:r>
      <w:proofErr w:type="spellEnd"/>
      <w:r>
        <w:t xml:space="preserve"> is held liable arising from the Subcontractor’s engagement under this Agreement, save where caused by </w:t>
      </w:r>
      <w:proofErr w:type="spellStart"/>
      <w:r>
        <w:t>Livaware’s</w:t>
      </w:r>
      <w:proofErr w:type="spellEnd"/>
      <w:r>
        <w:t xml:space="preserve"> default.</w:t>
      </w:r>
    </w:p>
    <w:p w14:paraId="78C095C5" w14:textId="77777777" w:rsidR="00030E08" w:rsidRDefault="00030E08">
      <w:pPr>
        <w:pBdr>
          <w:bottom w:val="single" w:sz="6" w:space="1" w:color="999999"/>
        </w:pBdr>
        <w:spacing w:before="60" w:after="160"/>
      </w:pPr>
    </w:p>
    <w:p w14:paraId="0F3EAFFD" w14:textId="77777777" w:rsidR="00030E08" w:rsidRPr="008C6525" w:rsidRDefault="00000000">
      <w:pPr>
        <w:pStyle w:val="Heading2"/>
        <w:spacing w:before="260"/>
      </w:pPr>
      <w:r w:rsidRPr="008C6525">
        <w:t>7.  Confidential Information</w:t>
      </w:r>
    </w:p>
    <w:p w14:paraId="72F23554" w14:textId="77777777" w:rsidR="00030E08" w:rsidRDefault="00000000">
      <w:pPr>
        <w:tabs>
          <w:tab w:val="left" w:pos="720"/>
        </w:tabs>
        <w:spacing w:after="120"/>
        <w:ind w:left="720" w:hanging="720"/>
      </w:pPr>
      <w:r>
        <w:rPr>
          <w:b/>
          <w:bCs/>
        </w:rPr>
        <w:t>7.1</w:t>
      </w:r>
      <w:r>
        <w:rPr>
          <w:b/>
          <w:bCs/>
        </w:rPr>
        <w:tab/>
        <w:t>“Confidential Information”</w:t>
      </w:r>
      <w:r>
        <w:t xml:space="preserve"> means all information relating to </w:t>
      </w:r>
      <w:proofErr w:type="spellStart"/>
      <w:r>
        <w:t>Livaware</w:t>
      </w:r>
      <w:proofErr w:type="spellEnd"/>
      <w:r>
        <w:t xml:space="preserve">, its Clients, and its business which is not in the public domain, including: the identity, contact details, medical and personal circumstances of Clients and their families; care plans, clinical records, and assessments (including MATRON assessments); pricing, fee arrangements, and commercial terms; business methods, systems, and know-how; and any data held in </w:t>
      </w:r>
      <w:proofErr w:type="spellStart"/>
      <w:r>
        <w:t>Semble</w:t>
      </w:r>
      <w:proofErr w:type="spellEnd"/>
      <w:r>
        <w:t xml:space="preserve"> or other </w:t>
      </w:r>
      <w:proofErr w:type="spellStart"/>
      <w:r>
        <w:t>Livaware</w:t>
      </w:r>
      <w:proofErr w:type="spellEnd"/>
      <w:r>
        <w:t xml:space="preserve"> systems.</w:t>
      </w:r>
    </w:p>
    <w:p w14:paraId="50F4CF1A" w14:textId="77777777" w:rsidR="00030E08" w:rsidRDefault="00000000">
      <w:pPr>
        <w:tabs>
          <w:tab w:val="left" w:pos="720"/>
        </w:tabs>
        <w:spacing w:after="120"/>
        <w:ind w:left="720" w:hanging="720"/>
      </w:pPr>
      <w:r>
        <w:rPr>
          <w:b/>
          <w:bCs/>
        </w:rPr>
        <w:t>7.2</w:t>
      </w:r>
      <w:r>
        <w:rPr>
          <w:b/>
          <w:bCs/>
        </w:rPr>
        <w:tab/>
      </w:r>
      <w:r>
        <w:t>The Subcontractor shall not, during the engagement or at any time after it ends, use or disclose any Confidential Information except as strictly required to perform the services or as required by law or professional regulation. This obligation is not limited in time.</w:t>
      </w:r>
    </w:p>
    <w:p w14:paraId="5AB9EE63" w14:textId="77777777" w:rsidR="00030E08" w:rsidRDefault="00000000">
      <w:pPr>
        <w:tabs>
          <w:tab w:val="left" w:pos="720"/>
        </w:tabs>
        <w:spacing w:after="120"/>
        <w:ind w:left="720" w:hanging="720"/>
      </w:pPr>
      <w:r>
        <w:rPr>
          <w:b/>
          <w:bCs/>
        </w:rPr>
        <w:t>7.3</w:t>
      </w:r>
      <w:r>
        <w:rPr>
          <w:b/>
          <w:bCs/>
        </w:rPr>
        <w:tab/>
      </w:r>
      <w:r>
        <w:t xml:space="preserve">On the ending of any assignment or this Agreement, the Subcontractor shall return or securely destroy all Confidential Information and any </w:t>
      </w:r>
      <w:proofErr w:type="spellStart"/>
      <w:r>
        <w:t>Livaware</w:t>
      </w:r>
      <w:proofErr w:type="spellEnd"/>
      <w:r>
        <w:t xml:space="preserve"> property in their possession.</w:t>
      </w:r>
    </w:p>
    <w:p w14:paraId="6D75B259" w14:textId="77777777" w:rsidR="001E302B" w:rsidRDefault="001E302B">
      <w:pPr>
        <w:pStyle w:val="Heading2"/>
        <w:spacing w:before="260"/>
      </w:pPr>
    </w:p>
    <w:p w14:paraId="29FB32EB" w14:textId="1E84F347" w:rsidR="00030E08" w:rsidRPr="008C6525" w:rsidRDefault="00000000">
      <w:pPr>
        <w:pStyle w:val="Heading2"/>
        <w:spacing w:before="260"/>
      </w:pPr>
      <w:r w:rsidRPr="008C6525">
        <w:lastRenderedPageBreak/>
        <w:t>8.  Data Protection</w:t>
      </w:r>
    </w:p>
    <w:p w14:paraId="24DD2AE1" w14:textId="77777777" w:rsidR="00030E08" w:rsidRDefault="00000000">
      <w:pPr>
        <w:tabs>
          <w:tab w:val="left" w:pos="720"/>
        </w:tabs>
        <w:spacing w:after="120"/>
        <w:ind w:left="720" w:hanging="720"/>
      </w:pPr>
      <w:r>
        <w:rPr>
          <w:b/>
          <w:bCs/>
        </w:rPr>
        <w:t>8.1</w:t>
      </w:r>
      <w:r>
        <w:rPr>
          <w:b/>
          <w:bCs/>
        </w:rPr>
        <w:tab/>
      </w:r>
      <w:r>
        <w:t xml:space="preserve">The Subcontractor shall comply with the UK GDPR and the Data Protection Act 2018, and with </w:t>
      </w:r>
      <w:proofErr w:type="spellStart"/>
      <w:r>
        <w:t>Livaware’s</w:t>
      </w:r>
      <w:proofErr w:type="spellEnd"/>
      <w:r>
        <w:t xml:space="preserve"> information governance policies, in respect of all personal data (including special category health data) accessed in the course of the services. The Subcontractor shall not retain, copy, or process Client personal data otherwise than as necessary to deliver the agreed care and shall report any data breach to </w:t>
      </w:r>
      <w:proofErr w:type="spellStart"/>
      <w:r>
        <w:t>Livaware</w:t>
      </w:r>
      <w:proofErr w:type="spellEnd"/>
      <w:r>
        <w:t xml:space="preserve"> without delay.</w:t>
      </w:r>
    </w:p>
    <w:p w14:paraId="53C2B47B" w14:textId="77777777" w:rsidR="00030E08" w:rsidRPr="008C6525" w:rsidRDefault="00000000">
      <w:pPr>
        <w:pStyle w:val="Heading2"/>
        <w:spacing w:before="260"/>
      </w:pPr>
      <w:r w:rsidRPr="008C6525">
        <w:t>9.  Intellectual Property and Records</w:t>
      </w:r>
    </w:p>
    <w:p w14:paraId="6F92BC1B" w14:textId="77777777" w:rsidR="00030E08" w:rsidRDefault="00000000">
      <w:pPr>
        <w:tabs>
          <w:tab w:val="left" w:pos="720"/>
        </w:tabs>
        <w:spacing w:after="120"/>
        <w:ind w:left="720" w:hanging="720"/>
      </w:pPr>
      <w:r>
        <w:rPr>
          <w:b/>
          <w:bCs/>
        </w:rPr>
        <w:t>9.1</w:t>
      </w:r>
      <w:r>
        <w:rPr>
          <w:b/>
          <w:bCs/>
        </w:rPr>
        <w:tab/>
      </w:r>
      <w:r>
        <w:t xml:space="preserve">All clinical records, documentation, notes, materials, and work product created by the Subcontractor </w:t>
      </w:r>
      <w:proofErr w:type="gramStart"/>
      <w:r>
        <w:t>in the course of</w:t>
      </w:r>
      <w:proofErr w:type="gramEnd"/>
      <w:r>
        <w:t xml:space="preserve"> providing the services, and all intellectual property in them, are and shall remain the property of </w:t>
      </w:r>
      <w:proofErr w:type="spellStart"/>
      <w:r>
        <w:t>Livaware</w:t>
      </w:r>
      <w:proofErr w:type="spellEnd"/>
      <w:r>
        <w:t xml:space="preserve">. The Subcontractor assigns to </w:t>
      </w:r>
      <w:proofErr w:type="spellStart"/>
      <w:r>
        <w:t>Livaware</w:t>
      </w:r>
      <w:proofErr w:type="spellEnd"/>
      <w:r>
        <w:t xml:space="preserve"> all such rights and shall execute any document reasonably required to give effect to this clause.</w:t>
      </w:r>
    </w:p>
    <w:p w14:paraId="6B474773" w14:textId="77777777" w:rsidR="00030E08" w:rsidRDefault="00030E08">
      <w:pPr>
        <w:pBdr>
          <w:bottom w:val="single" w:sz="6" w:space="1" w:color="999999"/>
        </w:pBdr>
        <w:spacing w:before="60" w:after="160"/>
      </w:pPr>
    </w:p>
    <w:p w14:paraId="288CF958" w14:textId="77777777" w:rsidR="00030E08" w:rsidRDefault="00000000">
      <w:pPr>
        <w:pStyle w:val="Heading2"/>
        <w:spacing w:before="260"/>
      </w:pPr>
      <w:r>
        <w:t>10.  Protection of Clients and Business Connections</w:t>
      </w:r>
    </w:p>
    <w:p w14:paraId="00EEEEB9" w14:textId="2ED974B3" w:rsidR="00030E08" w:rsidRDefault="00000000">
      <w:pPr>
        <w:tabs>
          <w:tab w:val="left" w:pos="720"/>
        </w:tabs>
        <w:spacing w:after="120"/>
        <w:ind w:left="720" w:hanging="720"/>
      </w:pPr>
      <w:r>
        <w:rPr>
          <w:b/>
          <w:bCs/>
        </w:rPr>
        <w:t>10.1</w:t>
      </w:r>
      <w:r>
        <w:rPr>
          <w:b/>
          <w:bCs/>
        </w:rPr>
        <w:tab/>
        <w:t xml:space="preserve">Definitions. </w:t>
      </w:r>
      <w:r>
        <w:t xml:space="preserve">“Restricted Period” means the period of </w:t>
      </w:r>
      <w:r>
        <w:rPr>
          <w:b/>
          <w:bCs/>
        </w:rPr>
        <w:t>6 months</w:t>
      </w:r>
      <w:r>
        <w:t xml:space="preserve"> ending on the last date the Subcontractor provided services to or in respect of the relevant Client. “Restricted Client” means any person, patient, or family to whom the Subcontractor personally provided services, or with whom the Subcontractor had material dealings, or about whom the Subcontractor held Confidential Information, in the </w:t>
      </w:r>
      <w:r>
        <w:rPr>
          <w:b/>
          <w:bCs/>
        </w:rPr>
        <w:t>12 months</w:t>
      </w:r>
      <w:r>
        <w:t xml:space="preserve"> before the relevant date. “Restricted Services” means nursing, care, or support services of the kind provided by </w:t>
      </w:r>
      <w:proofErr w:type="spellStart"/>
      <w:r>
        <w:t>Livaware</w:t>
      </w:r>
      <w:proofErr w:type="spellEnd"/>
      <w:r>
        <w:t>.</w:t>
      </w:r>
    </w:p>
    <w:p w14:paraId="6948DB7D" w14:textId="058799FB" w:rsidR="00030E08" w:rsidRDefault="00000000">
      <w:pPr>
        <w:tabs>
          <w:tab w:val="left" w:pos="720"/>
        </w:tabs>
        <w:spacing w:after="120"/>
        <w:ind w:left="720" w:hanging="720"/>
      </w:pPr>
      <w:r>
        <w:rPr>
          <w:b/>
          <w:bCs/>
        </w:rPr>
        <w:t>10.2</w:t>
      </w:r>
      <w:r>
        <w:rPr>
          <w:b/>
          <w:bCs/>
        </w:rPr>
        <w:tab/>
      </w:r>
      <w:proofErr w:type="gramStart"/>
      <w:r w:rsidRPr="008C6525">
        <w:rPr>
          <w:b/>
          <w:bCs/>
        </w:rPr>
        <w:t>Non-solicitation</w:t>
      </w:r>
      <w:proofErr w:type="gramEnd"/>
      <w:r w:rsidRPr="008C6525">
        <w:rPr>
          <w:b/>
          <w:bCs/>
        </w:rPr>
        <w:t xml:space="preserve">. </w:t>
      </w:r>
      <w:r>
        <w:t>During the Restricted Period and for 6</w:t>
      </w:r>
      <w:r w:rsidR="008C6525">
        <w:t xml:space="preserve"> </w:t>
      </w:r>
      <w:r>
        <w:t xml:space="preserve">months afterwards, the Subcontractor shall not, directly or indirectly, solicit, approach, or canvass any Restricted Client with a view to providing Restricted Services otherwise than through </w:t>
      </w:r>
      <w:proofErr w:type="spellStart"/>
      <w:r>
        <w:t>Livaware</w:t>
      </w:r>
      <w:proofErr w:type="spellEnd"/>
      <w:r>
        <w:t>.</w:t>
      </w:r>
    </w:p>
    <w:p w14:paraId="2B1931AA" w14:textId="67A574DC" w:rsidR="00030E08" w:rsidRDefault="00000000">
      <w:pPr>
        <w:tabs>
          <w:tab w:val="left" w:pos="720"/>
        </w:tabs>
        <w:spacing w:after="120"/>
        <w:ind w:left="720" w:hanging="720"/>
      </w:pPr>
      <w:r>
        <w:rPr>
          <w:b/>
          <w:bCs/>
        </w:rPr>
        <w:t>10.3</w:t>
      </w:r>
      <w:r>
        <w:rPr>
          <w:b/>
          <w:bCs/>
        </w:rPr>
        <w:tab/>
      </w:r>
      <w:proofErr w:type="gramStart"/>
      <w:r w:rsidRPr="008C6525">
        <w:rPr>
          <w:b/>
          <w:bCs/>
        </w:rPr>
        <w:t>Non-dealing</w:t>
      </w:r>
      <w:proofErr w:type="gramEnd"/>
      <w:r w:rsidRPr="008C6525">
        <w:rPr>
          <w:b/>
          <w:bCs/>
        </w:rPr>
        <w:t xml:space="preserve">. </w:t>
      </w:r>
      <w:r>
        <w:t>During the Restricted Period and for 6</w:t>
      </w:r>
      <w:r w:rsidR="008C6525">
        <w:t xml:space="preserve"> </w:t>
      </w:r>
      <w:r>
        <w:t xml:space="preserve">months afterwards, the Subcontractor shall not, directly or indirectly, provide Restricted Services to any Restricted Client otherwise than through </w:t>
      </w:r>
      <w:proofErr w:type="spellStart"/>
      <w:r>
        <w:t>Livaware</w:t>
      </w:r>
      <w:proofErr w:type="spellEnd"/>
      <w:r>
        <w:t xml:space="preserve">, </w:t>
      </w:r>
      <w:proofErr w:type="gramStart"/>
      <w:r>
        <w:t>whether or not</w:t>
      </w:r>
      <w:proofErr w:type="gramEnd"/>
      <w:r>
        <w:t xml:space="preserve"> the Restricted Client first approached the Subcontractor. This includes providing services privately, through the Subcontractor’s own company, or through any other organisation.</w:t>
      </w:r>
    </w:p>
    <w:p w14:paraId="0093113E" w14:textId="77777777" w:rsidR="00030E08" w:rsidRDefault="00000000">
      <w:pPr>
        <w:tabs>
          <w:tab w:val="left" w:pos="720"/>
        </w:tabs>
        <w:spacing w:after="120"/>
        <w:ind w:left="720" w:hanging="720"/>
      </w:pPr>
      <w:r>
        <w:rPr>
          <w:b/>
          <w:bCs/>
        </w:rPr>
        <w:t>10.4</w:t>
      </w:r>
      <w:r w:rsidRPr="008C6525">
        <w:rPr>
          <w:b/>
          <w:bCs/>
        </w:rPr>
        <w:tab/>
        <w:t>Acknowledgement.</w:t>
      </w:r>
      <w:r>
        <w:t xml:space="preserve"> The Subcontractor acknowledges that these restrictions are limited to clients with whom they had a genuine connection through </w:t>
      </w:r>
      <w:proofErr w:type="spellStart"/>
      <w:r>
        <w:t>Livaware</w:t>
      </w:r>
      <w:proofErr w:type="spellEnd"/>
      <w:r>
        <w:t>, are reasonable in scope and duration, and protect a legitimate business interest. Each restriction is separate and independently enforceable.</w:t>
      </w:r>
    </w:p>
    <w:p w14:paraId="692E4E6A" w14:textId="77777777" w:rsidR="00030E08" w:rsidRDefault="00000000">
      <w:pPr>
        <w:pStyle w:val="Heading2"/>
        <w:spacing w:before="260"/>
      </w:pPr>
      <w:r>
        <w:t>11.  Non-Solicitation of Personnel</w:t>
      </w:r>
    </w:p>
    <w:p w14:paraId="63140F7F" w14:textId="0FB0E09F" w:rsidR="00586CCC" w:rsidRDefault="00000000" w:rsidP="008C6525">
      <w:pPr>
        <w:tabs>
          <w:tab w:val="left" w:pos="720"/>
        </w:tabs>
        <w:spacing w:after="120"/>
        <w:ind w:left="720" w:hanging="720"/>
      </w:pPr>
      <w:r>
        <w:rPr>
          <w:b/>
          <w:bCs/>
        </w:rPr>
        <w:t>11.1</w:t>
      </w:r>
      <w:r>
        <w:rPr>
          <w:b/>
          <w:bCs/>
        </w:rPr>
        <w:tab/>
      </w:r>
      <w:r>
        <w:t xml:space="preserve">During the engagement and for 6 months after it ends, the Subcontractor shall not, directly or indirectly, solicit, entice, or attempt to entice away from </w:t>
      </w:r>
      <w:proofErr w:type="spellStart"/>
      <w:r>
        <w:t>Livaware</w:t>
      </w:r>
      <w:proofErr w:type="spellEnd"/>
      <w:r>
        <w:t xml:space="preserve"> any nurse, clinician, or other personnel with whom the Subcontractor worked or had dealings in the 12 months before that date, nor engage or employ any such person in a competing capacity.</w:t>
      </w:r>
    </w:p>
    <w:p w14:paraId="351C4027" w14:textId="7443AB6B" w:rsidR="00030E08" w:rsidRDefault="00000000">
      <w:pPr>
        <w:pStyle w:val="Heading2"/>
        <w:spacing w:before="260"/>
      </w:pPr>
      <w:r>
        <w:t>12.  Recovery Fee (Liquidated Damages)</w:t>
      </w:r>
    </w:p>
    <w:p w14:paraId="17D5D8FC" w14:textId="77777777" w:rsidR="00030E08" w:rsidRDefault="00000000">
      <w:pPr>
        <w:tabs>
          <w:tab w:val="left" w:pos="720"/>
        </w:tabs>
        <w:spacing w:after="120"/>
        <w:ind w:left="720" w:hanging="720"/>
      </w:pPr>
      <w:r>
        <w:rPr>
          <w:b/>
          <w:bCs/>
        </w:rPr>
        <w:t>12.1</w:t>
      </w:r>
      <w:r>
        <w:rPr>
          <w:b/>
          <w:bCs/>
        </w:rPr>
        <w:tab/>
      </w:r>
      <w:r>
        <w:t xml:space="preserve">If the Subcontractor breaches clause 10.2 or 10.3 (taking or dealing with a Restricted Client), the Subcontractor shall pay </w:t>
      </w:r>
      <w:proofErr w:type="spellStart"/>
      <w:r>
        <w:t>Livaware</w:t>
      </w:r>
      <w:proofErr w:type="spellEnd"/>
      <w:r>
        <w:t xml:space="preserve"> a Recovery Fee equal to </w:t>
      </w:r>
      <w:r>
        <w:rPr>
          <w:b/>
          <w:bCs/>
        </w:rPr>
        <w:t xml:space="preserve">the gross fees </w:t>
      </w:r>
      <w:proofErr w:type="spellStart"/>
      <w:r>
        <w:rPr>
          <w:b/>
          <w:bCs/>
        </w:rPr>
        <w:t>Livaware</w:t>
      </w:r>
      <w:proofErr w:type="spellEnd"/>
      <w:r>
        <w:rPr>
          <w:b/>
          <w:bCs/>
        </w:rPr>
        <w:t xml:space="preserve"> would reasonably have expected to earn from that Restricted </w:t>
      </w:r>
      <w:r>
        <w:rPr>
          <w:b/>
          <w:bCs/>
        </w:rPr>
        <w:lastRenderedPageBreak/>
        <w:t>Client over the Restricted Period</w:t>
      </w:r>
      <w:r>
        <w:t xml:space="preserve">, or a fixed sum of </w:t>
      </w:r>
      <w:r>
        <w:rPr>
          <w:b/>
          <w:bCs/>
        </w:rPr>
        <w:t>£[ ]</w:t>
      </w:r>
      <w:r>
        <w:t>, whichever the parties insert here as the agreed figure.</w:t>
      </w:r>
    </w:p>
    <w:p w14:paraId="01F1F399" w14:textId="77777777" w:rsidR="00030E08" w:rsidRDefault="00000000">
      <w:pPr>
        <w:tabs>
          <w:tab w:val="left" w:pos="720"/>
        </w:tabs>
        <w:spacing w:after="120"/>
        <w:ind w:left="720" w:hanging="720"/>
      </w:pPr>
      <w:r>
        <w:rPr>
          <w:b/>
          <w:bCs/>
        </w:rPr>
        <w:t>12.2</w:t>
      </w:r>
      <w:r>
        <w:rPr>
          <w:b/>
          <w:bCs/>
        </w:rPr>
        <w:tab/>
      </w:r>
      <w:r>
        <w:t xml:space="preserve">The parties agree that the Recovery Fee is a genuine pre-estimate of the loss </w:t>
      </w:r>
      <w:proofErr w:type="spellStart"/>
      <w:r>
        <w:t>Livaware</w:t>
      </w:r>
      <w:proofErr w:type="spellEnd"/>
      <w:r>
        <w:t xml:space="preserve"> would suffer (including loss of revenue, and the cost of recruiting, onboarding, training, insuring, and building the client relationship), is proportionate to </w:t>
      </w:r>
      <w:proofErr w:type="spellStart"/>
      <w:r>
        <w:t>Livaware’s</w:t>
      </w:r>
      <w:proofErr w:type="spellEnd"/>
      <w:r>
        <w:t xml:space="preserve"> legitimate interest in protecting its client connections, and is not a penalty.</w:t>
      </w:r>
    </w:p>
    <w:p w14:paraId="3A1AE2F7" w14:textId="77777777" w:rsidR="00030E08" w:rsidRDefault="00000000">
      <w:pPr>
        <w:tabs>
          <w:tab w:val="left" w:pos="720"/>
        </w:tabs>
        <w:spacing w:after="120"/>
        <w:ind w:left="720" w:hanging="720"/>
      </w:pPr>
      <w:r>
        <w:rPr>
          <w:b/>
          <w:bCs/>
        </w:rPr>
        <w:t>12.3</w:t>
      </w:r>
      <w:r>
        <w:rPr>
          <w:b/>
          <w:bCs/>
        </w:rPr>
        <w:tab/>
      </w:r>
      <w:r>
        <w:t xml:space="preserve">The Recovery Fee is payable in addition to, and without limiting, any other remedy available to </w:t>
      </w:r>
      <w:proofErr w:type="spellStart"/>
      <w:r>
        <w:t>Livaware</w:t>
      </w:r>
      <w:proofErr w:type="spellEnd"/>
      <w:r>
        <w:t>, including an injunction to restrain a breach of clauses 7 to 11.</w:t>
      </w:r>
    </w:p>
    <w:p w14:paraId="75C4CA16" w14:textId="77777777" w:rsidR="00030E08" w:rsidRDefault="00030E08">
      <w:pPr>
        <w:pBdr>
          <w:bottom w:val="single" w:sz="6" w:space="1" w:color="999999"/>
        </w:pBdr>
        <w:spacing w:before="60" w:after="160"/>
      </w:pPr>
    </w:p>
    <w:p w14:paraId="1989A668" w14:textId="77777777" w:rsidR="00030E08" w:rsidRDefault="00000000">
      <w:pPr>
        <w:pStyle w:val="Heading2"/>
        <w:spacing w:before="260"/>
      </w:pPr>
      <w:r>
        <w:t>13.  Standards of Performance and Conduct</w:t>
      </w:r>
    </w:p>
    <w:p w14:paraId="50C1935C" w14:textId="77777777" w:rsidR="00030E08" w:rsidRDefault="00000000">
      <w:pPr>
        <w:tabs>
          <w:tab w:val="left" w:pos="720"/>
        </w:tabs>
        <w:spacing w:after="120"/>
        <w:ind w:left="720" w:hanging="720"/>
      </w:pPr>
      <w:r>
        <w:rPr>
          <w:b/>
          <w:bCs/>
        </w:rPr>
        <w:t>13.1</w:t>
      </w:r>
      <w:r>
        <w:rPr>
          <w:b/>
          <w:bCs/>
        </w:rPr>
        <w:tab/>
      </w:r>
      <w:proofErr w:type="spellStart"/>
      <w:r>
        <w:t>Livaware</w:t>
      </w:r>
      <w:proofErr w:type="spellEnd"/>
      <w:r>
        <w:t xml:space="preserve"> may discontinue offering work if the Subcontractor’s performance or conduct falls below an acceptable standard. The Subcontractor is responsible for rectifying any defective work at their own cost or in their own time.</w:t>
      </w:r>
    </w:p>
    <w:p w14:paraId="2D3F1760" w14:textId="77777777" w:rsidR="00030E08" w:rsidRDefault="00000000">
      <w:pPr>
        <w:tabs>
          <w:tab w:val="left" w:pos="720"/>
        </w:tabs>
        <w:spacing w:after="120"/>
        <w:ind w:left="720" w:hanging="720"/>
      </w:pPr>
      <w:r>
        <w:rPr>
          <w:b/>
          <w:bCs/>
        </w:rPr>
        <w:t>13.2</w:t>
      </w:r>
      <w:r>
        <w:rPr>
          <w:b/>
          <w:bCs/>
        </w:rPr>
        <w:tab/>
      </w:r>
      <w:r>
        <w:t xml:space="preserve">The Subcontractor must comply with the NMC Code, CQC Fundamental Standards, and </w:t>
      </w:r>
      <w:proofErr w:type="spellStart"/>
      <w:r>
        <w:t>Livaware’s</w:t>
      </w:r>
      <w:proofErr w:type="spellEnd"/>
      <w:r>
        <w:t xml:space="preserve"> clinical policies, and must represent </w:t>
      </w:r>
      <w:proofErr w:type="spellStart"/>
      <w:r>
        <w:t>Livaware</w:t>
      </w:r>
      <w:proofErr w:type="spellEnd"/>
      <w:r>
        <w:t xml:space="preserve"> professionally in all settings.</w:t>
      </w:r>
    </w:p>
    <w:p w14:paraId="68708761" w14:textId="77777777" w:rsidR="00030E08" w:rsidRDefault="00000000">
      <w:pPr>
        <w:pStyle w:val="Heading2"/>
        <w:spacing w:before="260"/>
      </w:pPr>
      <w:r>
        <w:t>14.  Equal Opportunities and Health &amp; Safety</w:t>
      </w:r>
    </w:p>
    <w:p w14:paraId="40067558" w14:textId="77777777" w:rsidR="00030E08" w:rsidRDefault="00000000">
      <w:pPr>
        <w:tabs>
          <w:tab w:val="left" w:pos="720"/>
        </w:tabs>
        <w:spacing w:after="120"/>
        <w:ind w:left="720" w:hanging="720"/>
      </w:pPr>
      <w:r>
        <w:rPr>
          <w:b/>
          <w:bCs/>
        </w:rPr>
        <w:t>14.1</w:t>
      </w:r>
      <w:r>
        <w:rPr>
          <w:b/>
          <w:bCs/>
        </w:rPr>
        <w:tab/>
      </w:r>
      <w:proofErr w:type="spellStart"/>
      <w:r>
        <w:t>Livaware</w:t>
      </w:r>
      <w:proofErr w:type="spellEnd"/>
      <w:r>
        <w:t xml:space="preserve"> upholds an Equal Opportunities Policy to prevent discrimination based on any protected characteristic. The Subcontractor must not engage in discriminatory conduct toward </w:t>
      </w:r>
      <w:proofErr w:type="spellStart"/>
      <w:r>
        <w:t>Livaware’s</w:t>
      </w:r>
      <w:proofErr w:type="spellEnd"/>
      <w:r>
        <w:t xml:space="preserve"> personnel, clients, or other subcontractors.</w:t>
      </w:r>
    </w:p>
    <w:p w14:paraId="52D09A64" w14:textId="77777777" w:rsidR="00030E08" w:rsidRDefault="00000000">
      <w:pPr>
        <w:tabs>
          <w:tab w:val="left" w:pos="720"/>
        </w:tabs>
        <w:spacing w:after="120"/>
        <w:ind w:left="720" w:hanging="720"/>
      </w:pPr>
      <w:r>
        <w:rPr>
          <w:b/>
          <w:bCs/>
        </w:rPr>
        <w:t>14.2</w:t>
      </w:r>
      <w:r>
        <w:rPr>
          <w:b/>
          <w:bCs/>
        </w:rPr>
        <w:tab/>
      </w:r>
      <w:r>
        <w:t>The Subcontractor must take reasonable measures to safeguard their own health and safety and that of those around them.</w:t>
      </w:r>
    </w:p>
    <w:p w14:paraId="27BFDDF9" w14:textId="77777777" w:rsidR="00030E08" w:rsidRDefault="00000000">
      <w:pPr>
        <w:pStyle w:val="Heading2"/>
        <w:spacing w:before="260"/>
      </w:pPr>
      <w:r>
        <w:t>15.  Termination</w:t>
      </w:r>
    </w:p>
    <w:p w14:paraId="06B365AA" w14:textId="77777777" w:rsidR="00030E08" w:rsidRDefault="00000000">
      <w:pPr>
        <w:tabs>
          <w:tab w:val="left" w:pos="720"/>
        </w:tabs>
        <w:spacing w:after="120"/>
        <w:ind w:left="720" w:hanging="720"/>
      </w:pPr>
      <w:r>
        <w:rPr>
          <w:b/>
          <w:bCs/>
        </w:rPr>
        <w:t>15.1</w:t>
      </w:r>
      <w:r>
        <w:rPr>
          <w:b/>
          <w:bCs/>
        </w:rPr>
        <w:tab/>
      </w:r>
      <w:r>
        <w:t xml:space="preserve">Either party may terminate this Agreement on one month’s written notice. In cases of gross misconduct, </w:t>
      </w:r>
      <w:proofErr w:type="spellStart"/>
      <w:r>
        <w:t>Livaware</w:t>
      </w:r>
      <w:proofErr w:type="spellEnd"/>
      <w:r>
        <w:t xml:space="preserve"> may terminate immediately.</w:t>
      </w:r>
    </w:p>
    <w:p w14:paraId="2B4FD3D2" w14:textId="77777777" w:rsidR="00030E08" w:rsidRDefault="00000000">
      <w:pPr>
        <w:tabs>
          <w:tab w:val="left" w:pos="720"/>
        </w:tabs>
        <w:spacing w:after="120"/>
        <w:ind w:left="720" w:hanging="720"/>
      </w:pPr>
      <w:r>
        <w:rPr>
          <w:b/>
          <w:bCs/>
        </w:rPr>
        <w:t>15.2</w:t>
      </w:r>
      <w:r>
        <w:rPr>
          <w:b/>
          <w:bCs/>
        </w:rPr>
        <w:tab/>
      </w:r>
      <w:r>
        <w:t>Clauses 7, 8, 9, 10, 11, and 12 survive termination of this Agreement and continue to bind the Subcontractor in accordance with their terms.</w:t>
      </w:r>
    </w:p>
    <w:p w14:paraId="307DE772" w14:textId="77777777" w:rsidR="00030E08" w:rsidRDefault="00000000">
      <w:pPr>
        <w:pStyle w:val="Heading2"/>
        <w:spacing w:before="260"/>
      </w:pPr>
      <w:r>
        <w:t>16.  Severability, Entire Agreement, Governing Law</w:t>
      </w:r>
    </w:p>
    <w:p w14:paraId="6924D72E" w14:textId="77777777" w:rsidR="00030E08" w:rsidRDefault="00000000">
      <w:pPr>
        <w:tabs>
          <w:tab w:val="left" w:pos="720"/>
        </w:tabs>
        <w:spacing w:after="120"/>
        <w:ind w:left="720" w:hanging="720"/>
      </w:pPr>
      <w:r>
        <w:rPr>
          <w:b/>
          <w:bCs/>
        </w:rPr>
        <w:t>16.1</w:t>
      </w:r>
      <w:r>
        <w:rPr>
          <w:b/>
          <w:bCs/>
        </w:rPr>
        <w:tab/>
      </w:r>
      <w:r>
        <w:t>Each of the restrictions in clauses 7 to 12 is a separate and severable obligation. If any restriction is held by a court to be unenforceable but would be enforceable if part of its wording were deleted or its period or scope reduced, it shall apply with such modification as is necessary to make it enforceable, and the remaining restrictions shall be unaffected.</w:t>
      </w:r>
    </w:p>
    <w:p w14:paraId="455FE696" w14:textId="77777777" w:rsidR="00030E08" w:rsidRDefault="00000000">
      <w:pPr>
        <w:tabs>
          <w:tab w:val="left" w:pos="720"/>
        </w:tabs>
        <w:spacing w:after="120"/>
        <w:ind w:left="720" w:hanging="720"/>
      </w:pPr>
      <w:r>
        <w:rPr>
          <w:b/>
          <w:bCs/>
        </w:rPr>
        <w:t>16.2</w:t>
      </w:r>
      <w:r>
        <w:rPr>
          <w:b/>
          <w:bCs/>
        </w:rPr>
        <w:tab/>
      </w:r>
      <w:r>
        <w:t>This Agreement (together with the Roles &amp; Responsibilities document) constitutes the entire agreement between the parties and supersedes any prior agreement.</w:t>
      </w:r>
    </w:p>
    <w:p w14:paraId="0B1DF165" w14:textId="77777777" w:rsidR="00030E08" w:rsidRDefault="00000000">
      <w:pPr>
        <w:tabs>
          <w:tab w:val="left" w:pos="720"/>
        </w:tabs>
        <w:spacing w:after="120"/>
        <w:ind w:left="720" w:hanging="720"/>
      </w:pPr>
      <w:r>
        <w:rPr>
          <w:b/>
          <w:bCs/>
        </w:rPr>
        <w:t>16.3</w:t>
      </w:r>
      <w:r>
        <w:rPr>
          <w:b/>
          <w:bCs/>
        </w:rPr>
        <w:tab/>
      </w:r>
      <w:r>
        <w:t>This Agreement is governed by the law of England and Wales, and the parties submit to the exclusive jurisdiction of the courts of England and Wales.</w:t>
      </w:r>
    </w:p>
    <w:p w14:paraId="6541CBDE" w14:textId="77777777" w:rsidR="00586CCC" w:rsidRDefault="00586CCC">
      <w:pPr>
        <w:pBdr>
          <w:bottom w:val="single" w:sz="6" w:space="1" w:color="999999"/>
        </w:pBdr>
        <w:spacing w:before="60" w:after="160"/>
      </w:pPr>
    </w:p>
    <w:p w14:paraId="6028C48C" w14:textId="77777777" w:rsidR="00586CCC" w:rsidRDefault="00586CCC">
      <w:pPr>
        <w:pBdr>
          <w:bottom w:val="single" w:sz="6" w:space="1" w:color="999999"/>
        </w:pBdr>
        <w:spacing w:before="60" w:after="160"/>
      </w:pPr>
    </w:p>
    <w:p w14:paraId="561CCF24" w14:textId="77777777" w:rsidR="008C6525" w:rsidRDefault="008C6525">
      <w:pPr>
        <w:pStyle w:val="Heading2"/>
        <w:spacing w:before="260"/>
      </w:pPr>
    </w:p>
    <w:p w14:paraId="7978CA67" w14:textId="77777777" w:rsidR="008C6525" w:rsidRDefault="008C6525">
      <w:pPr>
        <w:pStyle w:val="Heading2"/>
        <w:spacing w:before="260"/>
      </w:pPr>
    </w:p>
    <w:p w14:paraId="3C1826A3" w14:textId="2A4378AA" w:rsidR="00030E08" w:rsidRDefault="00000000">
      <w:pPr>
        <w:pStyle w:val="Heading2"/>
        <w:spacing w:before="260"/>
      </w:pPr>
      <w:r>
        <w:lastRenderedPageBreak/>
        <w:t>Signatures</w:t>
      </w:r>
    </w:p>
    <w:p w14:paraId="058F0805" w14:textId="77777777" w:rsidR="00030E08" w:rsidRDefault="00000000">
      <w:pPr>
        <w:spacing w:after="120"/>
      </w:pPr>
      <w:r>
        <w:t>Each party confirms they have read, understood, and agree to be bound by this Agreement.</w:t>
      </w:r>
    </w:p>
    <w:p w14:paraId="5B336242" w14:textId="77777777" w:rsidR="00030E08" w:rsidRDefault="00030E08">
      <w:pPr>
        <w:spacing w:after="80"/>
      </w:pPr>
    </w:p>
    <w:p w14:paraId="5D4D71E4" w14:textId="77777777" w:rsidR="00030E08" w:rsidRDefault="00000000">
      <w:pPr>
        <w:spacing w:after="120"/>
      </w:pPr>
      <w:r>
        <w:rPr>
          <w:b/>
          <w:bCs/>
        </w:rPr>
        <w:t xml:space="preserve">For and on behalf of </w:t>
      </w:r>
      <w:proofErr w:type="spellStart"/>
      <w:r>
        <w:rPr>
          <w:b/>
          <w:bCs/>
        </w:rPr>
        <w:t>Livaware</w:t>
      </w:r>
      <w:proofErr w:type="spellEnd"/>
      <w:r>
        <w:rPr>
          <w:b/>
          <w:bCs/>
        </w:rPr>
        <w:t xml:space="preserve"> Ltd</w:t>
      </w:r>
    </w:p>
    <w:p w14:paraId="7F171197" w14:textId="77777777" w:rsidR="00030E08" w:rsidRDefault="00000000">
      <w:pPr>
        <w:spacing w:before="200" w:after="40"/>
      </w:pPr>
      <w:r>
        <w:t>Signed:  ___________________________     Date: ______________</w:t>
      </w:r>
    </w:p>
    <w:p w14:paraId="7D363E86" w14:textId="77777777" w:rsidR="00586CCC" w:rsidRDefault="00586CCC">
      <w:pPr>
        <w:spacing w:after="120"/>
      </w:pPr>
    </w:p>
    <w:p w14:paraId="330ABEEC" w14:textId="13A35D12" w:rsidR="00030E08" w:rsidRDefault="00000000">
      <w:pPr>
        <w:spacing w:after="120"/>
      </w:pPr>
      <w:r>
        <w:t>Name:  ___________________________     Position: ______________</w:t>
      </w:r>
    </w:p>
    <w:p w14:paraId="3E4B4152" w14:textId="77777777" w:rsidR="00030E08" w:rsidRDefault="00030E08">
      <w:pPr>
        <w:spacing w:after="80"/>
      </w:pPr>
    </w:p>
    <w:p w14:paraId="6815BB9B" w14:textId="77777777" w:rsidR="00030E08" w:rsidRDefault="00030E08">
      <w:pPr>
        <w:spacing w:after="80"/>
      </w:pPr>
    </w:p>
    <w:p w14:paraId="24CB1AD4" w14:textId="77777777" w:rsidR="00030E08" w:rsidRDefault="00000000">
      <w:pPr>
        <w:spacing w:after="120"/>
      </w:pPr>
      <w:r>
        <w:rPr>
          <w:b/>
          <w:bCs/>
        </w:rPr>
        <w:t>The Subcontractor</w:t>
      </w:r>
    </w:p>
    <w:p w14:paraId="1ED0F19D" w14:textId="77777777" w:rsidR="00030E08" w:rsidRDefault="00000000">
      <w:pPr>
        <w:spacing w:before="200" w:after="40"/>
      </w:pPr>
      <w:r>
        <w:t>Signed:  ___________________________     Date: ______________</w:t>
      </w:r>
    </w:p>
    <w:p w14:paraId="79010A74" w14:textId="77777777" w:rsidR="00586CCC" w:rsidRDefault="00586CCC">
      <w:pPr>
        <w:spacing w:after="120"/>
      </w:pPr>
    </w:p>
    <w:p w14:paraId="50D1C929" w14:textId="2509835B" w:rsidR="00030E08" w:rsidRDefault="00000000">
      <w:pPr>
        <w:spacing w:after="120"/>
      </w:pPr>
      <w:r>
        <w:t>Name:  ___________________________</w:t>
      </w:r>
    </w:p>
    <w:p w14:paraId="334FDC3D" w14:textId="77777777" w:rsidR="00586CCC" w:rsidRDefault="00586CCC">
      <w:pPr>
        <w:spacing w:after="120"/>
      </w:pPr>
    </w:p>
    <w:p w14:paraId="1B1EFB6B" w14:textId="37FB0086" w:rsidR="00030E08" w:rsidRDefault="00000000">
      <w:pPr>
        <w:spacing w:after="120"/>
      </w:pPr>
      <w:r>
        <w:t>Business / Company name (if applicable):  ___________________________</w:t>
      </w:r>
    </w:p>
    <w:p w14:paraId="15CD16FB" w14:textId="77777777" w:rsidR="00586CCC" w:rsidRDefault="00586CCC">
      <w:pPr>
        <w:spacing w:after="120"/>
      </w:pPr>
    </w:p>
    <w:p w14:paraId="0EA00354" w14:textId="19C0D58C" w:rsidR="00030E08" w:rsidRDefault="00000000">
      <w:pPr>
        <w:spacing w:after="120"/>
      </w:pPr>
      <w:r>
        <w:t>UTR / Company number:  ___________________________</w:t>
      </w:r>
    </w:p>
    <w:p w14:paraId="6760463E" w14:textId="77777777" w:rsidR="00586CCC" w:rsidRDefault="00586CCC">
      <w:pPr>
        <w:spacing w:after="120"/>
      </w:pPr>
    </w:p>
    <w:p w14:paraId="37C21D6B" w14:textId="77777777" w:rsidR="00586CCC" w:rsidRDefault="00000000">
      <w:pPr>
        <w:spacing w:after="120"/>
      </w:pPr>
      <w:r>
        <w:t xml:space="preserve">NMC PIN:  ___________________________     </w:t>
      </w:r>
    </w:p>
    <w:p w14:paraId="768E4799" w14:textId="77777777" w:rsidR="00586CCC" w:rsidRDefault="00586CCC">
      <w:pPr>
        <w:spacing w:after="120"/>
      </w:pPr>
    </w:p>
    <w:p w14:paraId="2BAC5D9F" w14:textId="2CEF61F9" w:rsidR="00030E08" w:rsidRDefault="00000000">
      <w:pPr>
        <w:spacing w:after="120"/>
      </w:pPr>
      <w:r>
        <w:t>RCN (or equivalent) membership no.:  ______________</w:t>
      </w:r>
    </w:p>
    <w:p w14:paraId="0E9067C5" w14:textId="77777777" w:rsidR="00030E08" w:rsidRDefault="00030E08">
      <w:pPr>
        <w:pBdr>
          <w:bottom w:val="single" w:sz="6" w:space="1" w:color="999999"/>
        </w:pBdr>
        <w:spacing w:before="60" w:after="160"/>
      </w:pPr>
    </w:p>
    <w:p w14:paraId="54E99D39" w14:textId="77777777" w:rsidR="00030E08" w:rsidRDefault="00000000">
      <w:pPr>
        <w:spacing w:before="120"/>
      </w:pPr>
      <w:r>
        <w:rPr>
          <w:i/>
          <w:iCs/>
          <w:color w:val="777777"/>
          <w:sz w:val="18"/>
          <w:szCs w:val="18"/>
        </w:rPr>
        <w:t xml:space="preserve">DRAFT for review by a qualified employment / commercial solicitor before use. Bracketed items </w:t>
      </w:r>
      <w:proofErr w:type="gramStart"/>
      <w:r>
        <w:rPr>
          <w:i/>
          <w:iCs/>
          <w:color w:val="777777"/>
          <w:sz w:val="18"/>
          <w:szCs w:val="18"/>
        </w:rPr>
        <w:t>[ ]</w:t>
      </w:r>
      <w:proofErr w:type="gramEnd"/>
      <w:r>
        <w:rPr>
          <w:i/>
          <w:iCs/>
          <w:color w:val="777777"/>
          <w:sz w:val="18"/>
          <w:szCs w:val="18"/>
        </w:rPr>
        <w:t xml:space="preserve"> must be completed. This document is not legal advice. </w:t>
      </w:r>
      <w:proofErr w:type="gramStart"/>
      <w:r>
        <w:rPr>
          <w:i/>
          <w:iCs/>
          <w:color w:val="777777"/>
          <w:sz w:val="18"/>
          <w:szCs w:val="18"/>
        </w:rPr>
        <w:t>Particular points</w:t>
      </w:r>
      <w:proofErr w:type="gramEnd"/>
      <w:r>
        <w:rPr>
          <w:i/>
          <w:iCs/>
          <w:color w:val="777777"/>
          <w:sz w:val="18"/>
          <w:szCs w:val="18"/>
        </w:rPr>
        <w:t xml:space="preserve"> to confirm: (</w:t>
      </w:r>
      <w:proofErr w:type="spellStart"/>
      <w:r>
        <w:rPr>
          <w:i/>
          <w:iCs/>
          <w:color w:val="777777"/>
          <w:sz w:val="18"/>
          <w:szCs w:val="18"/>
        </w:rPr>
        <w:t>i</w:t>
      </w:r>
      <w:proofErr w:type="spellEnd"/>
      <w:r>
        <w:rPr>
          <w:i/>
          <w:iCs/>
          <w:color w:val="777777"/>
          <w:sz w:val="18"/>
          <w:szCs w:val="18"/>
        </w:rPr>
        <w:t xml:space="preserve">) that the restrictions do not undermine the Subcontractor’s self-employed status (IR35 / employment-status risk); (ii) that the Recovery Fee is a genuine pre-estimate of loss and not a penalty; (iii) whether the Conduct of Employment Agencies and Employment Businesses Regulations 2003 apply to </w:t>
      </w:r>
      <w:proofErr w:type="spellStart"/>
      <w:r>
        <w:rPr>
          <w:i/>
          <w:iCs/>
          <w:color w:val="777777"/>
          <w:sz w:val="18"/>
          <w:szCs w:val="18"/>
        </w:rPr>
        <w:t>Livaware’s</w:t>
      </w:r>
      <w:proofErr w:type="spellEnd"/>
      <w:r>
        <w:rPr>
          <w:i/>
          <w:iCs/>
          <w:color w:val="777777"/>
          <w:sz w:val="18"/>
          <w:szCs w:val="18"/>
        </w:rPr>
        <w:t xml:space="preserve"> model.</w:t>
      </w:r>
    </w:p>
    <w:sectPr w:rsidR="00030E0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D677D" w14:textId="77777777" w:rsidR="002C4F4C" w:rsidRDefault="002C4F4C" w:rsidP="001E302B">
      <w:r>
        <w:separator/>
      </w:r>
    </w:p>
  </w:endnote>
  <w:endnote w:type="continuationSeparator" w:id="0">
    <w:p w14:paraId="4A068614" w14:textId="77777777" w:rsidR="002C4F4C" w:rsidRDefault="002C4F4C" w:rsidP="001E3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F259" w14:textId="77777777" w:rsidR="002C4F4C" w:rsidRDefault="002C4F4C" w:rsidP="001E302B">
      <w:r>
        <w:separator/>
      </w:r>
    </w:p>
  </w:footnote>
  <w:footnote w:type="continuationSeparator" w:id="0">
    <w:p w14:paraId="3AEB5D35" w14:textId="77777777" w:rsidR="002C4F4C" w:rsidRDefault="002C4F4C" w:rsidP="001E30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F33002"/>
    <w:multiLevelType w:val="hybridMultilevel"/>
    <w:tmpl w:val="11D811FA"/>
    <w:lvl w:ilvl="0" w:tplc="0E3EA930">
      <w:start w:val="1"/>
      <w:numFmt w:val="bullet"/>
      <w:lvlText w:val="●"/>
      <w:lvlJc w:val="left"/>
      <w:pPr>
        <w:ind w:left="720" w:hanging="360"/>
      </w:pPr>
    </w:lvl>
    <w:lvl w:ilvl="1" w:tplc="45B8FA50">
      <w:start w:val="1"/>
      <w:numFmt w:val="bullet"/>
      <w:lvlText w:val="○"/>
      <w:lvlJc w:val="left"/>
      <w:pPr>
        <w:ind w:left="1440" w:hanging="360"/>
      </w:pPr>
    </w:lvl>
    <w:lvl w:ilvl="2" w:tplc="594415BE">
      <w:start w:val="1"/>
      <w:numFmt w:val="bullet"/>
      <w:lvlText w:val="■"/>
      <w:lvlJc w:val="left"/>
      <w:pPr>
        <w:ind w:left="2160" w:hanging="360"/>
      </w:pPr>
    </w:lvl>
    <w:lvl w:ilvl="3" w:tplc="59B856A2">
      <w:start w:val="1"/>
      <w:numFmt w:val="bullet"/>
      <w:lvlText w:val="●"/>
      <w:lvlJc w:val="left"/>
      <w:pPr>
        <w:ind w:left="2880" w:hanging="360"/>
      </w:pPr>
    </w:lvl>
    <w:lvl w:ilvl="4" w:tplc="DCBA8A4C">
      <w:start w:val="1"/>
      <w:numFmt w:val="bullet"/>
      <w:lvlText w:val="○"/>
      <w:lvlJc w:val="left"/>
      <w:pPr>
        <w:ind w:left="3600" w:hanging="360"/>
      </w:pPr>
    </w:lvl>
    <w:lvl w:ilvl="5" w:tplc="29EC99A6">
      <w:start w:val="1"/>
      <w:numFmt w:val="bullet"/>
      <w:lvlText w:val="■"/>
      <w:lvlJc w:val="left"/>
      <w:pPr>
        <w:ind w:left="4320" w:hanging="360"/>
      </w:pPr>
    </w:lvl>
    <w:lvl w:ilvl="6" w:tplc="0BF8A31A">
      <w:start w:val="1"/>
      <w:numFmt w:val="bullet"/>
      <w:lvlText w:val="●"/>
      <w:lvlJc w:val="left"/>
      <w:pPr>
        <w:ind w:left="5040" w:hanging="360"/>
      </w:pPr>
    </w:lvl>
    <w:lvl w:ilvl="7" w:tplc="C82828A6">
      <w:start w:val="1"/>
      <w:numFmt w:val="bullet"/>
      <w:lvlText w:val="●"/>
      <w:lvlJc w:val="left"/>
      <w:pPr>
        <w:ind w:left="5760" w:hanging="360"/>
      </w:pPr>
    </w:lvl>
    <w:lvl w:ilvl="8" w:tplc="B310099C">
      <w:start w:val="1"/>
      <w:numFmt w:val="bullet"/>
      <w:lvlText w:val="●"/>
      <w:lvlJc w:val="left"/>
      <w:pPr>
        <w:ind w:left="6480" w:hanging="360"/>
      </w:pPr>
    </w:lvl>
  </w:abstractNum>
  <w:abstractNum w:abstractNumId="1" w15:restartNumberingAfterBreak="0">
    <w:nsid w:val="649F01E1"/>
    <w:multiLevelType w:val="hybridMultilevel"/>
    <w:tmpl w:val="8758B606"/>
    <w:lvl w:ilvl="0" w:tplc="99D4E02C">
      <w:start w:val="1"/>
      <w:numFmt w:val="bullet"/>
      <w:lvlText w:val="•"/>
      <w:lvlJc w:val="left"/>
      <w:pPr>
        <w:ind w:left="1260" w:hanging="360"/>
      </w:pPr>
    </w:lvl>
    <w:lvl w:ilvl="1" w:tplc="B56C89A2">
      <w:numFmt w:val="decimal"/>
      <w:lvlText w:val=""/>
      <w:lvlJc w:val="left"/>
    </w:lvl>
    <w:lvl w:ilvl="2" w:tplc="6F00D1E6">
      <w:numFmt w:val="decimal"/>
      <w:lvlText w:val=""/>
      <w:lvlJc w:val="left"/>
    </w:lvl>
    <w:lvl w:ilvl="3" w:tplc="FB685030">
      <w:numFmt w:val="decimal"/>
      <w:lvlText w:val=""/>
      <w:lvlJc w:val="left"/>
    </w:lvl>
    <w:lvl w:ilvl="4" w:tplc="CB6097FA">
      <w:numFmt w:val="decimal"/>
      <w:lvlText w:val=""/>
      <w:lvlJc w:val="left"/>
    </w:lvl>
    <w:lvl w:ilvl="5" w:tplc="E924AF32">
      <w:numFmt w:val="decimal"/>
      <w:lvlText w:val=""/>
      <w:lvlJc w:val="left"/>
    </w:lvl>
    <w:lvl w:ilvl="6" w:tplc="AD46DD0C">
      <w:numFmt w:val="decimal"/>
      <w:lvlText w:val=""/>
      <w:lvlJc w:val="left"/>
    </w:lvl>
    <w:lvl w:ilvl="7" w:tplc="D03AE210">
      <w:numFmt w:val="decimal"/>
      <w:lvlText w:val=""/>
      <w:lvlJc w:val="left"/>
    </w:lvl>
    <w:lvl w:ilvl="8" w:tplc="340CF660">
      <w:numFmt w:val="decimal"/>
      <w:lvlText w:val=""/>
      <w:lvlJc w:val="left"/>
    </w:lvl>
  </w:abstractNum>
  <w:num w:numId="1" w16cid:durableId="110905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0E08"/>
    <w:rsid w:val="00030E08"/>
    <w:rsid w:val="001E302B"/>
    <w:rsid w:val="002A1D96"/>
    <w:rsid w:val="002C4F4C"/>
    <w:rsid w:val="00586CCC"/>
    <w:rsid w:val="008C6525"/>
    <w:rsid w:val="00DA03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7C71A1A"/>
  <w15:docId w15:val="{2FE8EF90-5EBF-5141-ABCF-44B8D85BC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40" w:after="12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E302B"/>
    <w:pPr>
      <w:tabs>
        <w:tab w:val="center" w:pos="4513"/>
        <w:tab w:val="right" w:pos="9026"/>
      </w:tabs>
    </w:pPr>
  </w:style>
  <w:style w:type="character" w:customStyle="1" w:styleId="HeaderChar">
    <w:name w:val="Header Char"/>
    <w:basedOn w:val="DefaultParagraphFont"/>
    <w:link w:val="Header"/>
    <w:uiPriority w:val="99"/>
    <w:rsid w:val="001E302B"/>
  </w:style>
  <w:style w:type="paragraph" w:styleId="Footer">
    <w:name w:val="footer"/>
    <w:basedOn w:val="Normal"/>
    <w:link w:val="FooterChar"/>
    <w:uiPriority w:val="99"/>
    <w:unhideWhenUsed/>
    <w:rsid w:val="001E302B"/>
    <w:pPr>
      <w:tabs>
        <w:tab w:val="center" w:pos="4513"/>
        <w:tab w:val="right" w:pos="9026"/>
      </w:tabs>
    </w:pPr>
  </w:style>
  <w:style w:type="character" w:customStyle="1" w:styleId="FooterChar">
    <w:name w:val="Footer Char"/>
    <w:basedOn w:val="DefaultParagraphFont"/>
    <w:link w:val="Footer"/>
    <w:uiPriority w:val="99"/>
    <w:rsid w:val="001E30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5</Pages>
  <Words>1830</Words>
  <Characters>10657</Characters>
  <Application>Microsoft Office Word</Application>
  <DocSecurity>0</DocSecurity>
  <Lines>226</Lines>
  <Paragraphs>160</Paragraphs>
  <ScaleCrop>false</ScaleCrop>
  <HeadingPairs>
    <vt:vector size="2" baseType="variant">
      <vt:variant>
        <vt:lpstr>Title</vt:lpstr>
      </vt:variant>
      <vt:variant>
        <vt:i4>1</vt:i4>
      </vt:variant>
    </vt:vector>
  </HeadingPairs>
  <TitlesOfParts>
    <vt:vector size="1" baseType="lpstr">
      <vt:lpstr>Service Agreement - RN</vt:lpstr>
    </vt:vector>
  </TitlesOfParts>
  <Company/>
  <LinksUpToDate>false</LinksUpToDate>
  <CharactersWithSpaces>12327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Agreement - RN</dc:title>
  <dc:subject/>
  <dc:creator>Livaware Ltd</dc:creator>
  <cp:keywords/>
  <dc:description/>
  <cp:lastModifiedBy>Hemmen Jutla</cp:lastModifiedBy>
  <cp:revision>1</cp:revision>
  <dcterms:created xsi:type="dcterms:W3CDTF">2026-05-29T08:42:00Z</dcterms:created>
  <dcterms:modified xsi:type="dcterms:W3CDTF">2026-06-01T15:16:00Z</dcterms:modified>
</cp:coreProperties>
</file>