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0724F" w14:textId="77777777" w:rsidR="00521A76" w:rsidRPr="00521A76" w:rsidRDefault="00521A76" w:rsidP="001F3047">
      <w:pPr>
        <w:rPr>
          <w:color w:val="FF0000"/>
        </w:rPr>
      </w:pPr>
      <w:r w:rsidRPr="00521A76">
        <w:rPr>
          <w:color w:val="FF0000"/>
        </w:rPr>
        <w:t>Red</w:t>
      </w:r>
      <w:r>
        <w:rPr>
          <w:color w:val="FF0000"/>
        </w:rPr>
        <w:t>: Mo</w:t>
      </w:r>
    </w:p>
    <w:p w14:paraId="7ACE27CC" w14:textId="77777777" w:rsidR="00521A76" w:rsidRPr="00521A76" w:rsidRDefault="00521A76" w:rsidP="001F3047">
      <w:pPr>
        <w:rPr>
          <w:color w:val="0070C0"/>
        </w:rPr>
      </w:pPr>
      <w:r w:rsidRPr="00521A76">
        <w:rPr>
          <w:color w:val="0070C0"/>
        </w:rPr>
        <w:t>Blue</w:t>
      </w:r>
      <w:r>
        <w:rPr>
          <w:color w:val="0070C0"/>
        </w:rPr>
        <w:t>: Somil</w:t>
      </w:r>
    </w:p>
    <w:p w14:paraId="51D9BAEA" w14:textId="77777777" w:rsidR="00521A76" w:rsidRPr="00521A76" w:rsidRDefault="00521A76" w:rsidP="001F3047">
      <w:pPr>
        <w:rPr>
          <w:color w:val="7030A0"/>
        </w:rPr>
      </w:pPr>
      <w:r w:rsidRPr="00521A76">
        <w:rPr>
          <w:color w:val="7030A0"/>
        </w:rPr>
        <w:t>Purple</w:t>
      </w:r>
      <w:r>
        <w:rPr>
          <w:color w:val="7030A0"/>
        </w:rPr>
        <w:t>: Discuss</w:t>
      </w:r>
    </w:p>
    <w:p w14:paraId="28E47BF3" w14:textId="77777777" w:rsidR="001F3047" w:rsidRDefault="001F3047" w:rsidP="001F3047">
      <w:r>
        <w:t xml:space="preserve">- The authors should probably reference the work of </w:t>
      </w:r>
      <w:proofErr w:type="spellStart"/>
      <w:r>
        <w:t>LaValle</w:t>
      </w:r>
      <w:proofErr w:type="spellEnd"/>
      <w:r>
        <w:t xml:space="preserve"> and that of </w:t>
      </w:r>
      <w:proofErr w:type="spellStart"/>
      <w:r>
        <w:t>Pallottino</w:t>
      </w:r>
      <w:proofErr w:type="spellEnd"/>
      <w:r>
        <w:t xml:space="preserve"> as they seem to be related to the subject of the paper. I would suggest:</w:t>
      </w:r>
    </w:p>
    <w:p w14:paraId="6073E40E" w14:textId="77777777" w:rsidR="001F3047" w:rsidRDefault="001F3047" w:rsidP="001F3047">
      <w:proofErr w:type="spellStart"/>
      <w:r>
        <w:t>LaValle</w:t>
      </w:r>
      <w:proofErr w:type="spellEnd"/>
      <w:r>
        <w:t>, S. M., &amp; Hutchinson, S. A. (1998). Optimal motion planning for multiple robots having independent goals. IEEE Transactions on Robotics and Automation, 14(6), 912-925.</w:t>
      </w:r>
    </w:p>
    <w:p w14:paraId="5900D190" w14:textId="77777777" w:rsidR="001F3047" w:rsidRDefault="001F3047" w:rsidP="001F3047">
      <w:proofErr w:type="spellStart"/>
      <w:r>
        <w:t>Pallottino</w:t>
      </w:r>
      <w:proofErr w:type="spellEnd"/>
      <w:r>
        <w:t xml:space="preserve">, L., </w:t>
      </w:r>
      <w:proofErr w:type="spellStart"/>
      <w:r>
        <w:t>Scordio</w:t>
      </w:r>
      <w:proofErr w:type="spellEnd"/>
      <w:r>
        <w:t xml:space="preserve">, V. G., </w:t>
      </w:r>
      <w:proofErr w:type="spellStart"/>
      <w:r>
        <w:t>Bicchi</w:t>
      </w:r>
      <w:proofErr w:type="spellEnd"/>
      <w:r>
        <w:t xml:space="preserve">, A., &amp; </w:t>
      </w:r>
      <w:proofErr w:type="spellStart"/>
      <w:r>
        <w:t>Frazzoli</w:t>
      </w:r>
      <w:proofErr w:type="spellEnd"/>
      <w:r>
        <w:t>, E. (2007). Decentralized cooperative policy for conflict resolution in multivehicle systems. IEEE Transactions on Robotics, 23(6), 1170-1183.</w:t>
      </w:r>
    </w:p>
    <w:p w14:paraId="0F747169" w14:textId="77777777" w:rsidR="001F3047" w:rsidRDefault="001F3047" w:rsidP="001F3047">
      <w:r>
        <w:t>But there are several other papers by the authors that may be relevant.</w:t>
      </w:r>
    </w:p>
    <w:p w14:paraId="012F726F" w14:textId="77777777" w:rsidR="00A025BC" w:rsidRPr="00A025BC" w:rsidRDefault="00A025BC" w:rsidP="00A025BC">
      <w:pPr>
        <w:rPr>
          <w:color w:val="FF0000"/>
        </w:rPr>
      </w:pPr>
      <w:r w:rsidRPr="00A025BC">
        <w:rPr>
          <w:color w:val="FF0000"/>
        </w:rPr>
        <w:t>Add these in the introduction</w:t>
      </w:r>
    </w:p>
    <w:p w14:paraId="1445C306" w14:textId="77777777" w:rsidR="001F3047" w:rsidRDefault="001F3047" w:rsidP="001F3047">
      <w:r>
        <w:t>- By imposing a total order on the vehicles, the authors give up completeness. They should be clear about this in the paper and they should discuss why such a trade-</w:t>
      </w:r>
      <w:proofErr w:type="spellStart"/>
      <w:r>
        <w:t>ff</w:t>
      </w:r>
      <w:proofErr w:type="spellEnd"/>
      <w: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53578795" w14:textId="77777777" w:rsidR="00846252" w:rsidRDefault="00846252" w:rsidP="001F3047">
      <w:r>
        <w:rPr>
          <w:color w:val="FF0000"/>
        </w:rPr>
        <w:t>Clarify in I-A, end of II</w:t>
      </w:r>
    </w:p>
    <w:p w14:paraId="5FF952A1" w14:textId="77777777"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Default="00341566" w:rsidP="00B84A9D">
      <w:pPr>
        <w:rPr>
          <w:color w:val="FF0000"/>
        </w:rPr>
      </w:pPr>
      <w:r>
        <w:rPr>
          <w:color w:val="FF0000"/>
        </w:rPr>
        <w:t xml:space="preserve">Almost all the computation is done offline, and involves computing the value functions associated with reachable sets. The gradient of the value function is stored as a look-up table, and </w:t>
      </w:r>
      <w:r w:rsidR="00880A84">
        <w:rPr>
          <w:color w:val="FF0000"/>
        </w:rPr>
        <w:t>accessed online in real-time to synthesize the controller through, for example, equations (13) or (19). For control-affine systems with bounded control, the optimal controls have an analytic form</w:t>
      </w:r>
      <w:r w:rsidR="00DA47F7">
        <w:rPr>
          <w:color w:val="FF0000"/>
        </w:rPr>
        <w:t>. We have clarified this point in Sections I-A and II. We have also added computation times in Sections IV-B, V-B, and VI-B.</w:t>
      </w:r>
    </w:p>
    <w:p w14:paraId="11CC9B36" w14:textId="77777777" w:rsidR="00C3332B" w:rsidRPr="00F07042" w:rsidRDefault="00C3332B" w:rsidP="00B84A9D">
      <w:pPr>
        <w:rPr>
          <w:color w:val="FF0000"/>
        </w:rPr>
      </w:pPr>
      <w:r>
        <w:rPr>
          <w:color w:val="FF0000"/>
        </w:rPr>
        <w:t>We fully agree that hardware experime</w:t>
      </w:r>
      <w:r w:rsidR="006D4E51">
        <w:rPr>
          <w:color w:val="FF0000"/>
        </w:rPr>
        <w:t xml:space="preserve">nts would strengthen this paper, and are currently working on implementing our work in our quadrotor testbed. </w:t>
      </w:r>
    </w:p>
    <w:p w14:paraId="716B3105" w14:textId="77777777" w:rsidR="001F3047" w:rsidRDefault="001F3047" w:rsidP="001F3047">
      <w: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14:paraId="384474D1" w14:textId="77777777" w:rsidR="001F3047" w:rsidRPr="00F07042" w:rsidRDefault="00117164" w:rsidP="001F3047">
      <w:pPr>
        <w:rPr>
          <w:color w:val="FF0000"/>
        </w:rPr>
      </w:pPr>
      <w:r w:rsidRPr="00F07042">
        <w:rPr>
          <w:color w:val="FF0000"/>
        </w:rPr>
        <w:t>Clarify in III and I-A or II</w:t>
      </w:r>
      <w:r w:rsidR="00F07042" w:rsidRPr="00F07042">
        <w:rPr>
          <w:color w:val="FF0000"/>
        </w:rPr>
        <w:t>: Since we’re using look-up table, there is no effect of # of obstacles on complexity</w:t>
      </w:r>
    </w:p>
    <w:p w14:paraId="35425443" w14:textId="77777777" w:rsidR="001F3047" w:rsidRDefault="001F3047" w:rsidP="001F3047">
      <w:r>
        <w:t>Reviewer 2 suggests that it may be worthwhile directly comparing the approach with a more recent work in the literature on multi-agent systems.</w:t>
      </w:r>
    </w:p>
    <w:p w14:paraId="4CA75C1D" w14:textId="77777777" w:rsidR="001F3047" w:rsidRDefault="001F3047" w:rsidP="001F3047">
      <w:r>
        <w:lastRenderedPageBreak/>
        <w:t>Finally, Reviewer 3 suggests how to improve the literature review and the bibliography. The reviewer also asks for a more extensive simulation and challenges the second assumption in Section VI.</w:t>
      </w:r>
    </w:p>
    <w:p w14:paraId="4B85B334" w14:textId="77777777" w:rsidR="001F3047" w:rsidRDefault="00E44907" w:rsidP="001F3047">
      <w:r>
        <w:t xml:space="preserve">Reviewer: 1. </w:t>
      </w:r>
      <w:r w:rsidR="001F3047">
        <w:t>Comments to the Author</w:t>
      </w:r>
    </w:p>
    <w:p w14:paraId="6338B698" w14:textId="77777777" w:rsidR="001F3047" w:rsidRDefault="001F3047" w:rsidP="001F3047">
      <w: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11C1C3DB" w14:textId="77777777" w:rsidR="001F3047" w:rsidRPr="00F07042" w:rsidRDefault="00E44907" w:rsidP="001F3047">
      <w:pPr>
        <w:rPr>
          <w:color w:val="FF0000"/>
        </w:rPr>
      </w:pPr>
      <w:r w:rsidRPr="00F07042">
        <w:rPr>
          <w:color w:val="FF0000"/>
        </w:rPr>
        <w:t>Towards end of Section II</w:t>
      </w:r>
      <w:r w:rsidR="0063717F" w:rsidRPr="00F07042">
        <w:rPr>
          <w:color w:val="FF0000"/>
        </w:rPr>
        <w:t xml:space="preserve"> and </w:t>
      </w:r>
      <w:r w:rsidR="00677974" w:rsidRPr="00F07042">
        <w:rPr>
          <w:color w:val="FF0000"/>
        </w:rPr>
        <w:t>one subsequent section</w:t>
      </w:r>
      <w:r w:rsidRPr="00F07042">
        <w:rPr>
          <w:color w:val="FF0000"/>
        </w:rPr>
        <w:t>: Clarify this is not a coincidence, and it’s not chosen!</w:t>
      </w:r>
    </w:p>
    <w:p w14:paraId="51836BD8" w14:textId="77777777" w:rsidR="001F3047" w:rsidRDefault="001F3047" w:rsidP="001F3047">
      <w:r>
        <w:t>Minor comments:</w:t>
      </w:r>
    </w:p>
    <w:p w14:paraId="39CD1BA8" w14:textId="77777777" w:rsidR="001F3047" w:rsidRPr="00F07042" w:rsidRDefault="001F3047" w:rsidP="001F3047">
      <w:pPr>
        <w:rPr>
          <w:color w:val="0070C0"/>
        </w:rPr>
      </w:pPr>
      <w:r w:rsidRPr="00F07042">
        <w:rPr>
          <w:color w:val="0070C0"/>
        </w:rPr>
        <w:t>-       I would appreciate a little bit more details and intuitive explanations on time-varying reachability background.</w:t>
      </w:r>
    </w:p>
    <w:p w14:paraId="0CAABBE0" w14:textId="77777777" w:rsidR="001F3047" w:rsidRPr="00F07042" w:rsidRDefault="001F3047" w:rsidP="001F3047">
      <w:pPr>
        <w:rPr>
          <w:color w:val="0070C0"/>
        </w:rPr>
      </w:pPr>
      <w:r w:rsidRPr="00F07042">
        <w:rPr>
          <w:color w:val="0070C0"/>
        </w:rPr>
        <w:t>-       Beginning of Sec. IV: “… SPP algorithm can still serve as a useful approximation in certain situations”: It might be helpful to give a concrete example here.</w:t>
      </w:r>
    </w:p>
    <w:p w14:paraId="0CF62A90" w14:textId="77777777" w:rsidR="001F3047" w:rsidRPr="00F07042" w:rsidRDefault="001F3047" w:rsidP="001F3047">
      <w:pPr>
        <w:rPr>
          <w:color w:val="0070C0"/>
        </w:rPr>
      </w:pPr>
      <w:r w:rsidRPr="00F07042">
        <w:rPr>
          <w:color w:val="0070C0"/>
        </w:rPr>
        <w:t xml:space="preserve">-    </w:t>
      </w:r>
      <w:proofErr w:type="gramStart"/>
      <w:r w:rsidRPr="00F07042">
        <w:rPr>
          <w:color w:val="0070C0"/>
        </w:rPr>
        <w:t xml:space="preserve">   “</w:t>
      </w:r>
      <w:proofErr w:type="gramEnd"/>
      <w:r w:rsidRPr="00F07042">
        <w:rPr>
          <w:color w:val="0070C0"/>
        </w:rPr>
        <w:t xml:space="preserve">This is precisely the set </w:t>
      </w:r>
      <w:proofErr w:type="spellStart"/>
      <w:r w:rsidRPr="00F07042">
        <w:rPr>
          <w:color w:val="0070C0"/>
        </w:rPr>
        <w:t>P_i</w:t>
      </w:r>
      <w:proofErr w:type="spellEnd"/>
      <w:r w:rsidRPr="00F07042">
        <w:rPr>
          <w:color w:val="0070C0"/>
        </w:rPr>
        <w:t>(t).”: Please clarify.</w:t>
      </w:r>
    </w:p>
    <w:p w14:paraId="5ACB93E7" w14:textId="77777777" w:rsidR="001F3047" w:rsidRPr="00F07042" w:rsidRDefault="001F3047" w:rsidP="001F3047">
      <w:pPr>
        <w:rPr>
          <w:color w:val="0070C0"/>
        </w:rPr>
      </w:pPr>
      <w:r w:rsidRPr="00F07042">
        <w:rPr>
          <w:color w:val="0070C0"/>
        </w:rPr>
        <w:t xml:space="preserve">-       </w:t>
      </w:r>
      <w:r w:rsidRPr="00C343B3">
        <w:rPr>
          <w:color w:val="7030A0"/>
        </w:rPr>
        <w:t>It might be helpful to add a discussion on how the reduced control set and the parameter R_EB should be chosen in Sec. V.A.3.</w:t>
      </w:r>
    </w:p>
    <w:p w14:paraId="4EF5EA98" w14:textId="77777777" w:rsidR="001F3047" w:rsidRPr="00F07042" w:rsidRDefault="001F3047" w:rsidP="001F3047">
      <w:pPr>
        <w:rPr>
          <w:color w:val="7030A0"/>
        </w:rPr>
      </w:pPr>
      <w:r w:rsidRPr="00F07042">
        <w:rPr>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4B35B5B7" w14:textId="77777777" w:rsidR="001F3047" w:rsidRDefault="001F3047" w:rsidP="001F3047">
      <w:r>
        <w:t>Reviewer: 2</w:t>
      </w:r>
      <w:r w:rsidR="003F4804">
        <w:t xml:space="preserve">. </w:t>
      </w:r>
      <w:r>
        <w:t>Comments to the Author</w:t>
      </w:r>
    </w:p>
    <w:p w14:paraId="668907EB" w14:textId="77777777" w:rsidR="001F3047" w:rsidRPr="00F07042" w:rsidRDefault="001F3047" w:rsidP="001F3047">
      <w:pPr>
        <w:rPr>
          <w:color w:val="0070C0"/>
        </w:rPr>
      </w:pPr>
      <w:r w:rsidRPr="00F07042">
        <w:rPr>
          <w:color w:val="0070C0"/>
        </w:rPr>
        <w:t>1. In section 3, the backward and forward reachable set are introduced and computed by solving the partially differential equation</w:t>
      </w:r>
      <w:bookmarkStart w:id="0" w:name="_GoBack"/>
      <w:bookmarkEnd w:id="0"/>
      <w:r w:rsidRPr="00F07042">
        <w:rPr>
          <w:color w:val="0070C0"/>
        </w:rPr>
        <w:t>s, i.e., Eq.</w:t>
      </w:r>
      <w:proofErr w:type="gramStart"/>
      <w:r w:rsidRPr="00F07042">
        <w:rPr>
          <w:color w:val="0070C0"/>
        </w:rPr>
        <w:t>~(</w:t>
      </w:r>
      <w:proofErr w:type="gramEnd"/>
      <w:r w:rsidRPr="00F07042">
        <w:rPr>
          <w:color w:val="0070C0"/>
        </w:rPr>
        <w:t>5) and Eq.~(6), in which $</w:t>
      </w:r>
      <w:proofErr w:type="spellStart"/>
      <w:r w:rsidRPr="00F07042">
        <w:rPr>
          <w:color w:val="0070C0"/>
        </w:rPr>
        <w:t>D_t</w:t>
      </w:r>
      <w:proofErr w:type="spellEnd"/>
      <w:r w:rsidRPr="00F07042">
        <w:rPr>
          <w:color w:val="0070C0"/>
        </w:rPr>
        <w:t>$ is not formally given.</w:t>
      </w:r>
    </w:p>
    <w:p w14:paraId="3201A56D" w14:textId="77777777" w:rsidR="001F3047" w:rsidRDefault="001F3047" w:rsidP="001F3047">
      <w:r>
        <w:t>2. In this paper, authors define the danger zone $Z_{</w:t>
      </w:r>
      <w:proofErr w:type="spellStart"/>
      <w:proofErr w:type="gramStart"/>
      <w:r>
        <w:t>i,j</w:t>
      </w:r>
      <w:proofErr w:type="spellEnd"/>
      <w:proofErr w:type="gramEnd"/>
      <w:r>
        <w:t>}=\{(</w:t>
      </w:r>
      <w:proofErr w:type="spellStart"/>
      <w:r>
        <w:t>x_i,x_j</w:t>
      </w:r>
      <w:proofErr w:type="spellEnd"/>
      <w:r>
        <w:t>):||</w:t>
      </w:r>
      <w:proofErr w:type="spellStart"/>
      <w:r>
        <w:t>p_i-p_j</w:t>
      </w:r>
      <w:proofErr w:type="spellEnd"/>
      <w:r>
        <w:t>||_2\</w:t>
      </w:r>
      <w:proofErr w:type="spellStart"/>
      <w:r>
        <w:t>leq</w:t>
      </w:r>
      <w:proofErr w:type="spellEnd"/>
      <w:r>
        <w:t xml:space="preserve"> </w:t>
      </w:r>
      <w:proofErr w:type="spellStart"/>
      <w:r>
        <w:t>R_c</w:t>
      </w:r>
      <w:proofErr w:type="spellEnd"/>
      <w:r>
        <w:t>\}$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1F3047">
      <w:pPr>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Default="00632103" w:rsidP="001F3047">
      <w:pPr>
        <w:rPr>
          <w:color w:val="FF0000"/>
        </w:rPr>
      </w:pPr>
      <w:r>
        <w:rPr>
          <w:color w:val="FF0000"/>
        </w:rPr>
        <w:lastRenderedPageBreak/>
        <w:t>This is a good point, and requires clarification on our part.</w:t>
      </w:r>
    </w:p>
    <w:p w14:paraId="7A860B2B" w14:textId="77777777" w:rsidR="001F3047" w:rsidRDefault="00D71C0C" w:rsidP="001F3047">
      <w:pPr>
        <w:rPr>
          <w:color w:val="FF0000"/>
        </w:rPr>
      </w:pPr>
      <w:r>
        <w:rPr>
          <w:color w:val="FF0000"/>
        </w:rPr>
        <w:t xml:space="preserve">Our algorithm always returns a safe and timely </w:t>
      </w:r>
      <w:r w:rsidR="0070487B">
        <w:rPr>
          <w:color w:val="FF0000"/>
        </w:rPr>
        <w:t>feasible trajectory, as long as one exists in the absence of other vehicles. Feasibility is also independent of the chosen priority.</w:t>
      </w:r>
      <w:r w:rsidR="00AC5ECD">
        <w:rPr>
          <w:color w:val="FF0000"/>
        </w:rPr>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Pr>
          <w:color w:val="FF0000"/>
        </w:rPr>
        <w:t xml:space="preserve"> Of course, practically speaking there may be situations in which a vehicle cannot depart early enough; however</w:t>
      </w:r>
      <w:r w:rsidR="00632103">
        <w:rPr>
          <w:color w:val="FF0000"/>
        </w:rPr>
        <w:t>,</w:t>
      </w:r>
      <w:r w:rsidR="00784FB8">
        <w:rPr>
          <w:color w:val="FF0000"/>
        </w:rPr>
        <w:t xml:space="preserve"> this is always a concern with any trajectory planning method.</w:t>
      </w:r>
    </w:p>
    <w:p w14:paraId="036760A5" w14:textId="77777777" w:rsidR="00632103" w:rsidRPr="00F07042" w:rsidRDefault="00632103" w:rsidP="001F3047">
      <w:pPr>
        <w:rPr>
          <w:color w:val="FF0000"/>
        </w:rPr>
      </w:pPr>
      <w:r>
        <w:rPr>
          <w:color w:val="FF0000"/>
        </w:rPr>
        <w:t>We have clarified this point near the end of Section II, and at the end of Section IV-A.</w:t>
      </w:r>
    </w:p>
    <w:p w14:paraId="2FF33C56" w14:textId="77777777" w:rsidR="001F3047" w:rsidRPr="0093679A" w:rsidRDefault="001F3047" w:rsidP="001F3047">
      <w:pPr>
        <w:rPr>
          <w:color w:val="FF0000"/>
        </w:rPr>
      </w:pPr>
      <w:r w:rsidRPr="0093679A">
        <w:rPr>
          <w:color w:val="FF0000"/>
        </w:rPr>
        <w:t xml:space="preserve">4. Comparative studies are suggested to show the advantages of the proposed algorithm. In addition, more recent work of multi-agent (AGV, UAV, AUV, </w:t>
      </w:r>
      <w:proofErr w:type="spellStart"/>
      <w:r w:rsidRPr="0093679A">
        <w:rPr>
          <w:color w:val="FF0000"/>
        </w:rPr>
        <w:t>etc</w:t>
      </w:r>
      <w:proofErr w:type="spellEnd"/>
      <w:r w:rsidRPr="0093679A">
        <w:rPr>
          <w:color w:val="FF0000"/>
        </w:rPr>
        <w:t>) is suggested to be mentioned in the introduction.</w:t>
      </w:r>
    </w:p>
    <w:p w14:paraId="215E7108" w14:textId="77777777" w:rsidR="001F3047" w:rsidRDefault="001F3047" w:rsidP="001F3047">
      <w:r>
        <w:t>Reviewer: 3</w:t>
      </w:r>
    </w:p>
    <w:p w14:paraId="3F2305D1" w14:textId="77777777" w:rsidR="001F3047" w:rsidRDefault="001F3047" w:rsidP="001F3047">
      <w:r>
        <w:t xml:space="preserve">in section </w:t>
      </w:r>
      <w:proofErr w:type="gramStart"/>
      <w:r>
        <w:t>I :</w:t>
      </w:r>
      <w:proofErr w:type="gramEnd"/>
    </w:p>
    <w:p w14:paraId="3DA2E876" w14:textId="77777777" w:rsidR="001F3047" w:rsidRDefault="001F3047" w:rsidP="001F3047">
      <w:r>
        <w:t>The references are presented succinctly. Make one sentence per reference should help the reader to understand issues and contributions.</w:t>
      </w:r>
    </w:p>
    <w:p w14:paraId="2DBCBFEC" w14:textId="77777777" w:rsidR="001F3047" w:rsidRDefault="001F3047" w:rsidP="001F3047">
      <w:r>
        <w:t>Some references should probably be removed. (see "1-5", "6:7", "8-11", "17-19", ...)</w:t>
      </w:r>
    </w:p>
    <w:p w14:paraId="3D1B9E65" w14:textId="77777777" w:rsidR="001F3047" w:rsidRDefault="001F3047" w:rsidP="001F3047">
      <w:r>
        <w:t>Some references are cited as other contributions, called "and many others" by Authors (see "23-25", "37-38", ...)</w:t>
      </w:r>
    </w:p>
    <w:p w14:paraId="6798647A" w14:textId="77777777"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14:paraId="5C5389B7" w14:textId="77777777" w:rsidR="001F3047" w:rsidRDefault="001F3047" w:rsidP="001F3047">
      <w:r>
        <w:t xml:space="preserve">in section II, III, IV, </w:t>
      </w:r>
      <w:proofErr w:type="gramStart"/>
      <w:r>
        <w:t>V :</w:t>
      </w:r>
      <w:proofErr w:type="gramEnd"/>
    </w:p>
    <w:p w14:paraId="0BD712D1" w14:textId="77777777" w:rsidR="001F3047" w:rsidRDefault="001F3047" w:rsidP="001F3047">
      <w:proofErr w:type="spellStart"/>
      <w:r>
        <w:t>Vehicules</w:t>
      </w:r>
      <w:proofErr w:type="spellEnd"/>
      <w:r>
        <w:t xml:space="preserve"> seems to be </w:t>
      </w:r>
      <w:proofErr w:type="spellStart"/>
      <w:proofErr w:type="gramStart"/>
      <w:r>
        <w:t>particules</w:t>
      </w:r>
      <w:proofErr w:type="spellEnd"/>
      <w:r>
        <w:t xml:space="preserve"> ?</w:t>
      </w:r>
      <w:proofErr w:type="gramEnd"/>
    </w:p>
    <w:p w14:paraId="54F98D87" w14:textId="77777777" w:rsidR="00B2409C" w:rsidRPr="00F07042" w:rsidRDefault="00B2409C" w:rsidP="001F3047">
      <w:pPr>
        <w:rPr>
          <w:color w:val="0070C0"/>
        </w:rPr>
      </w:pPr>
      <w:r w:rsidRPr="00F07042">
        <w:rPr>
          <w:color w:val="0070C0"/>
        </w:rPr>
        <w:t>Make one clarifying sentence about danger zone includes effective size</w:t>
      </w:r>
    </w:p>
    <w:p w14:paraId="04B75754" w14:textId="77777777" w:rsidR="001F3047" w:rsidRDefault="001F3047" w:rsidP="001F3047">
      <w:r>
        <w:t>Configuration spaces is then simplified and robustness is delegated to surrounding distance of other things.</w:t>
      </w:r>
    </w:p>
    <w:p w14:paraId="089DD87B" w14:textId="77777777" w:rsidR="001F3047" w:rsidRDefault="001F3047" w:rsidP="001F3047">
      <w:r>
        <w:t>time-varying reachability is formalized</w:t>
      </w:r>
    </w:p>
    <w:p w14:paraId="2A86AB8B" w14:textId="77777777" w:rsidR="001F3047" w:rsidRDefault="001F3047" w:rsidP="001F3047">
      <w:r>
        <w:t xml:space="preserve">perfect and imperfect information cases are presented with numerical simulations for four </w:t>
      </w:r>
      <w:proofErr w:type="spellStart"/>
      <w:r>
        <w:t>vehicules</w:t>
      </w:r>
      <w:proofErr w:type="spellEnd"/>
      <w:r>
        <w:t>.</w:t>
      </w:r>
    </w:p>
    <w:p w14:paraId="0B6FCA91" w14:textId="77777777" w:rsidR="001F3047" w:rsidRDefault="001F3047" w:rsidP="001F3047">
      <w:r>
        <w:t>comparisons to previous works are missing</w:t>
      </w:r>
    </w:p>
    <w:p w14:paraId="5ABAD2B3" w14:textId="77777777" w:rsidR="001F3047" w:rsidRDefault="001F3047" w:rsidP="001F3047">
      <w:r>
        <w:t xml:space="preserve">simulations should involve more </w:t>
      </w:r>
      <w:proofErr w:type="spellStart"/>
      <w:r>
        <w:t>vehicules</w:t>
      </w:r>
      <w:proofErr w:type="spellEnd"/>
      <w:r>
        <w:t xml:space="preserve"> and more obstacles</w:t>
      </w:r>
    </w:p>
    <w:p w14:paraId="4C31F571" w14:textId="77777777" w:rsidR="001F3047" w:rsidRDefault="001F3047" w:rsidP="001F3047"/>
    <w:p w14:paraId="33A1D6C7" w14:textId="77777777" w:rsidR="001F3047" w:rsidRDefault="001F3047" w:rsidP="001F3047">
      <w:r>
        <w:t xml:space="preserve">in section </w:t>
      </w:r>
      <w:proofErr w:type="gramStart"/>
      <w:r>
        <w:t>VI :</w:t>
      </w:r>
      <w:proofErr w:type="gramEnd"/>
    </w:p>
    <w:p w14:paraId="62B96B41" w14:textId="77777777" w:rsidR="001F3047" w:rsidRDefault="001F3047" w:rsidP="001F3047">
      <w:r>
        <w:t xml:space="preserve">The case of an environment with a single moving obstacle is presented as intruder or adversarial </w:t>
      </w:r>
      <w:proofErr w:type="spellStart"/>
      <w:r>
        <w:t>vehicules</w:t>
      </w:r>
      <w:proofErr w:type="spellEnd"/>
      <w:r>
        <w:t>.</w:t>
      </w:r>
    </w:p>
    <w:p w14:paraId="7E548A14" w14:textId="77777777" w:rsidR="001F3047" w:rsidRDefault="001F3047" w:rsidP="001F3047">
      <w:r>
        <w:t>The second assumption is an unrealistic condition.</w:t>
      </w:r>
    </w:p>
    <w:p w14:paraId="0C422FEF" w14:textId="77777777" w:rsidR="001F3047" w:rsidRPr="00F07042" w:rsidRDefault="00B2409C" w:rsidP="001F3047">
      <w:pPr>
        <w:rPr>
          <w:color w:val="0070C0"/>
        </w:rPr>
      </w:pPr>
      <w:r w:rsidRPr="00F07042">
        <w:rPr>
          <w:color w:val="0070C0"/>
        </w:rPr>
        <w:lastRenderedPageBreak/>
        <w:t>Add phrase to acknowledge this</w:t>
      </w:r>
    </w:p>
    <w:p w14:paraId="6235914E" w14:textId="77777777" w:rsidR="001F3047" w:rsidRDefault="001F3047" w:rsidP="001F3047">
      <w:r>
        <w:t xml:space="preserve">in </w:t>
      </w:r>
      <w:proofErr w:type="gramStart"/>
      <w:r>
        <w:t>bibliography :</w:t>
      </w:r>
      <w:proofErr w:type="gramEnd"/>
    </w:p>
    <w:p w14:paraId="3C1440FE" w14:textId="77777777" w:rsidR="001F3047" w:rsidRDefault="001F3047" w:rsidP="001F3047">
      <w:r>
        <w:t>page number is sometimes missing</w:t>
      </w:r>
    </w:p>
    <w:p w14:paraId="700E1A13" w14:textId="77777777" w:rsidR="001F3047" w:rsidRDefault="001F3047" w:rsidP="001F3047">
      <w:r>
        <w:t>reference title is sometimes written with capitals (see 12, 29)</w:t>
      </w:r>
    </w:p>
    <w:p w14:paraId="680B47E1" w14:textId="77777777" w:rsidR="00FC02D1" w:rsidRDefault="001F3047" w:rsidP="001F3047">
      <w:r>
        <w:t xml:space="preserve">Out of </w:t>
      </w:r>
      <w:proofErr w:type="spellStart"/>
      <w:r>
        <w:t>fourty</w:t>
      </w:r>
      <w:proofErr w:type="spellEnd"/>
      <w:r>
        <w:t>-three references, only fourteen have been published after 2010. It confirms that some references are not needed.</w:t>
      </w:r>
    </w:p>
    <w:p w14:paraId="13D1820B" w14:textId="77777777" w:rsidR="00B2409C" w:rsidRDefault="00B2409C" w:rsidP="001F3047">
      <w:pPr>
        <w:rPr>
          <w:color w:val="FF0000"/>
        </w:rPr>
      </w:pPr>
      <w:r w:rsidRPr="00B2409C">
        <w:rPr>
          <w:color w:val="FF0000"/>
        </w:rPr>
        <w:t>Revisit references</w:t>
      </w:r>
    </w:p>
    <w:p w14:paraId="6776AAC6" w14:textId="77777777" w:rsidR="000A0830" w:rsidRDefault="000A0830" w:rsidP="001F3047">
      <w:pPr>
        <w:rPr>
          <w:color w:val="FF0000"/>
        </w:rPr>
      </w:pPr>
      <w:r>
        <w:rPr>
          <w:color w:val="FF0000"/>
        </w:rPr>
        <w:t>Other changes:</w:t>
      </w:r>
    </w:p>
    <w:p w14:paraId="4E825268" w14:textId="77777777" w:rsidR="000A0830" w:rsidRPr="00B2409C" w:rsidRDefault="000A0830" w:rsidP="001F3047">
      <w:pPr>
        <w:rPr>
          <w:color w:val="FF0000"/>
        </w:rPr>
      </w:pPr>
      <w:r>
        <w:rPr>
          <w:color w:val="FF0000"/>
        </w:rPr>
        <w:t xml:space="preserve">We have changed the phrase “sequential path planning” to “sequential </w:t>
      </w:r>
      <w:r w:rsidRPr="000A0830">
        <w:rPr>
          <w:i/>
          <w:color w:val="FF0000"/>
        </w:rPr>
        <w:t>trajectory</w:t>
      </w:r>
      <w:r>
        <w:rPr>
          <w:color w:val="FF0000"/>
        </w:rPr>
        <w:t xml:space="preserve"> planning” to emphasize that </w:t>
      </w:r>
      <w:r w:rsidR="00FA07FA">
        <w:rPr>
          <w:color w:val="FF0000"/>
        </w:rPr>
        <w:t xml:space="preserve">our proposed algorithms produce a continuous sequence of states over time, as opposed to just a geometric curve in space. </w:t>
      </w:r>
    </w:p>
    <w:sectPr w:rsidR="000A0830"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0A0830"/>
    <w:rsid w:val="00117164"/>
    <w:rsid w:val="00187105"/>
    <w:rsid w:val="001F3047"/>
    <w:rsid w:val="0023437E"/>
    <w:rsid w:val="00341566"/>
    <w:rsid w:val="003F4804"/>
    <w:rsid w:val="00457A63"/>
    <w:rsid w:val="00521A76"/>
    <w:rsid w:val="0059196E"/>
    <w:rsid w:val="005D106C"/>
    <w:rsid w:val="00632103"/>
    <w:rsid w:val="0063717F"/>
    <w:rsid w:val="00677974"/>
    <w:rsid w:val="006A3D64"/>
    <w:rsid w:val="006D4E51"/>
    <w:rsid w:val="0070487B"/>
    <w:rsid w:val="00760085"/>
    <w:rsid w:val="007623D8"/>
    <w:rsid w:val="00784FB8"/>
    <w:rsid w:val="00817F6B"/>
    <w:rsid w:val="00846252"/>
    <w:rsid w:val="00880A84"/>
    <w:rsid w:val="0093679A"/>
    <w:rsid w:val="00A025BC"/>
    <w:rsid w:val="00AC5ECD"/>
    <w:rsid w:val="00AF39A2"/>
    <w:rsid w:val="00B2409C"/>
    <w:rsid w:val="00B720C6"/>
    <w:rsid w:val="00B84A9D"/>
    <w:rsid w:val="00BF171A"/>
    <w:rsid w:val="00C3332B"/>
    <w:rsid w:val="00C343B3"/>
    <w:rsid w:val="00D71C0C"/>
    <w:rsid w:val="00D76D44"/>
    <w:rsid w:val="00DA47F7"/>
    <w:rsid w:val="00E44907"/>
    <w:rsid w:val="00E67B5B"/>
    <w:rsid w:val="00EA1722"/>
    <w:rsid w:val="00EC1E70"/>
    <w:rsid w:val="00F07042"/>
    <w:rsid w:val="00FA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4</Pages>
  <Words>1244</Words>
  <Characters>7093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Microsoft Office User</cp:lastModifiedBy>
  <cp:revision>33</cp:revision>
  <dcterms:created xsi:type="dcterms:W3CDTF">2017-10-17T22:59:00Z</dcterms:created>
  <dcterms:modified xsi:type="dcterms:W3CDTF">2017-10-27T17:58:00Z</dcterms:modified>
</cp:coreProperties>
</file>