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96D" w:rsidRPr="00A454AE" w:rsidRDefault="00F1696D" w:rsidP="00F1696D">
      <w:pPr>
        <w:pStyle w:val="Heading1"/>
        <w:spacing w:line="240" w:lineRule="auto"/>
        <w:jc w:val="both"/>
        <w:rPr>
          <w:rFonts w:cs="Times New Roman"/>
          <w:color w:val="auto"/>
          <w:szCs w:val="24"/>
        </w:rPr>
      </w:pPr>
      <w:r w:rsidRPr="00A454AE">
        <w:rPr>
          <w:rFonts w:cs="Times New Roman"/>
          <w:color w:val="auto"/>
          <w:szCs w:val="24"/>
        </w:rPr>
        <w:t>Metadata</w:t>
      </w:r>
      <w:r>
        <w:rPr>
          <w:rFonts w:cs="Times New Roman"/>
          <w:color w:val="auto"/>
          <w:szCs w:val="24"/>
        </w:rPr>
        <w:t xml:space="preserve"> for literature-derived dataset</w:t>
      </w:r>
    </w:p>
    <w:p w:rsidR="00F1696D" w:rsidRPr="00A454AE" w:rsidRDefault="00F1696D" w:rsidP="00F1696D">
      <w:pPr>
        <w:spacing w:after="0"/>
        <w:jc w:val="both"/>
        <w:rPr>
          <w:rFonts w:cs="Times New Roman"/>
          <w:b/>
          <w:szCs w:val="24"/>
        </w:rPr>
      </w:pPr>
    </w:p>
    <w:p w:rsidR="00F1696D" w:rsidRPr="00A454AE" w:rsidRDefault="00F1696D" w:rsidP="00F1696D">
      <w:pPr>
        <w:pStyle w:val="Heading2"/>
        <w:jc w:val="both"/>
        <w:rPr>
          <w:rFonts w:cs="Times New Roman"/>
          <w:szCs w:val="24"/>
        </w:rPr>
      </w:pPr>
      <w:r w:rsidRPr="00A454AE">
        <w:rPr>
          <w:rFonts w:cs="Times New Roman"/>
          <w:szCs w:val="24"/>
        </w:rPr>
        <w:t>Database structure</w:t>
      </w:r>
    </w:p>
    <w:p w:rsidR="00F1696D" w:rsidRPr="00A454AE" w:rsidRDefault="00F1696D" w:rsidP="00F1696D">
      <w:pPr>
        <w:pStyle w:val="ListParagraph"/>
        <w:spacing w:after="0"/>
        <w:ind w:left="0" w:firstLine="720"/>
        <w:jc w:val="both"/>
        <w:rPr>
          <w:rFonts w:cs="Times New Roman"/>
          <w:szCs w:val="24"/>
        </w:rPr>
      </w:pPr>
    </w:p>
    <w:p w:rsidR="00F1696D" w:rsidRPr="00A454AE" w:rsidRDefault="00F1696D" w:rsidP="00F1696D">
      <w:pPr>
        <w:pStyle w:val="ListParagraph"/>
        <w:spacing w:after="0"/>
        <w:ind w:left="0" w:firstLine="720"/>
        <w:jc w:val="both"/>
        <w:rPr>
          <w:rFonts w:cs="Times New Roman"/>
          <w:szCs w:val="24"/>
        </w:rPr>
      </w:pPr>
      <w:r w:rsidRPr="00A454AE">
        <w:rPr>
          <w:rFonts w:cs="Times New Roman"/>
          <w:szCs w:val="24"/>
        </w:rPr>
        <w:t xml:space="preserve">The dataset includes three levels: full citation information (Table </w:t>
      </w:r>
      <w:r>
        <w:rPr>
          <w:rFonts w:cs="Times New Roman"/>
          <w:szCs w:val="24"/>
        </w:rPr>
        <w:t>S</w:t>
      </w:r>
      <w:r w:rsidRPr="00A454AE">
        <w:rPr>
          <w:rFonts w:cs="Times New Roman"/>
          <w:szCs w:val="24"/>
        </w:rPr>
        <w:t xml:space="preserve">1), variables specific to sites (Table </w:t>
      </w:r>
      <w:r>
        <w:rPr>
          <w:rFonts w:cs="Times New Roman"/>
          <w:szCs w:val="24"/>
        </w:rPr>
        <w:t>S</w:t>
      </w:r>
      <w:r w:rsidRPr="00A454AE">
        <w:rPr>
          <w:rFonts w:cs="Times New Roman"/>
          <w:szCs w:val="24"/>
        </w:rPr>
        <w:t xml:space="preserve">2), and stand (“plot”)-level carbon and biomass data with associated covariates (Table </w:t>
      </w:r>
      <w:r>
        <w:rPr>
          <w:rFonts w:cs="Times New Roman"/>
          <w:szCs w:val="24"/>
        </w:rPr>
        <w:t>S</w:t>
      </w:r>
      <w:r w:rsidRPr="00A454AE">
        <w:rPr>
          <w:rFonts w:cs="Times New Roman"/>
          <w:szCs w:val="24"/>
        </w:rPr>
        <w:t xml:space="preserve">3). </w:t>
      </w:r>
      <w:r w:rsidRPr="00A454AE">
        <w:rPr>
          <w:rFonts w:eastAsia="Times New Roman" w:cs="Times New Roman"/>
          <w:szCs w:val="24"/>
        </w:rPr>
        <w:t>Individual measurements are nested within plots, where plots are defined as stands with unique qualities (e.g., a single age, land use or combination)</w:t>
      </w:r>
      <w:r>
        <w:rPr>
          <w:rFonts w:eastAsia="Times New Roman" w:cs="Times New Roman"/>
          <w:szCs w:val="24"/>
        </w:rPr>
        <w:t>.</w:t>
      </w:r>
      <w:r w:rsidRPr="00A454AE">
        <w:rPr>
          <w:rFonts w:eastAsia="Times New Roman" w:cs="Times New Roman"/>
          <w:szCs w:val="24"/>
        </w:rPr>
        <w:t xml:space="preserve"> Plots are nested within sites. Sites are defined by having a unique latitude and longitude, though the sp</w:t>
      </w:r>
      <w:r w:rsidRPr="00A454AE">
        <w:rPr>
          <w:rFonts w:cs="Times New Roman"/>
          <w:szCs w:val="24"/>
        </w:rPr>
        <w:t xml:space="preserve">ecificity of geolocation varied across studies with some reporting highly precise locations for each stand and others giving a single geolocation for a larger region. </w:t>
      </w:r>
    </w:p>
    <w:p w:rsidR="00F1696D" w:rsidRPr="00A454AE" w:rsidRDefault="00F1696D" w:rsidP="00F1696D">
      <w:pPr>
        <w:pStyle w:val="ListParagraph"/>
        <w:spacing w:after="0"/>
        <w:ind w:left="0" w:firstLine="720"/>
        <w:jc w:val="both"/>
        <w:rPr>
          <w:rFonts w:cs="Times New Roman"/>
          <w:szCs w:val="24"/>
        </w:rPr>
      </w:pPr>
      <w:r w:rsidRPr="00A454AE">
        <w:rPr>
          <w:rFonts w:eastAsia="Times New Roman" w:cs="Times New Roman"/>
          <w:szCs w:val="24"/>
        </w:rPr>
        <w:t xml:space="preserve">We followed a few general rules for data extraction. </w:t>
      </w:r>
      <w:r w:rsidRPr="00A454AE">
        <w:rPr>
          <w:rFonts w:cs="Times New Roman"/>
          <w:szCs w:val="24"/>
        </w:rPr>
        <w:t>If multiple publications described the same geolocation, we coded all data with a single site to avoid pseudoreplication. If a range was given for a variable, we calculated the average, but excluded data with large ranges, such as a forest age that spanned more than 10 years or a geolocation that spanned more than a degree latitude or longitude. Finally, for graphical data we used WebPlotDigitizer</w:t>
      </w:r>
      <w:r w:rsidRPr="00A454AE">
        <w:rPr>
          <w:rFonts w:cs="Times New Roman"/>
          <w:szCs w:val="24"/>
        </w:rPr>
        <w:fldChar w:fldCharType="begin" w:fldLock="1"/>
      </w:r>
      <w:r>
        <w:rPr>
          <w:rFonts w:cs="Times New Roman"/>
          <w:szCs w:val="24"/>
        </w:rPr>
        <w:instrText>ADDIN CSL_CITATION {"citationItems":[{"id":"ITEM-1","itemData":{"author":[{"dropping-particle":"","family":"Rohatgi","given":"Ankit","non-dropping-particle":"","parse-names":false,"suffix":""}],"id":"ITEM-1","issued":{"date-parts":[["2018"]]},"title":"WebPlotDigitizer","type":"webpage"},"uris":["http://www.mendeley.com/documents/?uuid=02b483fd-a63b-4e21-bb44-9e6767dbeaa7","http://www.mendeley.com/documents/?uuid=a653c526-bdb3-4106-b9bb-62b9964c1859"]}],"mendeley":{"formattedCitation":"&lt;sup&gt;83&lt;/sup&gt;","plainTextFormattedCitation":"83","previouslyFormattedCitation":"&lt;sup&gt;84&lt;/sup&gt;"},"properties":{"noteIndex":0},"schema":"https://github.com/citation-style-language/schema/raw/master/csl-citation.json"}</w:instrText>
      </w:r>
      <w:r w:rsidRPr="00A454AE">
        <w:rPr>
          <w:rFonts w:cs="Times New Roman"/>
          <w:szCs w:val="24"/>
        </w:rPr>
        <w:fldChar w:fldCharType="separate"/>
      </w:r>
      <w:r w:rsidRPr="0052279B">
        <w:rPr>
          <w:rFonts w:cs="Times New Roman"/>
          <w:noProof/>
          <w:szCs w:val="24"/>
          <w:vertAlign w:val="superscript"/>
        </w:rPr>
        <w:t>83</w:t>
      </w:r>
      <w:r w:rsidRPr="00A454AE">
        <w:rPr>
          <w:rFonts w:cs="Times New Roman"/>
          <w:szCs w:val="24"/>
        </w:rPr>
        <w:fldChar w:fldCharType="end"/>
      </w:r>
      <w:r w:rsidRPr="00A454AE">
        <w:rPr>
          <w:rFonts w:cs="Times New Roman"/>
          <w:szCs w:val="24"/>
        </w:rPr>
        <w:t xml:space="preserve"> to extract the variables.</w:t>
      </w:r>
    </w:p>
    <w:p w:rsidR="00F1696D" w:rsidRPr="00A454AE" w:rsidRDefault="00F1696D" w:rsidP="00F1696D">
      <w:pPr>
        <w:pStyle w:val="ListParagraph"/>
        <w:spacing w:after="0"/>
        <w:ind w:left="0" w:firstLine="720"/>
        <w:jc w:val="both"/>
        <w:rPr>
          <w:rFonts w:cs="Times New Roman"/>
          <w:szCs w:val="24"/>
        </w:rPr>
      </w:pPr>
      <w:r w:rsidRPr="00A454AE">
        <w:rPr>
          <w:rFonts w:cs="Times New Roman"/>
          <w:szCs w:val="24"/>
        </w:rPr>
        <w:t xml:space="preserve">Note that we make available our full dataset, which includes some variables that we did not include in our final analysis but may be useful for future work. For some fields, data are missing, because </w:t>
      </w:r>
      <w:r w:rsidRPr="00A454AE">
        <w:rPr>
          <w:rFonts w:eastAsia="Times New Roman" w:cs="Times New Roman"/>
          <w:szCs w:val="24"/>
        </w:rPr>
        <w:t xml:space="preserve">studies </w:t>
      </w:r>
      <w:r w:rsidRPr="00A454AE">
        <w:rPr>
          <w:rFonts w:cs="Times New Roman"/>
          <w:szCs w:val="24"/>
        </w:rPr>
        <w:t>did not provide all details (e.g., type of prior disturbance).</w:t>
      </w:r>
    </w:p>
    <w:p w:rsidR="00F1696D" w:rsidRPr="00A454AE" w:rsidRDefault="00F1696D" w:rsidP="00F1696D">
      <w:pPr>
        <w:pStyle w:val="ListParagraph"/>
        <w:spacing w:after="0"/>
        <w:ind w:left="0" w:firstLine="720"/>
        <w:jc w:val="both"/>
        <w:rPr>
          <w:rFonts w:cs="Times New Roman"/>
          <w:szCs w:val="24"/>
        </w:rPr>
      </w:pPr>
    </w:p>
    <w:p w:rsidR="00F1696D" w:rsidRPr="006A69EB" w:rsidRDefault="00F1696D" w:rsidP="00F1696D">
      <w:pPr>
        <w:jc w:val="both"/>
        <w:rPr>
          <w:rFonts w:cs="Times New Roman"/>
          <w:b/>
          <w:iCs/>
          <w:szCs w:val="24"/>
        </w:rPr>
      </w:pPr>
      <w:r w:rsidRPr="00BE2445">
        <w:rPr>
          <w:rStyle w:val="Heading3Char"/>
          <w:rFonts w:cs="Times New Roman"/>
          <w:bCs/>
        </w:rPr>
        <w:t>Table S</w:t>
      </w:r>
      <w:r>
        <w:rPr>
          <w:rStyle w:val="Heading3Char"/>
          <w:rFonts w:cs="Times New Roman"/>
          <w:bCs/>
        </w:rPr>
        <w:t>3</w:t>
      </w:r>
      <w:r w:rsidRPr="006A69EB">
        <w:rPr>
          <w:rFonts w:cs="Times New Roman"/>
          <w:b/>
        </w:rPr>
        <w:t>: Explanation of variables in literature data</w:t>
      </w:r>
      <w:r>
        <w:rPr>
          <w:rFonts w:cs="Times New Roman"/>
          <w:b/>
        </w:rPr>
        <w:t>sheet (“GROA literature.csv”)</w:t>
      </w:r>
    </w:p>
    <w:p w:rsidR="00F1696D" w:rsidRPr="00A454AE" w:rsidRDefault="00F1696D" w:rsidP="00F1696D">
      <w:pPr>
        <w:jc w:val="both"/>
        <w:rPr>
          <w:rFonts w:cs="Times New Roman"/>
          <w:szCs w:val="24"/>
        </w:rPr>
      </w:pPr>
    </w:p>
    <w:tbl>
      <w:tblPr>
        <w:tblStyle w:val="TableGrid"/>
        <w:tblW w:w="9175" w:type="dxa"/>
        <w:tblLook w:val="04A0" w:firstRow="1" w:lastRow="0" w:firstColumn="1" w:lastColumn="0" w:noHBand="0" w:noVBand="1"/>
        <w:tblCaption w:val=""/>
        <w:tblDescription w:val=""/>
      </w:tblPr>
      <w:tblGrid>
        <w:gridCol w:w="1975"/>
        <w:gridCol w:w="7200"/>
      </w:tblGrid>
      <w:tr w:rsidR="00F1696D" w:rsidRPr="00A454AE" w:rsidTr="00573B7C">
        <w:trPr>
          <w:tblHeader/>
        </w:trPr>
        <w:tc>
          <w:tcPr>
            <w:tcW w:w="1975" w:type="dxa"/>
          </w:tcPr>
          <w:p w:rsidR="00F1696D" w:rsidRPr="006A69EB" w:rsidRDefault="00F1696D" w:rsidP="00573B7C">
            <w:pPr>
              <w:pStyle w:val="ListParagraph"/>
              <w:ind w:left="0"/>
              <w:jc w:val="both"/>
              <w:rPr>
                <w:rFonts w:cs="Times New Roman"/>
                <w:b/>
                <w:bCs/>
                <w:sz w:val="22"/>
              </w:rPr>
            </w:pPr>
            <w:bookmarkStart w:id="0" w:name="_Hlk509391424"/>
            <w:r w:rsidRPr="006A69EB">
              <w:rPr>
                <w:rFonts w:cs="Times New Roman"/>
                <w:b/>
                <w:bCs/>
                <w:sz w:val="22"/>
              </w:rPr>
              <w:t>Column name</w:t>
            </w:r>
          </w:p>
        </w:tc>
        <w:tc>
          <w:tcPr>
            <w:tcW w:w="7200" w:type="dxa"/>
          </w:tcPr>
          <w:p w:rsidR="00F1696D" w:rsidRPr="006A69EB" w:rsidRDefault="00F1696D" w:rsidP="00573B7C">
            <w:pPr>
              <w:pStyle w:val="ListParagraph"/>
              <w:ind w:left="0"/>
              <w:jc w:val="both"/>
              <w:rPr>
                <w:rFonts w:cs="Times New Roman"/>
                <w:b/>
                <w:bCs/>
                <w:sz w:val="22"/>
              </w:rPr>
            </w:pPr>
            <w:r w:rsidRPr="006A69EB">
              <w:rPr>
                <w:rFonts w:cs="Times New Roman"/>
                <w:b/>
                <w:bCs/>
                <w:sz w:val="22"/>
              </w:rPr>
              <w:t>Description</w:t>
            </w:r>
          </w:p>
        </w:tc>
      </w:tr>
      <w:tr w:rsidR="00F1696D" w:rsidRPr="00A454AE" w:rsidTr="00573B7C">
        <w:tc>
          <w:tcPr>
            <w:tcW w:w="1975" w:type="dxa"/>
          </w:tcPr>
          <w:p w:rsidR="00F1696D" w:rsidRPr="006A69EB" w:rsidRDefault="00F1696D" w:rsidP="00573B7C">
            <w:pPr>
              <w:pStyle w:val="ListParagraph"/>
              <w:ind w:left="0"/>
              <w:jc w:val="both"/>
              <w:rPr>
                <w:rFonts w:cs="Times New Roman"/>
                <w:sz w:val="22"/>
              </w:rPr>
            </w:pPr>
            <w:r w:rsidRPr="006A69EB">
              <w:rPr>
                <w:rFonts w:cs="Times New Roman"/>
                <w:sz w:val="22"/>
              </w:rPr>
              <w:t>study.id</w:t>
            </w:r>
          </w:p>
        </w:tc>
        <w:tc>
          <w:tcPr>
            <w:tcW w:w="7200" w:type="dxa"/>
          </w:tcPr>
          <w:p w:rsidR="00F1696D" w:rsidRPr="006A69EB" w:rsidRDefault="00F1696D" w:rsidP="00573B7C">
            <w:pPr>
              <w:pStyle w:val="ListParagraph"/>
              <w:ind w:left="0"/>
              <w:jc w:val="both"/>
              <w:rPr>
                <w:rFonts w:cs="Times New Roman"/>
                <w:sz w:val="22"/>
              </w:rPr>
            </w:pPr>
            <w:r w:rsidRPr="006A69EB">
              <w:rPr>
                <w:rFonts w:cs="Times New Roman"/>
                <w:sz w:val="22"/>
              </w:rPr>
              <w:t>unique numeric identifier for each publication</w:t>
            </w:r>
          </w:p>
        </w:tc>
      </w:tr>
      <w:tr w:rsidR="00F1696D" w:rsidRPr="00A454AE" w:rsidTr="00573B7C">
        <w:tc>
          <w:tcPr>
            <w:tcW w:w="1975" w:type="dxa"/>
          </w:tcPr>
          <w:p w:rsidR="00F1696D" w:rsidRPr="006A69EB" w:rsidRDefault="00F1696D" w:rsidP="00573B7C">
            <w:pPr>
              <w:pStyle w:val="ListParagraph"/>
              <w:ind w:left="0"/>
              <w:jc w:val="both"/>
              <w:rPr>
                <w:rFonts w:cs="Times New Roman"/>
                <w:sz w:val="22"/>
              </w:rPr>
            </w:pPr>
            <w:r w:rsidRPr="006A69EB">
              <w:rPr>
                <w:rFonts w:cs="Times New Roman"/>
                <w:sz w:val="22"/>
              </w:rPr>
              <w:t>citations.author</w:t>
            </w:r>
          </w:p>
        </w:tc>
        <w:tc>
          <w:tcPr>
            <w:tcW w:w="7200" w:type="dxa"/>
          </w:tcPr>
          <w:p w:rsidR="00F1696D" w:rsidRPr="006A69EB" w:rsidRDefault="00F1696D" w:rsidP="00573B7C">
            <w:pPr>
              <w:pStyle w:val="ListParagraph"/>
              <w:ind w:left="0"/>
              <w:jc w:val="both"/>
              <w:rPr>
                <w:rFonts w:cs="Times New Roman"/>
                <w:sz w:val="22"/>
              </w:rPr>
            </w:pPr>
            <w:r w:rsidRPr="006A69EB">
              <w:rPr>
                <w:rFonts w:cs="Times New Roman"/>
                <w:sz w:val="22"/>
              </w:rPr>
              <w:t>last name of first author</w:t>
            </w:r>
          </w:p>
        </w:tc>
      </w:tr>
      <w:tr w:rsidR="00F1696D" w:rsidRPr="00A454AE" w:rsidTr="00573B7C">
        <w:tc>
          <w:tcPr>
            <w:tcW w:w="1975" w:type="dxa"/>
          </w:tcPr>
          <w:p w:rsidR="00F1696D" w:rsidRPr="006A69EB" w:rsidRDefault="00F1696D" w:rsidP="00573B7C">
            <w:pPr>
              <w:pStyle w:val="ListParagraph"/>
              <w:ind w:left="0"/>
              <w:jc w:val="both"/>
              <w:rPr>
                <w:rFonts w:cs="Times New Roman"/>
                <w:sz w:val="22"/>
              </w:rPr>
            </w:pPr>
            <w:r w:rsidRPr="006A69EB">
              <w:rPr>
                <w:rFonts w:cs="Times New Roman"/>
                <w:sz w:val="22"/>
              </w:rPr>
              <w:t>citations.year</w:t>
            </w:r>
          </w:p>
        </w:tc>
        <w:tc>
          <w:tcPr>
            <w:tcW w:w="7200" w:type="dxa"/>
          </w:tcPr>
          <w:p w:rsidR="00F1696D" w:rsidRPr="006A69EB" w:rsidRDefault="00F1696D" w:rsidP="00573B7C">
            <w:pPr>
              <w:pStyle w:val="ListParagraph"/>
              <w:ind w:left="0"/>
              <w:jc w:val="both"/>
              <w:rPr>
                <w:rFonts w:cs="Times New Roman"/>
                <w:sz w:val="22"/>
              </w:rPr>
            </w:pPr>
            <w:r w:rsidRPr="006A69EB">
              <w:rPr>
                <w:rFonts w:cs="Times New Roman"/>
                <w:sz w:val="22"/>
              </w:rPr>
              <w:t>year of publication</w:t>
            </w:r>
          </w:p>
        </w:tc>
      </w:tr>
      <w:tr w:rsidR="00F1696D" w:rsidRPr="00A454AE" w:rsidTr="00573B7C">
        <w:tc>
          <w:tcPr>
            <w:tcW w:w="1975" w:type="dxa"/>
          </w:tcPr>
          <w:p w:rsidR="00F1696D" w:rsidRPr="006A69EB" w:rsidRDefault="00F1696D" w:rsidP="00573B7C">
            <w:pPr>
              <w:pStyle w:val="ListParagraph"/>
              <w:ind w:left="0"/>
              <w:jc w:val="both"/>
              <w:rPr>
                <w:rFonts w:cs="Times New Roman"/>
                <w:sz w:val="22"/>
              </w:rPr>
            </w:pPr>
            <w:r w:rsidRPr="006A69EB">
              <w:rPr>
                <w:rFonts w:cs="Times New Roman"/>
                <w:sz w:val="22"/>
              </w:rPr>
              <w:t>citations.journal</w:t>
            </w:r>
          </w:p>
        </w:tc>
        <w:tc>
          <w:tcPr>
            <w:tcW w:w="7200" w:type="dxa"/>
          </w:tcPr>
          <w:p w:rsidR="00F1696D" w:rsidRPr="006A69EB" w:rsidRDefault="00F1696D" w:rsidP="00573B7C">
            <w:pPr>
              <w:pStyle w:val="ListParagraph"/>
              <w:ind w:left="0"/>
              <w:jc w:val="both"/>
              <w:rPr>
                <w:rFonts w:cs="Times New Roman"/>
                <w:sz w:val="22"/>
              </w:rPr>
            </w:pPr>
            <w:r w:rsidRPr="006A69EB">
              <w:rPr>
                <w:rFonts w:cs="Times New Roman"/>
                <w:sz w:val="22"/>
              </w:rPr>
              <w:t>citation information including journal, volume and page number</w:t>
            </w:r>
          </w:p>
        </w:tc>
      </w:tr>
      <w:tr w:rsidR="00F1696D" w:rsidRPr="00A454AE" w:rsidTr="00573B7C">
        <w:tc>
          <w:tcPr>
            <w:tcW w:w="1975" w:type="dxa"/>
          </w:tcPr>
          <w:p w:rsidR="00F1696D" w:rsidRPr="006A69EB" w:rsidRDefault="00F1696D" w:rsidP="00573B7C">
            <w:pPr>
              <w:jc w:val="both"/>
              <w:rPr>
                <w:rFonts w:cs="Times New Roman"/>
                <w:sz w:val="22"/>
              </w:rPr>
            </w:pPr>
            <w:r w:rsidRPr="006A69EB">
              <w:rPr>
                <w:rFonts w:cs="Times New Roman"/>
                <w:sz w:val="22"/>
              </w:rPr>
              <w:t>citations.title</w:t>
            </w:r>
          </w:p>
        </w:tc>
        <w:tc>
          <w:tcPr>
            <w:tcW w:w="7200" w:type="dxa"/>
          </w:tcPr>
          <w:p w:rsidR="00F1696D" w:rsidRPr="006A69EB" w:rsidRDefault="00F1696D" w:rsidP="00573B7C">
            <w:pPr>
              <w:pStyle w:val="ListParagraph"/>
              <w:ind w:left="0"/>
              <w:jc w:val="both"/>
              <w:rPr>
                <w:rFonts w:cs="Times New Roman"/>
                <w:sz w:val="22"/>
              </w:rPr>
            </w:pPr>
            <w:r w:rsidRPr="006A69EB">
              <w:rPr>
                <w:rFonts w:cs="Times New Roman"/>
                <w:sz w:val="22"/>
              </w:rPr>
              <w:t>full title from publication</w:t>
            </w:r>
          </w:p>
        </w:tc>
      </w:tr>
      <w:bookmarkEnd w:id="0"/>
    </w:tbl>
    <w:p w:rsidR="00F1696D" w:rsidRPr="00A454AE" w:rsidRDefault="00F1696D" w:rsidP="00F1696D">
      <w:pPr>
        <w:pStyle w:val="ListParagraph"/>
        <w:spacing w:after="0"/>
        <w:ind w:left="0"/>
        <w:jc w:val="both"/>
        <w:rPr>
          <w:rFonts w:cs="Times New Roman"/>
          <w:i/>
          <w:szCs w:val="24"/>
        </w:rPr>
      </w:pPr>
    </w:p>
    <w:p w:rsidR="00F1696D" w:rsidRDefault="00F1696D" w:rsidP="00F1696D">
      <w:pPr>
        <w:spacing w:after="160" w:line="259" w:lineRule="auto"/>
        <w:rPr>
          <w:rFonts w:eastAsiaTheme="majorEastAsia" w:cs="Times New Roman"/>
          <w:b/>
          <w:szCs w:val="24"/>
        </w:rPr>
      </w:pPr>
      <w:r>
        <w:rPr>
          <w:rFonts w:cs="Times New Roman"/>
        </w:rPr>
        <w:br w:type="page"/>
      </w:r>
    </w:p>
    <w:p w:rsidR="00F1696D" w:rsidRPr="00A454AE" w:rsidRDefault="00F1696D" w:rsidP="00F1696D">
      <w:pPr>
        <w:pStyle w:val="Heading3"/>
        <w:jc w:val="both"/>
        <w:rPr>
          <w:rFonts w:cs="Times New Roman"/>
        </w:rPr>
      </w:pPr>
      <w:r w:rsidRPr="00A454AE">
        <w:rPr>
          <w:rFonts w:cs="Times New Roman"/>
        </w:rPr>
        <w:lastRenderedPageBreak/>
        <w:t xml:space="preserve">Table </w:t>
      </w:r>
      <w:r>
        <w:rPr>
          <w:rFonts w:cs="Times New Roman"/>
        </w:rPr>
        <w:t>S4</w:t>
      </w:r>
      <w:r w:rsidRPr="00A454AE">
        <w:rPr>
          <w:rFonts w:cs="Times New Roman"/>
        </w:rPr>
        <w:t xml:space="preserve">: Explanation of variables in site </w:t>
      </w:r>
      <w:r>
        <w:rPr>
          <w:rFonts w:cs="Times New Roman"/>
        </w:rPr>
        <w:t>datasheet (“sites.csv”)</w:t>
      </w:r>
    </w:p>
    <w:p w:rsidR="00F1696D" w:rsidRPr="00A454AE" w:rsidRDefault="00F1696D" w:rsidP="00F1696D">
      <w:pPr>
        <w:jc w:val="both"/>
        <w:rPr>
          <w:rFonts w:cs="Times New Roman"/>
          <w:szCs w:val="24"/>
        </w:rPr>
      </w:pPr>
    </w:p>
    <w:tbl>
      <w:tblPr>
        <w:tblStyle w:val="TableGrid"/>
        <w:tblW w:w="9175" w:type="dxa"/>
        <w:tblLayout w:type="fixed"/>
        <w:tblLook w:val="04A0" w:firstRow="1" w:lastRow="0" w:firstColumn="1" w:lastColumn="0" w:noHBand="0" w:noVBand="1"/>
        <w:tblCaption w:val=""/>
        <w:tblDescription w:val=""/>
      </w:tblPr>
      <w:tblGrid>
        <w:gridCol w:w="1975"/>
        <w:gridCol w:w="7200"/>
      </w:tblGrid>
      <w:tr w:rsidR="00F1696D" w:rsidRPr="00A454AE" w:rsidTr="00573B7C">
        <w:trPr>
          <w:tblHeader/>
        </w:trPr>
        <w:tc>
          <w:tcPr>
            <w:tcW w:w="1975" w:type="dxa"/>
          </w:tcPr>
          <w:p w:rsidR="00F1696D" w:rsidRPr="006A69EB" w:rsidRDefault="00F1696D" w:rsidP="00573B7C">
            <w:pPr>
              <w:pStyle w:val="ListParagraph"/>
              <w:ind w:left="0"/>
              <w:jc w:val="both"/>
              <w:rPr>
                <w:rFonts w:cs="Times New Roman"/>
                <w:b/>
                <w:bCs/>
                <w:sz w:val="22"/>
              </w:rPr>
            </w:pPr>
            <w:r w:rsidRPr="006A69EB">
              <w:rPr>
                <w:rFonts w:cs="Times New Roman"/>
                <w:b/>
                <w:bCs/>
                <w:sz w:val="22"/>
              </w:rPr>
              <w:t>Column name</w:t>
            </w:r>
          </w:p>
        </w:tc>
        <w:tc>
          <w:tcPr>
            <w:tcW w:w="7200" w:type="dxa"/>
          </w:tcPr>
          <w:p w:rsidR="00F1696D" w:rsidRPr="006A69EB" w:rsidRDefault="00F1696D" w:rsidP="00573B7C">
            <w:pPr>
              <w:pStyle w:val="ListParagraph"/>
              <w:ind w:left="0"/>
              <w:jc w:val="both"/>
              <w:rPr>
                <w:rFonts w:cs="Times New Roman"/>
                <w:b/>
                <w:bCs/>
                <w:sz w:val="22"/>
              </w:rPr>
            </w:pPr>
            <w:r w:rsidRPr="006A69EB">
              <w:rPr>
                <w:rFonts w:cs="Times New Roman"/>
                <w:b/>
                <w:bCs/>
                <w:sz w:val="22"/>
              </w:rPr>
              <w:t>Description</w:t>
            </w:r>
          </w:p>
        </w:tc>
      </w:tr>
      <w:tr w:rsidR="00F1696D" w:rsidRPr="00A454AE" w:rsidTr="00573B7C">
        <w:trPr>
          <w:tblHeader/>
        </w:trPr>
        <w:tc>
          <w:tcPr>
            <w:tcW w:w="1975" w:type="dxa"/>
          </w:tcPr>
          <w:p w:rsidR="00F1696D" w:rsidRPr="006A69EB" w:rsidRDefault="00F1696D" w:rsidP="00573B7C">
            <w:pPr>
              <w:pStyle w:val="ListParagraph"/>
              <w:ind w:left="0"/>
              <w:jc w:val="both"/>
              <w:rPr>
                <w:rFonts w:cs="Times New Roman"/>
                <w:b/>
                <w:bCs/>
                <w:sz w:val="22"/>
              </w:rPr>
            </w:pPr>
            <w:r w:rsidRPr="006A69EB">
              <w:rPr>
                <w:rFonts w:cs="Times New Roman"/>
                <w:sz w:val="22"/>
              </w:rPr>
              <w:t>site.id</w:t>
            </w:r>
          </w:p>
        </w:tc>
        <w:tc>
          <w:tcPr>
            <w:tcW w:w="7200" w:type="dxa"/>
          </w:tcPr>
          <w:p w:rsidR="00F1696D" w:rsidRPr="006A69EB" w:rsidRDefault="00F1696D" w:rsidP="00573B7C">
            <w:pPr>
              <w:pStyle w:val="ListParagraph"/>
              <w:ind w:left="0"/>
              <w:jc w:val="both"/>
              <w:rPr>
                <w:rFonts w:cs="Times New Roman"/>
                <w:b/>
                <w:bCs/>
                <w:sz w:val="22"/>
              </w:rPr>
            </w:pPr>
            <w:r w:rsidRPr="006A69EB">
              <w:rPr>
                <w:rFonts w:cs="Times New Roman"/>
                <w:sz w:val="22"/>
              </w:rPr>
              <w:t>unique numeric identifier for each geolocation</w:t>
            </w:r>
          </w:p>
        </w:tc>
      </w:tr>
      <w:tr w:rsidR="00F1696D" w:rsidRPr="00A454AE" w:rsidTr="00573B7C">
        <w:tc>
          <w:tcPr>
            <w:tcW w:w="1975" w:type="dxa"/>
          </w:tcPr>
          <w:p w:rsidR="00F1696D" w:rsidRPr="006A69EB" w:rsidRDefault="00F1696D" w:rsidP="00573B7C">
            <w:pPr>
              <w:pStyle w:val="ListParagraph"/>
              <w:ind w:left="0"/>
              <w:jc w:val="both"/>
              <w:rPr>
                <w:rFonts w:cs="Times New Roman"/>
                <w:sz w:val="22"/>
              </w:rPr>
            </w:pPr>
            <w:r w:rsidRPr="006A69EB">
              <w:rPr>
                <w:rFonts w:cs="Times New Roman"/>
                <w:sz w:val="22"/>
              </w:rPr>
              <w:t>study.id</w:t>
            </w:r>
          </w:p>
        </w:tc>
        <w:tc>
          <w:tcPr>
            <w:tcW w:w="7200" w:type="dxa"/>
          </w:tcPr>
          <w:p w:rsidR="00F1696D" w:rsidRPr="006A69EB" w:rsidRDefault="00F1696D" w:rsidP="00573B7C">
            <w:pPr>
              <w:pStyle w:val="ListParagraph"/>
              <w:ind w:left="0"/>
              <w:jc w:val="both"/>
              <w:rPr>
                <w:rFonts w:cs="Times New Roman"/>
                <w:sz w:val="22"/>
              </w:rPr>
            </w:pPr>
            <w:r w:rsidRPr="006A69EB">
              <w:rPr>
                <w:rFonts w:cs="Times New Roman"/>
                <w:sz w:val="22"/>
              </w:rPr>
              <w:t>unique numeric identifier for each publication</w:t>
            </w:r>
          </w:p>
        </w:tc>
      </w:tr>
      <w:tr w:rsidR="00F1696D" w:rsidRPr="00A454AE" w:rsidTr="00573B7C">
        <w:tc>
          <w:tcPr>
            <w:tcW w:w="1975" w:type="dxa"/>
          </w:tcPr>
          <w:p w:rsidR="00F1696D" w:rsidRPr="006A69EB" w:rsidRDefault="00F1696D" w:rsidP="00573B7C">
            <w:pPr>
              <w:pStyle w:val="ListParagraph"/>
              <w:ind w:left="0"/>
              <w:jc w:val="both"/>
              <w:rPr>
                <w:rFonts w:cs="Times New Roman"/>
                <w:sz w:val="22"/>
              </w:rPr>
            </w:pPr>
            <w:r w:rsidRPr="006A69EB">
              <w:rPr>
                <w:rFonts w:cs="Times New Roman"/>
                <w:sz w:val="22"/>
              </w:rPr>
              <w:t>site.sitename</w:t>
            </w:r>
          </w:p>
        </w:tc>
        <w:tc>
          <w:tcPr>
            <w:tcW w:w="7200" w:type="dxa"/>
          </w:tcPr>
          <w:p w:rsidR="00F1696D" w:rsidRPr="006A69EB" w:rsidRDefault="00F1696D" w:rsidP="00573B7C">
            <w:pPr>
              <w:pStyle w:val="ListParagraph"/>
              <w:ind w:left="0"/>
              <w:jc w:val="both"/>
              <w:rPr>
                <w:rFonts w:cs="Times New Roman"/>
                <w:sz w:val="22"/>
              </w:rPr>
            </w:pPr>
            <w:r w:rsidRPr="006A69EB">
              <w:rPr>
                <w:rFonts w:cs="Times New Roman"/>
                <w:sz w:val="22"/>
              </w:rPr>
              <w:t>text description of site name</w:t>
            </w:r>
          </w:p>
        </w:tc>
      </w:tr>
      <w:tr w:rsidR="00F1696D" w:rsidRPr="00A454AE" w:rsidTr="00573B7C">
        <w:tc>
          <w:tcPr>
            <w:tcW w:w="1975" w:type="dxa"/>
          </w:tcPr>
          <w:p w:rsidR="00F1696D" w:rsidRPr="006A69EB" w:rsidRDefault="00F1696D" w:rsidP="00573B7C">
            <w:pPr>
              <w:jc w:val="both"/>
              <w:rPr>
                <w:rFonts w:cs="Times New Roman"/>
                <w:sz w:val="22"/>
              </w:rPr>
            </w:pPr>
            <w:r w:rsidRPr="006A69EB">
              <w:rPr>
                <w:rFonts w:cs="Times New Roman"/>
                <w:sz w:val="22"/>
              </w:rPr>
              <w:t>site.state</w:t>
            </w:r>
          </w:p>
        </w:tc>
        <w:tc>
          <w:tcPr>
            <w:tcW w:w="7200" w:type="dxa"/>
          </w:tcPr>
          <w:p w:rsidR="00F1696D" w:rsidRPr="006A69EB" w:rsidRDefault="00F1696D" w:rsidP="00573B7C">
            <w:pPr>
              <w:pStyle w:val="ListParagraph"/>
              <w:ind w:left="0"/>
              <w:jc w:val="both"/>
              <w:rPr>
                <w:rFonts w:cs="Times New Roman"/>
                <w:sz w:val="22"/>
              </w:rPr>
            </w:pPr>
            <w:r w:rsidRPr="006A69EB">
              <w:rPr>
                <w:rFonts w:cs="Times New Roman"/>
                <w:sz w:val="22"/>
              </w:rPr>
              <w:t>sub-national jurisdiction such as state, province etc., if given</w:t>
            </w:r>
          </w:p>
        </w:tc>
      </w:tr>
      <w:tr w:rsidR="00F1696D" w:rsidRPr="00A454AE" w:rsidTr="00573B7C">
        <w:tc>
          <w:tcPr>
            <w:tcW w:w="1975" w:type="dxa"/>
          </w:tcPr>
          <w:p w:rsidR="00F1696D" w:rsidRPr="006A69EB" w:rsidRDefault="00F1696D" w:rsidP="00573B7C">
            <w:pPr>
              <w:pStyle w:val="ListParagraph"/>
              <w:ind w:left="0"/>
              <w:jc w:val="both"/>
              <w:rPr>
                <w:rFonts w:cs="Times New Roman"/>
                <w:sz w:val="22"/>
              </w:rPr>
            </w:pPr>
            <w:r w:rsidRPr="006A69EB">
              <w:rPr>
                <w:rFonts w:cs="Times New Roman"/>
                <w:sz w:val="22"/>
              </w:rPr>
              <w:t>site.country</w:t>
            </w:r>
          </w:p>
        </w:tc>
        <w:tc>
          <w:tcPr>
            <w:tcW w:w="7200" w:type="dxa"/>
          </w:tcPr>
          <w:p w:rsidR="00F1696D" w:rsidRPr="006A69EB" w:rsidRDefault="00F1696D" w:rsidP="00573B7C">
            <w:pPr>
              <w:pStyle w:val="ListParagraph"/>
              <w:ind w:left="0"/>
              <w:jc w:val="both"/>
              <w:rPr>
                <w:rFonts w:cs="Times New Roman"/>
                <w:sz w:val="22"/>
              </w:rPr>
            </w:pPr>
            <w:r w:rsidRPr="006A69EB">
              <w:rPr>
                <w:rFonts w:cs="Times New Roman"/>
                <w:sz w:val="22"/>
              </w:rPr>
              <w:t>country name</w:t>
            </w:r>
          </w:p>
        </w:tc>
      </w:tr>
      <w:tr w:rsidR="00F1696D" w:rsidRPr="00A454AE" w:rsidTr="00573B7C">
        <w:tc>
          <w:tcPr>
            <w:tcW w:w="1975" w:type="dxa"/>
          </w:tcPr>
          <w:p w:rsidR="00F1696D" w:rsidRPr="006A69EB" w:rsidRDefault="00F1696D" w:rsidP="00573B7C">
            <w:pPr>
              <w:pStyle w:val="ListParagraph"/>
              <w:ind w:left="0"/>
              <w:jc w:val="both"/>
              <w:rPr>
                <w:rFonts w:cs="Times New Roman"/>
                <w:sz w:val="22"/>
              </w:rPr>
            </w:pPr>
            <w:bookmarkStart w:id="1" w:name="_Hlk519774107"/>
            <w:r w:rsidRPr="006A69EB">
              <w:rPr>
                <w:rFonts w:cs="Times New Roman"/>
                <w:sz w:val="22"/>
              </w:rPr>
              <w:t>lat_dec</w:t>
            </w:r>
          </w:p>
        </w:tc>
        <w:tc>
          <w:tcPr>
            <w:tcW w:w="7200" w:type="dxa"/>
          </w:tcPr>
          <w:p w:rsidR="00F1696D" w:rsidRPr="006A69EB" w:rsidRDefault="00F1696D" w:rsidP="00573B7C">
            <w:pPr>
              <w:pStyle w:val="ListParagraph"/>
              <w:ind w:left="0"/>
              <w:jc w:val="both"/>
              <w:rPr>
                <w:rFonts w:cs="Times New Roman"/>
                <w:sz w:val="22"/>
              </w:rPr>
            </w:pPr>
            <w:r w:rsidRPr="006A69EB">
              <w:rPr>
                <w:rFonts w:cs="Times New Roman"/>
                <w:sz w:val="22"/>
              </w:rPr>
              <w:t>latitude in decimal degrees</w:t>
            </w:r>
          </w:p>
        </w:tc>
      </w:tr>
      <w:tr w:rsidR="00F1696D" w:rsidRPr="00A454AE" w:rsidTr="00573B7C">
        <w:tc>
          <w:tcPr>
            <w:tcW w:w="1975" w:type="dxa"/>
          </w:tcPr>
          <w:p w:rsidR="00F1696D" w:rsidRPr="006A69EB" w:rsidRDefault="00F1696D" w:rsidP="00573B7C">
            <w:pPr>
              <w:pStyle w:val="ListParagraph"/>
              <w:ind w:left="0"/>
              <w:jc w:val="both"/>
              <w:rPr>
                <w:rFonts w:cs="Times New Roman"/>
                <w:sz w:val="22"/>
              </w:rPr>
            </w:pPr>
            <w:r w:rsidRPr="006A69EB">
              <w:rPr>
                <w:rFonts w:cs="Times New Roman"/>
                <w:sz w:val="22"/>
              </w:rPr>
              <w:t>long_dec</w:t>
            </w:r>
          </w:p>
        </w:tc>
        <w:tc>
          <w:tcPr>
            <w:tcW w:w="7200" w:type="dxa"/>
          </w:tcPr>
          <w:p w:rsidR="00F1696D" w:rsidRPr="006A69EB" w:rsidRDefault="00F1696D" w:rsidP="00573B7C">
            <w:pPr>
              <w:pStyle w:val="ListParagraph"/>
              <w:ind w:left="0"/>
              <w:jc w:val="both"/>
              <w:rPr>
                <w:rFonts w:cs="Times New Roman"/>
                <w:sz w:val="22"/>
              </w:rPr>
            </w:pPr>
            <w:r w:rsidRPr="006A69EB">
              <w:rPr>
                <w:rFonts w:cs="Times New Roman"/>
                <w:sz w:val="22"/>
              </w:rPr>
              <w:t>longitude in decimal degrees</w:t>
            </w:r>
          </w:p>
        </w:tc>
      </w:tr>
      <w:bookmarkEnd w:id="1"/>
      <w:tr w:rsidR="00F1696D" w:rsidRPr="00A454AE" w:rsidTr="00573B7C">
        <w:tc>
          <w:tcPr>
            <w:tcW w:w="1975" w:type="dxa"/>
          </w:tcPr>
          <w:p w:rsidR="00F1696D" w:rsidRPr="006A69EB" w:rsidRDefault="00F1696D" w:rsidP="00573B7C">
            <w:pPr>
              <w:pStyle w:val="ListParagraph"/>
              <w:ind w:left="0"/>
              <w:jc w:val="both"/>
              <w:rPr>
                <w:rFonts w:cs="Times New Roman"/>
                <w:sz w:val="22"/>
              </w:rPr>
            </w:pPr>
            <w:r w:rsidRPr="006A69EB">
              <w:rPr>
                <w:rFonts w:cs="Times New Roman"/>
                <w:sz w:val="22"/>
              </w:rPr>
              <w:t>other reference</w:t>
            </w:r>
          </w:p>
        </w:tc>
        <w:tc>
          <w:tcPr>
            <w:tcW w:w="7200" w:type="dxa"/>
          </w:tcPr>
          <w:p w:rsidR="00F1696D" w:rsidRPr="006A69EB" w:rsidRDefault="00F1696D" w:rsidP="00573B7C">
            <w:pPr>
              <w:pStyle w:val="ListParagraph"/>
              <w:ind w:left="0"/>
              <w:jc w:val="both"/>
              <w:rPr>
                <w:rFonts w:cs="Times New Roman"/>
                <w:sz w:val="22"/>
              </w:rPr>
            </w:pPr>
            <w:r w:rsidRPr="006A69EB">
              <w:rPr>
                <w:rFonts w:cs="Times New Roman"/>
                <w:sz w:val="22"/>
              </w:rPr>
              <w:t>other publications or resources used to fill out site information</w:t>
            </w:r>
          </w:p>
        </w:tc>
      </w:tr>
      <w:tr w:rsidR="00F1696D" w:rsidRPr="00A454AE" w:rsidTr="00573B7C">
        <w:tc>
          <w:tcPr>
            <w:tcW w:w="1975" w:type="dxa"/>
          </w:tcPr>
          <w:p w:rsidR="00F1696D" w:rsidRPr="006A69EB" w:rsidRDefault="00F1696D" w:rsidP="00573B7C">
            <w:pPr>
              <w:pStyle w:val="ListParagraph"/>
              <w:ind w:left="0"/>
              <w:jc w:val="both"/>
              <w:rPr>
                <w:rFonts w:cs="Times New Roman"/>
                <w:sz w:val="22"/>
              </w:rPr>
            </w:pPr>
            <w:r w:rsidRPr="006A69EB">
              <w:rPr>
                <w:rFonts w:cs="Times New Roman"/>
                <w:sz w:val="22"/>
              </w:rPr>
              <w:t>elevation</w:t>
            </w:r>
          </w:p>
        </w:tc>
        <w:tc>
          <w:tcPr>
            <w:tcW w:w="7200" w:type="dxa"/>
          </w:tcPr>
          <w:p w:rsidR="00F1696D" w:rsidRPr="006A69EB" w:rsidRDefault="00F1696D" w:rsidP="00573B7C">
            <w:pPr>
              <w:pStyle w:val="ListParagraph"/>
              <w:ind w:left="0"/>
              <w:jc w:val="both"/>
              <w:rPr>
                <w:rFonts w:cs="Times New Roman"/>
                <w:sz w:val="22"/>
              </w:rPr>
            </w:pPr>
            <w:r w:rsidRPr="006A69EB">
              <w:rPr>
                <w:rFonts w:cs="Times New Roman"/>
                <w:sz w:val="22"/>
              </w:rPr>
              <w:t>height above sea level in meters, if given</w:t>
            </w:r>
          </w:p>
        </w:tc>
      </w:tr>
      <w:tr w:rsidR="00F1696D" w:rsidRPr="00A454AE" w:rsidTr="00573B7C">
        <w:tc>
          <w:tcPr>
            <w:tcW w:w="1975" w:type="dxa"/>
          </w:tcPr>
          <w:p w:rsidR="00F1696D" w:rsidRPr="006A69EB" w:rsidRDefault="00F1696D" w:rsidP="00573B7C">
            <w:pPr>
              <w:pStyle w:val="ListParagraph"/>
              <w:ind w:left="0"/>
              <w:jc w:val="both"/>
              <w:rPr>
                <w:rFonts w:cs="Times New Roman"/>
                <w:sz w:val="22"/>
              </w:rPr>
            </w:pPr>
            <w:r w:rsidRPr="006A69EB">
              <w:rPr>
                <w:rFonts w:cs="Times New Roman"/>
                <w:sz w:val="22"/>
              </w:rPr>
              <w:t>AMT</w:t>
            </w:r>
          </w:p>
        </w:tc>
        <w:tc>
          <w:tcPr>
            <w:tcW w:w="7200" w:type="dxa"/>
          </w:tcPr>
          <w:p w:rsidR="00F1696D" w:rsidRPr="006A69EB" w:rsidRDefault="00F1696D" w:rsidP="00573B7C">
            <w:pPr>
              <w:pStyle w:val="ListParagraph"/>
              <w:ind w:left="0"/>
              <w:jc w:val="both"/>
              <w:rPr>
                <w:rFonts w:cs="Times New Roman"/>
                <w:sz w:val="22"/>
              </w:rPr>
            </w:pPr>
            <w:r w:rsidRPr="006A69EB">
              <w:rPr>
                <w:rFonts w:cs="Times New Roman"/>
                <w:sz w:val="22"/>
              </w:rPr>
              <w:t>annual mean temperature in degrees Celsius, if given</w:t>
            </w:r>
          </w:p>
        </w:tc>
      </w:tr>
      <w:tr w:rsidR="00F1696D" w:rsidRPr="00A454AE" w:rsidTr="00573B7C">
        <w:tc>
          <w:tcPr>
            <w:tcW w:w="1975" w:type="dxa"/>
          </w:tcPr>
          <w:p w:rsidR="00F1696D" w:rsidRPr="006A69EB" w:rsidRDefault="00F1696D" w:rsidP="00573B7C">
            <w:pPr>
              <w:pStyle w:val="ListParagraph"/>
              <w:ind w:left="0"/>
              <w:jc w:val="both"/>
              <w:rPr>
                <w:rFonts w:cs="Times New Roman"/>
                <w:sz w:val="22"/>
              </w:rPr>
            </w:pPr>
            <w:r w:rsidRPr="006A69EB">
              <w:rPr>
                <w:rFonts w:cs="Times New Roman"/>
                <w:sz w:val="22"/>
              </w:rPr>
              <w:t>AMP</w:t>
            </w:r>
          </w:p>
        </w:tc>
        <w:tc>
          <w:tcPr>
            <w:tcW w:w="7200" w:type="dxa"/>
          </w:tcPr>
          <w:p w:rsidR="00F1696D" w:rsidRPr="006A69EB" w:rsidRDefault="00F1696D" w:rsidP="00573B7C">
            <w:pPr>
              <w:pStyle w:val="ListParagraph"/>
              <w:ind w:left="0"/>
              <w:jc w:val="both"/>
              <w:rPr>
                <w:rFonts w:cs="Times New Roman"/>
                <w:sz w:val="22"/>
              </w:rPr>
            </w:pPr>
            <w:r w:rsidRPr="006A69EB">
              <w:rPr>
                <w:rFonts w:cs="Times New Roman"/>
                <w:sz w:val="22"/>
              </w:rPr>
              <w:t>annual mean precipitation in millimeters, if given</w:t>
            </w:r>
          </w:p>
        </w:tc>
      </w:tr>
      <w:tr w:rsidR="00F1696D" w:rsidRPr="00A454AE" w:rsidTr="00573B7C">
        <w:tc>
          <w:tcPr>
            <w:tcW w:w="1975" w:type="dxa"/>
          </w:tcPr>
          <w:p w:rsidR="00F1696D" w:rsidRPr="006A69EB" w:rsidRDefault="00F1696D" w:rsidP="00573B7C">
            <w:pPr>
              <w:pStyle w:val="ListParagraph"/>
              <w:ind w:left="0"/>
              <w:jc w:val="both"/>
              <w:rPr>
                <w:rFonts w:cs="Times New Roman"/>
                <w:sz w:val="22"/>
              </w:rPr>
            </w:pPr>
            <w:r w:rsidRPr="006A69EB">
              <w:rPr>
                <w:rFonts w:cs="Times New Roman"/>
                <w:sz w:val="22"/>
              </w:rPr>
              <w:t>soil.classification</w:t>
            </w:r>
          </w:p>
        </w:tc>
        <w:tc>
          <w:tcPr>
            <w:tcW w:w="7200" w:type="dxa"/>
          </w:tcPr>
          <w:p w:rsidR="00F1696D" w:rsidRPr="006A69EB" w:rsidRDefault="00F1696D" w:rsidP="00573B7C">
            <w:pPr>
              <w:pStyle w:val="ListParagraph"/>
              <w:ind w:left="0"/>
              <w:jc w:val="both"/>
              <w:rPr>
                <w:rFonts w:cs="Times New Roman"/>
                <w:sz w:val="22"/>
              </w:rPr>
            </w:pPr>
            <w:r w:rsidRPr="006A69EB">
              <w:rPr>
                <w:rFonts w:cs="Times New Roman"/>
                <w:sz w:val="22"/>
              </w:rPr>
              <w:t>soil order converted to US system of nomenclature, if given</w:t>
            </w:r>
          </w:p>
        </w:tc>
      </w:tr>
    </w:tbl>
    <w:p w:rsidR="00F1696D" w:rsidRPr="00A454AE" w:rsidRDefault="00F1696D" w:rsidP="00F1696D">
      <w:pPr>
        <w:pStyle w:val="ListParagraph"/>
        <w:spacing w:after="0"/>
        <w:ind w:left="0"/>
        <w:jc w:val="both"/>
        <w:rPr>
          <w:rFonts w:cs="Times New Roman"/>
          <w:i/>
          <w:szCs w:val="24"/>
        </w:rPr>
      </w:pPr>
    </w:p>
    <w:p w:rsidR="00F1696D" w:rsidRPr="00A454AE" w:rsidRDefault="00F1696D" w:rsidP="00F1696D">
      <w:pPr>
        <w:jc w:val="both"/>
        <w:rPr>
          <w:rFonts w:cs="Times New Roman"/>
          <w:b/>
          <w:iCs/>
          <w:szCs w:val="24"/>
        </w:rPr>
      </w:pPr>
      <w:r w:rsidRPr="00A454AE">
        <w:rPr>
          <w:rFonts w:cs="Times New Roman"/>
          <w:b/>
          <w:iCs/>
          <w:szCs w:val="24"/>
        </w:rPr>
        <w:br w:type="page"/>
      </w:r>
    </w:p>
    <w:p w:rsidR="00F1696D" w:rsidRDefault="00F1696D" w:rsidP="00F1696D">
      <w:pPr>
        <w:pStyle w:val="Heading3"/>
        <w:jc w:val="both"/>
        <w:rPr>
          <w:rFonts w:cs="Times New Roman"/>
        </w:rPr>
      </w:pPr>
      <w:r w:rsidRPr="00A454AE">
        <w:rPr>
          <w:rFonts w:cs="Times New Roman"/>
        </w:rPr>
        <w:lastRenderedPageBreak/>
        <w:t xml:space="preserve">Table </w:t>
      </w:r>
      <w:r>
        <w:rPr>
          <w:rFonts w:cs="Times New Roman"/>
        </w:rPr>
        <w:t>S5</w:t>
      </w:r>
      <w:r w:rsidRPr="00A454AE">
        <w:rPr>
          <w:rFonts w:cs="Times New Roman"/>
        </w:rPr>
        <w:t>: Explanation of variables in</w:t>
      </w:r>
      <w:r>
        <w:rPr>
          <w:rFonts w:cs="Times New Roman"/>
        </w:rPr>
        <w:t xml:space="preserve"> measurement datasheets (“biomass_litter_CWD.csv” and “soil.csv”)</w:t>
      </w:r>
    </w:p>
    <w:p w:rsidR="00F1696D" w:rsidRDefault="00F1696D" w:rsidP="00F1696D"/>
    <w:p w:rsidR="00F1696D" w:rsidRPr="00CD4E65" w:rsidRDefault="00F1696D" w:rsidP="00F1696D"/>
    <w:p w:rsidR="00F1696D" w:rsidRPr="00A454AE" w:rsidRDefault="00F1696D" w:rsidP="00F1696D">
      <w:pPr>
        <w:jc w:val="both"/>
        <w:rPr>
          <w:rFonts w:cs="Times New Roman"/>
          <w:szCs w:val="24"/>
        </w:rPr>
      </w:pPr>
    </w:p>
    <w:tbl>
      <w:tblPr>
        <w:tblStyle w:val="TableGrid"/>
        <w:tblW w:w="9445" w:type="dxa"/>
        <w:tblLook w:val="04A0" w:firstRow="1" w:lastRow="0" w:firstColumn="1" w:lastColumn="0" w:noHBand="0" w:noVBand="1"/>
      </w:tblPr>
      <w:tblGrid>
        <w:gridCol w:w="1705"/>
        <w:gridCol w:w="7740"/>
      </w:tblGrid>
      <w:tr w:rsidR="00F1696D" w:rsidRPr="00A454AE" w:rsidTr="00573B7C">
        <w:trPr>
          <w:tblHeader/>
        </w:trPr>
        <w:tc>
          <w:tcPr>
            <w:tcW w:w="1705" w:type="dxa"/>
          </w:tcPr>
          <w:p w:rsidR="00F1696D" w:rsidRPr="006A69EB" w:rsidRDefault="00F1696D" w:rsidP="00573B7C">
            <w:pPr>
              <w:jc w:val="both"/>
              <w:rPr>
                <w:rFonts w:cs="Times New Roman"/>
                <w:b/>
                <w:bCs/>
                <w:sz w:val="22"/>
              </w:rPr>
            </w:pPr>
            <w:r w:rsidRPr="006A69EB">
              <w:rPr>
                <w:rFonts w:cs="Times New Roman"/>
                <w:b/>
                <w:bCs/>
                <w:sz w:val="22"/>
              </w:rPr>
              <w:t>Column name</w:t>
            </w:r>
          </w:p>
        </w:tc>
        <w:tc>
          <w:tcPr>
            <w:tcW w:w="7740" w:type="dxa"/>
          </w:tcPr>
          <w:p w:rsidR="00F1696D" w:rsidRPr="006A69EB" w:rsidRDefault="00F1696D" w:rsidP="00573B7C">
            <w:pPr>
              <w:pStyle w:val="ListParagraph"/>
              <w:ind w:left="0"/>
              <w:jc w:val="both"/>
              <w:rPr>
                <w:rFonts w:cs="Times New Roman"/>
                <w:i/>
                <w:sz w:val="22"/>
              </w:rPr>
            </w:pPr>
            <w:r w:rsidRPr="006A69EB">
              <w:rPr>
                <w:rFonts w:cs="Times New Roman"/>
                <w:b/>
                <w:bCs/>
                <w:sz w:val="22"/>
              </w:rPr>
              <w:t>Description</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measurement.id</w:t>
            </w:r>
          </w:p>
        </w:tc>
        <w:tc>
          <w:tcPr>
            <w:tcW w:w="7740" w:type="dxa"/>
          </w:tcPr>
          <w:p w:rsidR="00F1696D" w:rsidRPr="006A69EB" w:rsidRDefault="00F1696D" w:rsidP="00573B7C">
            <w:pPr>
              <w:pStyle w:val="ListParagraph"/>
              <w:ind w:left="0"/>
              <w:jc w:val="both"/>
              <w:rPr>
                <w:rFonts w:cs="Times New Roman"/>
                <w:bCs/>
                <w:sz w:val="22"/>
              </w:rPr>
            </w:pPr>
            <w:r w:rsidRPr="006A69EB">
              <w:rPr>
                <w:rFonts w:cs="Times New Roman"/>
                <w:bCs/>
                <w:sz w:val="22"/>
              </w:rPr>
              <w:t>unique identifier for each carbon/biomass measurement</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plot.id</w:t>
            </w:r>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unique identifier for distinct spatial unit(s) within a site, e.g., if a study reported a single mean aboveground biomass measure for 12</w:t>
            </w:r>
            <w:r>
              <w:rPr>
                <w:rFonts w:cs="Times New Roman"/>
                <w:sz w:val="22"/>
              </w:rPr>
              <w:t>-</w:t>
            </w:r>
            <w:r w:rsidRPr="006A69EB">
              <w:rPr>
                <w:rFonts w:cs="Times New Roman"/>
                <w:sz w:val="22"/>
              </w:rPr>
              <w:t>year</w:t>
            </w:r>
            <w:r>
              <w:rPr>
                <w:rFonts w:cs="Times New Roman"/>
                <w:sz w:val="22"/>
              </w:rPr>
              <w:t>-</w:t>
            </w:r>
            <w:r w:rsidRPr="006A69EB">
              <w:rPr>
                <w:rFonts w:cs="Times New Roman"/>
                <w:sz w:val="22"/>
              </w:rPr>
              <w:t xml:space="preserve">old stands, this would receive a single plot.id whereas if separate measures </w:t>
            </w:r>
            <w:r>
              <w:rPr>
                <w:rFonts w:cs="Times New Roman"/>
                <w:sz w:val="22"/>
              </w:rPr>
              <w:t xml:space="preserve">were </w:t>
            </w:r>
            <w:r w:rsidRPr="006A69EB">
              <w:rPr>
                <w:rFonts w:cs="Times New Roman"/>
                <w:sz w:val="22"/>
              </w:rPr>
              <w:t xml:space="preserve">given for </w:t>
            </w:r>
            <w:r>
              <w:rPr>
                <w:rFonts w:cs="Times New Roman"/>
                <w:sz w:val="22"/>
              </w:rPr>
              <w:t>1</w:t>
            </w:r>
            <w:r w:rsidRPr="006A69EB">
              <w:rPr>
                <w:rFonts w:cs="Times New Roman"/>
                <w:sz w:val="22"/>
              </w:rPr>
              <w:t>2</w:t>
            </w:r>
            <w:r>
              <w:rPr>
                <w:rFonts w:cs="Times New Roman"/>
                <w:sz w:val="22"/>
              </w:rPr>
              <w:t>-</w:t>
            </w:r>
            <w:r w:rsidRPr="006A69EB">
              <w:rPr>
                <w:rFonts w:cs="Times New Roman"/>
                <w:sz w:val="22"/>
              </w:rPr>
              <w:t>year</w:t>
            </w:r>
            <w:r>
              <w:rPr>
                <w:rFonts w:cs="Times New Roman"/>
                <w:sz w:val="22"/>
              </w:rPr>
              <w:t>-</w:t>
            </w:r>
            <w:r w:rsidRPr="006A69EB">
              <w:rPr>
                <w:rFonts w:cs="Times New Roman"/>
                <w:sz w:val="22"/>
              </w:rPr>
              <w:t>old stand</w:t>
            </w:r>
            <w:r>
              <w:rPr>
                <w:rFonts w:cs="Times New Roman"/>
                <w:sz w:val="22"/>
              </w:rPr>
              <w:t xml:space="preserve">s in </w:t>
            </w:r>
            <w:r w:rsidRPr="006A69EB">
              <w:rPr>
                <w:rFonts w:cs="Times New Roman"/>
                <w:sz w:val="22"/>
              </w:rPr>
              <w:t>previou</w:t>
            </w:r>
            <w:r>
              <w:rPr>
                <w:rFonts w:cs="Times New Roman"/>
                <w:sz w:val="22"/>
              </w:rPr>
              <w:t xml:space="preserve">s pasture versus cropland, </w:t>
            </w:r>
            <w:r w:rsidRPr="006A69EB">
              <w:rPr>
                <w:rFonts w:cs="Times New Roman"/>
                <w:sz w:val="22"/>
              </w:rPr>
              <w:t xml:space="preserve">then each would </w:t>
            </w:r>
            <w:r>
              <w:rPr>
                <w:rFonts w:cs="Times New Roman"/>
                <w:sz w:val="22"/>
              </w:rPr>
              <w:t xml:space="preserve">have </w:t>
            </w:r>
            <w:r w:rsidRPr="006A69EB">
              <w:rPr>
                <w:rFonts w:cs="Times New Roman"/>
                <w:sz w:val="22"/>
              </w:rPr>
              <w:t>a distinct plot.id.</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site.id</w:t>
            </w:r>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unique numeric identifier for each geolocation</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study.id</w:t>
            </w:r>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unique numeric identifier for each publication</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refor.type</w:t>
            </w:r>
          </w:p>
          <w:p w:rsidR="00F1696D" w:rsidRPr="006A69EB" w:rsidRDefault="00F1696D" w:rsidP="00573B7C">
            <w:pPr>
              <w:pStyle w:val="ListParagraph"/>
              <w:ind w:left="0"/>
              <w:jc w:val="both"/>
              <w:rPr>
                <w:rFonts w:cs="Times New Roman"/>
                <w:i/>
                <w:sz w:val="22"/>
              </w:rPr>
            </w:pPr>
          </w:p>
        </w:tc>
        <w:tc>
          <w:tcPr>
            <w:tcW w:w="7740" w:type="dxa"/>
          </w:tcPr>
          <w:p w:rsidR="00F1696D" w:rsidRPr="006A69EB" w:rsidRDefault="00F1696D" w:rsidP="00573B7C">
            <w:pPr>
              <w:pStyle w:val="ListParagraph"/>
              <w:ind w:left="0"/>
              <w:jc w:val="both"/>
              <w:rPr>
                <w:rFonts w:cs="Times New Roman"/>
                <w:i/>
                <w:sz w:val="22"/>
              </w:rPr>
            </w:pPr>
            <w:r>
              <w:rPr>
                <w:rFonts w:cs="Times New Roman"/>
                <w:sz w:val="22"/>
              </w:rPr>
              <w:t xml:space="preserve">Approach to restoring forest or </w:t>
            </w:r>
            <w:r w:rsidRPr="006A69EB">
              <w:rPr>
                <w:rFonts w:cs="Times New Roman"/>
                <w:sz w:val="22"/>
              </w:rPr>
              <w:t>reference condition; SNR = spontaneous natural regeneration (or “natural forest regrowth”), TMC = intensive tree monocrop (reference), C = cropland (reference), PA = pasture (reference)</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species</w:t>
            </w:r>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name of dominant species, if given</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prior</w:t>
            </w:r>
          </w:p>
          <w:p w:rsidR="00F1696D" w:rsidRPr="006A69EB" w:rsidRDefault="00F1696D" w:rsidP="00573B7C">
            <w:pPr>
              <w:contextualSpacing/>
              <w:jc w:val="both"/>
              <w:rPr>
                <w:rFonts w:cs="Times New Roman"/>
                <w:i/>
                <w:sz w:val="22"/>
              </w:rPr>
            </w:pPr>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type of most recent disturbance</w:t>
            </w:r>
            <w:r>
              <w:rPr>
                <w:rFonts w:cs="Times New Roman"/>
                <w:sz w:val="22"/>
              </w:rPr>
              <w:t xml:space="preserve"> or land use</w:t>
            </w:r>
            <w:r w:rsidRPr="006A69EB">
              <w:rPr>
                <w:rFonts w:cs="Times New Roman"/>
                <w:sz w:val="22"/>
              </w:rPr>
              <w:t>, if given; C = crop; SC = shifting cultivation/fallow; H = clear</w:t>
            </w:r>
            <w:r>
              <w:rPr>
                <w:rFonts w:cs="Times New Roman"/>
                <w:sz w:val="22"/>
              </w:rPr>
              <w:t>-</w:t>
            </w:r>
            <w:r w:rsidRPr="006A69EB">
              <w:rPr>
                <w:rFonts w:cs="Times New Roman"/>
                <w:sz w:val="22"/>
              </w:rPr>
              <w:t>cut harvest of land in forest use; F = fire; D = non-fire disturbance such as landslide or hurricane; PA = pasture; M = mining; TMC = tree monocrop (e.g., banana or rubber plantation)</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stand.age</w:t>
            </w:r>
          </w:p>
          <w:p w:rsidR="00F1696D" w:rsidRPr="006A69EB" w:rsidRDefault="00F1696D" w:rsidP="00573B7C">
            <w:pPr>
              <w:contextualSpacing/>
              <w:jc w:val="both"/>
              <w:rPr>
                <w:rFonts w:cs="Times New Roman"/>
                <w:bCs/>
                <w:sz w:val="22"/>
              </w:rPr>
            </w:pPr>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age of forest stand; crop and pasture = 0, otherwise age is as given in study; age range is between 0 and 100 years</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date</w:t>
            </w:r>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year data were collected, if given</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n</w:t>
            </w:r>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number of plots (e.g. distinct spatial units) per measurement</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sub_n</w:t>
            </w:r>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number of subplots per plot, e.g., soil samples pooled for a single measure</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plot.size</w:t>
            </w:r>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largest plot dimension in m</w:t>
            </w:r>
            <w:r w:rsidRPr="006A69EB">
              <w:rPr>
                <w:rFonts w:cs="Times New Roman"/>
                <w:sz w:val="22"/>
                <w:vertAlign w:val="superscript"/>
              </w:rPr>
              <w:t>2</w:t>
            </w:r>
            <w:r w:rsidRPr="006A69EB">
              <w:rPr>
                <w:rFonts w:cs="Times New Roman"/>
                <w:sz w:val="22"/>
              </w:rPr>
              <w:t xml:space="preserve"> (e.g., plot size used to measure largest diameter trees)</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variables.name</w:t>
            </w:r>
          </w:p>
          <w:p w:rsidR="00F1696D" w:rsidRPr="006A69EB" w:rsidRDefault="00F1696D" w:rsidP="00573B7C">
            <w:pPr>
              <w:contextualSpacing/>
              <w:jc w:val="both"/>
              <w:rPr>
                <w:rFonts w:cs="Times New Roman"/>
                <w:bCs/>
                <w:sz w:val="22"/>
              </w:rPr>
            </w:pPr>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name of carbon pool; variables include aboveground_biomass/carbon; understory_biomass/carbon; litter_biomass/carbon;</w:t>
            </w:r>
            <w:r>
              <w:rPr>
                <w:rFonts w:cs="Times New Roman"/>
                <w:sz w:val="22"/>
              </w:rPr>
              <w:t xml:space="preserve"> </w:t>
            </w:r>
            <w:r w:rsidRPr="006A69EB">
              <w:rPr>
                <w:rFonts w:cs="Times New Roman"/>
                <w:sz w:val="22"/>
              </w:rPr>
              <w:t xml:space="preserve">deadwood_biomass/carbon; belowground_biomass/carbon; soil organic carbon (SOC)/percent soil organic matter (SOM_per)/percent soil organic carbon (soil_perC); or combinations of above if study did not parse data by pool, see “Definitions of Pools” </w:t>
            </w:r>
            <w:r>
              <w:rPr>
                <w:rFonts w:cs="Times New Roman"/>
                <w:sz w:val="22"/>
              </w:rPr>
              <w:t>below</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mean_ha</w:t>
            </w:r>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value of biomass or carbon estimate per hectare in Mg/ha</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covar_1</w:t>
            </w:r>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type of covariate (see “Definitions of Pools”)</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coV1_value</w:t>
            </w:r>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value of covariate 1</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covar_2</w:t>
            </w:r>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type of covariate (see “Definitions of Pools”)</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coV2_value</w:t>
            </w:r>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value of covariate 2</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covar_3</w:t>
            </w:r>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type of covariate (see “Definitions of Pools”)</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coV3_value</w:t>
            </w:r>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value of covariate 3</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density</w:t>
            </w:r>
          </w:p>
        </w:tc>
        <w:tc>
          <w:tcPr>
            <w:tcW w:w="7740" w:type="dxa"/>
          </w:tcPr>
          <w:p w:rsidR="00F1696D" w:rsidRPr="006A69EB" w:rsidRDefault="00F1696D" w:rsidP="00573B7C">
            <w:pPr>
              <w:pStyle w:val="ListParagraph"/>
              <w:ind w:left="0"/>
              <w:jc w:val="both"/>
              <w:rPr>
                <w:rFonts w:cs="Times New Roman"/>
                <w:i/>
                <w:sz w:val="22"/>
              </w:rPr>
            </w:pPr>
            <w:r w:rsidRPr="006A69EB">
              <w:rPr>
                <w:rFonts w:cs="Times New Roman"/>
                <w:sz w:val="22"/>
              </w:rPr>
              <w:t>number of individual trees per hectare, if given</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allometry</w:t>
            </w:r>
          </w:p>
          <w:p w:rsidR="00F1696D" w:rsidRPr="006A69EB" w:rsidRDefault="00F1696D" w:rsidP="00573B7C">
            <w:pPr>
              <w:contextualSpacing/>
              <w:jc w:val="both"/>
              <w:rPr>
                <w:rFonts w:cs="Times New Roman"/>
                <w:bCs/>
                <w:sz w:val="22"/>
              </w:rPr>
            </w:pPr>
          </w:p>
        </w:tc>
        <w:tc>
          <w:tcPr>
            <w:tcW w:w="7740" w:type="dxa"/>
          </w:tcPr>
          <w:p w:rsidR="00F1696D" w:rsidRPr="006A69EB" w:rsidRDefault="00F1696D" w:rsidP="00573B7C">
            <w:pPr>
              <w:pStyle w:val="ListParagraph"/>
              <w:ind w:left="0"/>
              <w:jc w:val="both"/>
              <w:rPr>
                <w:rFonts w:cs="Times New Roman"/>
                <w:i/>
                <w:sz w:val="22"/>
              </w:rPr>
            </w:pPr>
            <w:r w:rsidRPr="006A69EB">
              <w:rPr>
                <w:rFonts w:cs="Times New Roman"/>
                <w:sz w:val="22"/>
              </w:rPr>
              <w:t>direct harvest = harvest of all</w:t>
            </w:r>
            <w:r>
              <w:rPr>
                <w:rFonts w:cs="Times New Roman"/>
                <w:sz w:val="22"/>
              </w:rPr>
              <w:t xml:space="preserve"> site</w:t>
            </w:r>
            <w:r w:rsidRPr="006A69EB">
              <w:rPr>
                <w:rFonts w:cs="Times New Roman"/>
                <w:sz w:val="22"/>
              </w:rPr>
              <w:t xml:space="preserve"> biomass; site-specific harvest = </w:t>
            </w:r>
            <w:r>
              <w:rPr>
                <w:rFonts w:cs="Times New Roman"/>
                <w:sz w:val="22"/>
              </w:rPr>
              <w:t xml:space="preserve">individual </w:t>
            </w:r>
            <w:r w:rsidRPr="006A69EB">
              <w:rPr>
                <w:rFonts w:cs="Times New Roman"/>
                <w:sz w:val="22"/>
              </w:rPr>
              <w:t xml:space="preserve">trees harvested </w:t>
            </w:r>
            <w:r>
              <w:rPr>
                <w:rFonts w:cs="Times New Roman"/>
                <w:sz w:val="22"/>
              </w:rPr>
              <w:t xml:space="preserve">on </w:t>
            </w:r>
            <w:r w:rsidRPr="006A69EB">
              <w:rPr>
                <w:rFonts w:cs="Times New Roman"/>
                <w:sz w:val="22"/>
              </w:rPr>
              <w:t xml:space="preserve">site; species-specific = based on species; forest-type-specific = based on similar forest in the region; biome-specific = based on general equations for a biome (e.g., </w:t>
            </w:r>
            <w:r w:rsidRPr="006A69EB">
              <w:rPr>
                <w:rFonts w:cs="Times New Roman"/>
                <w:sz w:val="22"/>
              </w:rPr>
              <w:fldChar w:fldCharType="begin" w:fldLock="1"/>
            </w:r>
            <w:r w:rsidRPr="006A69EB">
              <w:rPr>
                <w:rFonts w:cs="Times New Roman"/>
                <w:sz w:val="22"/>
              </w:rPr>
              <w:instrText>ADDIN CSL_CITATION {"citationItems":[{"id":"ITEM-1","itemData":{"DOI":"10.1111/gcb.12629","ISBN":"1365-2486","ISSN":"13652486","PMID":"24817483","abstract":"Terrestrial carbon stock mapping is important for the successful implementation of climate change mitigation policies. Its accuracy depends on the availability of reliable allometric models to infer oven-dry aboveground biomass of trees from census data. The degree of uncertainty associated with previously published pantropical aboveground biomass allometries is large. We analyzed a global database of directly harvested trees at 58 sites, spanning a wide range of climatic conditions and vegetation types (4004 trees ≥ 5 cm trunk diameter). When trunk diameter, total tree height, and wood specific gravity were included in the aboveground biomass model as covariates, a single model was found to hold across tropical vegetation types, with no detectable effect of region or environmental factors. The mean percent bias and variance of this model was only slightly higher than that of locally fitted models. Wood specific gravity was an important predictor of aboveground biomass, especially when including a much broader range of vegetation types than previous studies. The generic tree diameter–height relationship depended linearly on a bioclimatic stress variable E, which compounds indices of temperature variability, precipitation variability, and drought intensity. For cases in which total tree height is unavailable for aboveground biomass estimation, a pantropical model incorporating wood density, trunk diameter, and the variable E outperformed previously published models without height. However, to minimize bias, the development of locally derived diameter–height relationships is advised whenever possible. Both new allometric models should contribute to improve the accuracy of biomass assessment protocols in tropical vegetation types, and to advancing our understanding of architectural and evolutionary constraints on woody plant development.","author":[{"dropping-particle":"","family":"Chave","given":"Jerome","non-dropping-particle":"","parse-names":false,"suffix":""},{"dropping-particle":"","family":"Rejou-Mechain","given":"Maxime","non-dropping-particle":"","parse-names":false,"suffix":""},{"dropping-particle":"","family":"Burquez","given":"Alberto","non-dropping-particle":"","parse-names":false,"suffix":""},{"dropping-particle":"","family":"Chidumayo","given":"Emmanuel","non-dropping-particle":"","parse-names":false,"suffix":""},{"dropping-particle":"","family":"Colgan","given":"Matthew S","non-dropping-particle":"","parse-names":false,"suffix":""},{"dropping-particle":"","family":"Delitti","given":"Welington B C","non-dropping-particle":"","parse-names":false,"suffix":""},{"dropping-particle":"","family":"Duque","given":"Alvaro","non-dropping-particle":"","parse-names":false,"suffix":""},{"dropping-particle":"","family":"Eid","given":"Tron","non-dropping-particle":"","parse-names":false,"suffix":""},{"dropping-particle":"","family":"Fearnside","given":"Philip M","non-dropping-particle":"","parse-names":false,"suffix":""},{"dropping-particle":"","family":"Goodman","given":"Rosa C","non-dropping-particle":"","parse-names":false,"suffix":""},{"dropping-particle":"","family":"Henry","given":"Matieu","non-dropping-particle":"","parse-names":false,"suffix":""},{"dropping-particle":"","family":"Martinez-Yrizar","given":"Angelina","non-dropping-particle":"","parse-names":false,"suffix":""},{"dropping-particle":"","family":"Mugasha","given":"Wilson a","non-dropping-particle":"","parse-names":false,"suffix":""},{"dropping-particle":"","family":"Muller-Landau","given":"Helene C","non-dropping-particle":"","parse-names":false,"suffix":""},{"dropping-particle":"","family":"Mencuccini","given":"Maurizio","non-dropping-particle":"","parse-names":false,"suffix":""},{"dropping-particle":"","family":"Nelson","given":"Bruce W","non-dropping-particle":"","parse-names":false,"suffix":""},{"dropping-particle":"","family":"Ngomanda","given":"Alfred","non-dropping-particle":"","parse-names":false,"suffix":""},{"dropping-particle":"","family":"Nogueira","given":"Euler M","non-dropping-particle":"","parse-names":false,"suffix":""},{"dropping-particle":"","family":"Ortiz-Malavassi","given":"Edgar","non-dropping-particle":"","parse-names":false,"suffix":""},{"dropping-particle":"","family":"Pelissier","given":"Raphael","non-dropping-particle":"","parse-names":false,"suffix":""},{"dropping-particle":"","family":"Ploton","given":"Pierre","non-dropping-particle":"","parse-names":false,"suffix":""},{"dropping-particle":"","family":"Ryan","given":"Casey M","non-dropping-particle":"","parse-names":false,"suffix":""},{"dropping-particle":"","family":"Saldarriaga","given":"Juan G","non-dropping-particle":"","parse-names":false,"suffix":""},{"dropping-particle":"","family":"Vieilledent","given":"Ghislain","non-dropping-particle":"","parse-names":false,"suffix":""}],"container-title":"Global Change Biology","id":"ITEM-1","issue":"10","issued":{"date-parts":[["2014","5"]]},"note":"Uses trunk diameter, total tree height, wood specific gravity to predict total oven-dry AGB. When total tree height is not available, incorporated E, an environmental variable.\n\nglobal wood density database: http://datadryad.org/repo/handle/10255/dryad.235\n\n\nClimatic database:\nhttp://www.worldclim.org/current","page":"3177-3190","title":"Improved allometric models to estimate the aboveground biomass of tropical trees","type":"article-journal","volume":"20"},"uris":["http://www.mendeley.com/documents/?uuid=98f019f9-a3e3-44b9-bb85-2ac2c6775057"]}],"mendeley":{"formattedCitation":"&lt;sup&gt;84&lt;/sup&gt;","plainTextFormattedCitation":"84","previouslyFormattedCitation":"&lt;sup&gt;85&lt;/sup&gt;"},"properties":{"noteIndex":0},"schema":"https://github.com/citation-style-language/schema/raw/master/csl-citation.json"}</w:instrText>
            </w:r>
            <w:r w:rsidRPr="006A69EB">
              <w:rPr>
                <w:rFonts w:cs="Times New Roman"/>
                <w:sz w:val="22"/>
              </w:rPr>
              <w:fldChar w:fldCharType="separate"/>
            </w:r>
            <w:r w:rsidRPr="006A69EB">
              <w:rPr>
                <w:rFonts w:cs="Times New Roman"/>
                <w:noProof/>
                <w:sz w:val="22"/>
                <w:vertAlign w:val="superscript"/>
              </w:rPr>
              <w:t>84</w:t>
            </w:r>
            <w:r w:rsidRPr="006A69EB">
              <w:rPr>
                <w:rFonts w:cs="Times New Roman"/>
                <w:sz w:val="22"/>
              </w:rPr>
              <w:fldChar w:fldCharType="end"/>
            </w:r>
            <w:r w:rsidRPr="006A69EB">
              <w:rPr>
                <w:rFonts w:cs="Times New Roman"/>
                <w:sz w:val="22"/>
              </w:rPr>
              <w:t>)</w:t>
            </w:r>
          </w:p>
        </w:tc>
      </w:tr>
      <w:tr w:rsidR="00F1696D" w:rsidRPr="00A454AE" w:rsidTr="00573B7C">
        <w:tc>
          <w:tcPr>
            <w:tcW w:w="1705" w:type="dxa"/>
          </w:tcPr>
          <w:p w:rsidR="00F1696D" w:rsidRPr="006A69EB" w:rsidRDefault="00F1696D" w:rsidP="00573B7C">
            <w:pPr>
              <w:contextualSpacing/>
              <w:jc w:val="both"/>
              <w:rPr>
                <w:rFonts w:cs="Times New Roman"/>
                <w:bCs/>
                <w:sz w:val="22"/>
              </w:rPr>
            </w:pPr>
            <w:r>
              <w:rPr>
                <w:rFonts w:cs="Times New Roman"/>
                <w:bCs/>
                <w:sz w:val="22"/>
              </w:rPr>
              <w:lastRenderedPageBreak/>
              <w:t>ref</w:t>
            </w:r>
          </w:p>
        </w:tc>
        <w:tc>
          <w:tcPr>
            <w:tcW w:w="7740" w:type="dxa"/>
          </w:tcPr>
          <w:p w:rsidR="00F1696D" w:rsidRPr="006A69EB" w:rsidRDefault="00F1696D" w:rsidP="00573B7C">
            <w:pPr>
              <w:pStyle w:val="ListParagraph"/>
              <w:ind w:left="0"/>
              <w:jc w:val="both"/>
              <w:rPr>
                <w:rFonts w:cs="Times New Roman"/>
                <w:sz w:val="22"/>
              </w:rPr>
            </w:pPr>
            <w:r>
              <w:rPr>
                <w:rFonts w:cs="Times New Roman"/>
                <w:sz w:val="22"/>
              </w:rPr>
              <w:t>reference type to estimate rate of soil carbon accumulation; no_comp = no comparison plot; plot_change = repeated measurement of same plot; site_chrono = chronosequence within a site; site_ref = comparison of restored and unrestored plots within the same site; study_chrono = chronosequence across sites; study_ref = comparison of restored and unrestored plots across sites</w:t>
            </w:r>
          </w:p>
        </w:tc>
      </w:tr>
      <w:tr w:rsidR="00F1696D" w:rsidRPr="00A454AE" w:rsidTr="00573B7C">
        <w:tc>
          <w:tcPr>
            <w:tcW w:w="1705" w:type="dxa"/>
          </w:tcPr>
          <w:p w:rsidR="00F1696D" w:rsidRPr="006A69EB" w:rsidRDefault="00F1696D" w:rsidP="00573B7C">
            <w:pPr>
              <w:contextualSpacing/>
              <w:jc w:val="both"/>
              <w:rPr>
                <w:rFonts w:cs="Times New Roman"/>
                <w:bCs/>
                <w:sz w:val="22"/>
              </w:rPr>
            </w:pPr>
            <w:r>
              <w:rPr>
                <w:rFonts w:cs="Times New Roman"/>
                <w:bCs/>
                <w:sz w:val="22"/>
              </w:rPr>
              <w:t>clay</w:t>
            </w:r>
          </w:p>
        </w:tc>
        <w:tc>
          <w:tcPr>
            <w:tcW w:w="7740" w:type="dxa"/>
          </w:tcPr>
          <w:p w:rsidR="00F1696D" w:rsidRPr="006A69EB" w:rsidRDefault="00F1696D" w:rsidP="00573B7C">
            <w:pPr>
              <w:pStyle w:val="ListParagraph"/>
              <w:ind w:left="0"/>
              <w:jc w:val="both"/>
              <w:rPr>
                <w:rFonts w:cs="Times New Roman"/>
                <w:sz w:val="22"/>
              </w:rPr>
            </w:pPr>
            <w:r>
              <w:rPr>
                <w:rFonts w:cs="Times New Roman"/>
                <w:sz w:val="22"/>
              </w:rPr>
              <w:t>percent clay</w:t>
            </w:r>
          </w:p>
        </w:tc>
      </w:tr>
      <w:tr w:rsidR="00F1696D" w:rsidRPr="00A454AE" w:rsidTr="00573B7C">
        <w:tc>
          <w:tcPr>
            <w:tcW w:w="1705" w:type="dxa"/>
          </w:tcPr>
          <w:p w:rsidR="00F1696D" w:rsidRPr="006A69EB" w:rsidRDefault="00F1696D" w:rsidP="00573B7C">
            <w:pPr>
              <w:contextualSpacing/>
              <w:jc w:val="both"/>
              <w:rPr>
                <w:rFonts w:cs="Times New Roman"/>
                <w:bCs/>
                <w:sz w:val="22"/>
              </w:rPr>
            </w:pPr>
            <w:r>
              <w:rPr>
                <w:rFonts w:cs="Times New Roman"/>
                <w:bCs/>
                <w:sz w:val="22"/>
              </w:rPr>
              <w:t>silt</w:t>
            </w:r>
          </w:p>
        </w:tc>
        <w:tc>
          <w:tcPr>
            <w:tcW w:w="7740" w:type="dxa"/>
          </w:tcPr>
          <w:p w:rsidR="00F1696D" w:rsidRPr="006A69EB" w:rsidRDefault="00F1696D" w:rsidP="00573B7C">
            <w:pPr>
              <w:pStyle w:val="ListParagraph"/>
              <w:ind w:left="0"/>
              <w:jc w:val="both"/>
              <w:rPr>
                <w:rFonts w:cs="Times New Roman"/>
                <w:sz w:val="22"/>
              </w:rPr>
            </w:pPr>
            <w:r>
              <w:rPr>
                <w:rFonts w:cs="Times New Roman"/>
                <w:sz w:val="22"/>
              </w:rPr>
              <w:t>percent silt</w:t>
            </w:r>
          </w:p>
        </w:tc>
      </w:tr>
      <w:tr w:rsidR="00F1696D" w:rsidRPr="00A454AE" w:rsidTr="00573B7C">
        <w:tc>
          <w:tcPr>
            <w:tcW w:w="1705" w:type="dxa"/>
          </w:tcPr>
          <w:p w:rsidR="00F1696D" w:rsidRDefault="00F1696D" w:rsidP="00573B7C">
            <w:pPr>
              <w:contextualSpacing/>
              <w:jc w:val="both"/>
              <w:rPr>
                <w:rFonts w:cs="Times New Roman"/>
                <w:bCs/>
                <w:sz w:val="22"/>
              </w:rPr>
            </w:pPr>
            <w:r>
              <w:rPr>
                <w:rFonts w:cs="Times New Roman"/>
                <w:bCs/>
                <w:sz w:val="22"/>
              </w:rPr>
              <w:t>sand</w:t>
            </w:r>
          </w:p>
        </w:tc>
        <w:tc>
          <w:tcPr>
            <w:tcW w:w="7740" w:type="dxa"/>
          </w:tcPr>
          <w:p w:rsidR="00F1696D" w:rsidRPr="006A69EB" w:rsidRDefault="00F1696D" w:rsidP="00573B7C">
            <w:pPr>
              <w:pStyle w:val="ListParagraph"/>
              <w:ind w:left="0"/>
              <w:jc w:val="both"/>
              <w:rPr>
                <w:rFonts w:cs="Times New Roman"/>
                <w:sz w:val="22"/>
              </w:rPr>
            </w:pPr>
            <w:r>
              <w:rPr>
                <w:rFonts w:cs="Times New Roman"/>
                <w:sz w:val="22"/>
              </w:rPr>
              <w:t>percent sand</w:t>
            </w:r>
          </w:p>
        </w:tc>
      </w:tr>
      <w:tr w:rsidR="00F1696D" w:rsidRPr="00A454AE" w:rsidTr="00573B7C">
        <w:tc>
          <w:tcPr>
            <w:tcW w:w="1705" w:type="dxa"/>
          </w:tcPr>
          <w:p w:rsidR="00F1696D" w:rsidRDefault="00F1696D" w:rsidP="00573B7C">
            <w:pPr>
              <w:contextualSpacing/>
              <w:jc w:val="both"/>
              <w:rPr>
                <w:rFonts w:cs="Times New Roman"/>
                <w:bCs/>
                <w:sz w:val="22"/>
              </w:rPr>
            </w:pPr>
            <w:r>
              <w:rPr>
                <w:rFonts w:cs="Times New Roman"/>
                <w:bCs/>
                <w:sz w:val="22"/>
              </w:rPr>
              <w:t>texture</w:t>
            </w:r>
          </w:p>
        </w:tc>
        <w:tc>
          <w:tcPr>
            <w:tcW w:w="7740" w:type="dxa"/>
          </w:tcPr>
          <w:p w:rsidR="00F1696D" w:rsidRPr="006A69EB" w:rsidRDefault="00F1696D" w:rsidP="00573B7C">
            <w:pPr>
              <w:pStyle w:val="ListParagraph"/>
              <w:ind w:left="0"/>
              <w:jc w:val="both"/>
              <w:rPr>
                <w:rFonts w:cs="Times New Roman"/>
                <w:sz w:val="22"/>
              </w:rPr>
            </w:pPr>
            <w:r>
              <w:rPr>
                <w:rFonts w:cs="Times New Roman"/>
                <w:sz w:val="22"/>
              </w:rPr>
              <w:t>text description of soil texture</w:t>
            </w:r>
          </w:p>
        </w:tc>
      </w:tr>
    </w:tbl>
    <w:p w:rsidR="00F1696D" w:rsidRPr="00A454AE" w:rsidRDefault="00F1696D" w:rsidP="00F1696D">
      <w:pPr>
        <w:jc w:val="both"/>
        <w:rPr>
          <w:rFonts w:cs="Times New Roman"/>
          <w:szCs w:val="24"/>
        </w:rPr>
      </w:pPr>
    </w:p>
    <w:p w:rsidR="00F1696D" w:rsidRDefault="00F1696D" w:rsidP="00F1696D">
      <w:pPr>
        <w:spacing w:after="160" w:line="259" w:lineRule="auto"/>
        <w:rPr>
          <w:rFonts w:eastAsiaTheme="majorEastAsia" w:cs="Times New Roman"/>
          <w:i/>
          <w:szCs w:val="24"/>
        </w:rPr>
      </w:pPr>
      <w:r>
        <w:rPr>
          <w:rFonts w:cs="Times New Roman"/>
          <w:b/>
          <w:bCs/>
          <w:szCs w:val="24"/>
        </w:rPr>
        <w:t xml:space="preserve"> </w:t>
      </w:r>
      <w:r>
        <w:rPr>
          <w:rFonts w:cs="Times New Roman"/>
          <w:szCs w:val="24"/>
        </w:rPr>
        <w:br w:type="page"/>
      </w:r>
    </w:p>
    <w:p w:rsidR="00F1696D" w:rsidRPr="00A454AE" w:rsidRDefault="00F1696D" w:rsidP="00F1696D">
      <w:pPr>
        <w:pStyle w:val="Heading2"/>
        <w:jc w:val="both"/>
        <w:rPr>
          <w:rFonts w:cs="Times New Roman"/>
          <w:szCs w:val="24"/>
        </w:rPr>
      </w:pPr>
      <w:r w:rsidRPr="00A454AE">
        <w:rPr>
          <w:rFonts w:cs="Times New Roman"/>
          <w:szCs w:val="24"/>
        </w:rPr>
        <w:lastRenderedPageBreak/>
        <w:t>Definitions of Pools</w:t>
      </w:r>
    </w:p>
    <w:p w:rsidR="00F1696D" w:rsidRPr="00A454AE" w:rsidRDefault="00F1696D" w:rsidP="00F1696D">
      <w:pPr>
        <w:pStyle w:val="ListParagraph"/>
        <w:spacing w:after="0"/>
        <w:ind w:left="0"/>
        <w:jc w:val="both"/>
        <w:rPr>
          <w:rFonts w:cs="Times New Roman"/>
          <w:i/>
          <w:szCs w:val="24"/>
        </w:rPr>
      </w:pPr>
    </w:p>
    <w:p w:rsidR="00F1696D" w:rsidRPr="00A454AE" w:rsidRDefault="00F1696D" w:rsidP="00F1696D">
      <w:pPr>
        <w:pStyle w:val="ListParagraph"/>
        <w:numPr>
          <w:ilvl w:val="0"/>
          <w:numId w:val="1"/>
        </w:numPr>
        <w:spacing w:after="0"/>
        <w:jc w:val="both"/>
        <w:rPr>
          <w:rFonts w:cs="Times New Roman"/>
          <w:szCs w:val="24"/>
        </w:rPr>
      </w:pPr>
      <w:r w:rsidRPr="00A454AE">
        <w:rPr>
          <w:rFonts w:cs="Times New Roman"/>
          <w:szCs w:val="24"/>
        </w:rPr>
        <w:t>Aboveground_biomass/carbon refers to aboveground tree biomass excluding understory biomass/carbon. If the two pools are combined, we note the presence of the latter by adding “+ understory_biomass/carbon” to the variables.name column. A minimum diameter at breast height (min_dbh, covariate 1) is typically listed with this measurement with a “0” indicating all trees were sampled. Alternatively, studies sometimes measured only trees above a certain height, in which case we note minimum height (min_height, covariate 1). Note that aboveground_biomass_woody indicates only stem and branch biomass, not foliage.</w:t>
      </w:r>
    </w:p>
    <w:p w:rsidR="00F1696D" w:rsidRPr="00A454AE" w:rsidRDefault="00F1696D" w:rsidP="00F1696D">
      <w:pPr>
        <w:pStyle w:val="ListParagraph"/>
        <w:spacing w:after="0"/>
        <w:jc w:val="both"/>
        <w:rPr>
          <w:rFonts w:cs="Times New Roman"/>
          <w:szCs w:val="24"/>
        </w:rPr>
      </w:pPr>
    </w:p>
    <w:p w:rsidR="00F1696D" w:rsidRPr="00A454AE" w:rsidRDefault="00F1696D" w:rsidP="00F1696D">
      <w:pPr>
        <w:pStyle w:val="ListParagraph"/>
        <w:numPr>
          <w:ilvl w:val="0"/>
          <w:numId w:val="1"/>
        </w:numPr>
        <w:spacing w:after="0"/>
        <w:jc w:val="both"/>
        <w:rPr>
          <w:rFonts w:cs="Times New Roman"/>
          <w:szCs w:val="24"/>
        </w:rPr>
      </w:pPr>
      <w:r w:rsidRPr="00A454AE">
        <w:rPr>
          <w:rFonts w:cs="Times New Roman"/>
          <w:szCs w:val="24"/>
        </w:rPr>
        <w:t xml:space="preserve">Understory_biomass/carbon typically refers to herbaceous biomass, shrubs, lianas, and/ trees saplings shorter than breast height. Possible covariates (covariate 1) include maximum height (max_height) or maximum dbh (max_dbh) measured. </w:t>
      </w:r>
    </w:p>
    <w:p w:rsidR="00F1696D" w:rsidRPr="00A454AE" w:rsidRDefault="00F1696D" w:rsidP="00F1696D">
      <w:pPr>
        <w:pStyle w:val="ListParagraph"/>
        <w:spacing w:after="0"/>
        <w:jc w:val="both"/>
        <w:rPr>
          <w:rFonts w:cs="Times New Roman"/>
          <w:szCs w:val="24"/>
        </w:rPr>
      </w:pPr>
    </w:p>
    <w:p w:rsidR="00F1696D" w:rsidRPr="00A454AE" w:rsidRDefault="00F1696D" w:rsidP="00F1696D">
      <w:pPr>
        <w:pStyle w:val="ListParagraph"/>
        <w:numPr>
          <w:ilvl w:val="0"/>
          <w:numId w:val="1"/>
        </w:numPr>
        <w:spacing w:after="0"/>
        <w:jc w:val="both"/>
        <w:rPr>
          <w:rFonts w:cs="Times New Roman"/>
          <w:szCs w:val="24"/>
        </w:rPr>
      </w:pPr>
      <w:r w:rsidRPr="00A454AE">
        <w:rPr>
          <w:rFonts w:cs="Times New Roman"/>
          <w:szCs w:val="24"/>
        </w:rPr>
        <w:t xml:space="preserve">Belowground_biomass/carbon refers to root biomass. We did not include </w:t>
      </w:r>
      <w:r w:rsidRPr="00A454AE">
        <w:rPr>
          <w:rFonts w:eastAsia="Times New Roman" w:cs="Times New Roman"/>
          <w:szCs w:val="24"/>
        </w:rPr>
        <w:t xml:space="preserve">studies </w:t>
      </w:r>
      <w:r w:rsidRPr="00A454AE">
        <w:rPr>
          <w:rFonts w:cs="Times New Roman"/>
          <w:szCs w:val="24"/>
        </w:rPr>
        <w:t xml:space="preserve">that only quantified fine root biomass. Possible covariates (covariate 1) include minimum root diameter measured (root_diameter_min) or maximum depth of sampling (max_depth). If a study only quantified roots up to a specific size, we noted this in root_diameter_max (covariate 2). We extracted but did not include in our analyses, data quantifying root biomass where there was no estimate of aboveground biomass. </w:t>
      </w:r>
    </w:p>
    <w:p w:rsidR="00F1696D" w:rsidRPr="00A454AE" w:rsidRDefault="00F1696D" w:rsidP="00F1696D">
      <w:pPr>
        <w:pStyle w:val="ListParagraph"/>
        <w:spacing w:after="0"/>
        <w:jc w:val="both"/>
        <w:rPr>
          <w:rFonts w:cs="Times New Roman"/>
          <w:szCs w:val="24"/>
        </w:rPr>
      </w:pPr>
    </w:p>
    <w:p w:rsidR="00F1696D" w:rsidRPr="00A454AE" w:rsidRDefault="00F1696D" w:rsidP="00F1696D">
      <w:pPr>
        <w:pStyle w:val="ListParagraph"/>
        <w:numPr>
          <w:ilvl w:val="0"/>
          <w:numId w:val="1"/>
        </w:numPr>
        <w:spacing w:after="0"/>
        <w:jc w:val="both"/>
        <w:rPr>
          <w:rFonts w:cs="Times New Roman"/>
          <w:szCs w:val="24"/>
        </w:rPr>
      </w:pPr>
      <w:r w:rsidRPr="00A454AE">
        <w:rPr>
          <w:rFonts w:cs="Times New Roman"/>
          <w:szCs w:val="24"/>
        </w:rPr>
        <w:t xml:space="preserve">Soil biomass/carbon was reported as soil organic carbon density (SOC), percent soil organic matter (SOM_per), or soil organic carbon concentration (soil_perC), depending on the study. If a study reported soil organic carbon concentration, we also included bulk_density (covariate 3) where it was given. For all soil measures, we noted the maximum depth (max_depth, covariate 1) and minimum depth (min_depth, covariate 2) of measurement and analyzed data as the sum of all shallower soil profiles. </w:t>
      </w:r>
    </w:p>
    <w:p w:rsidR="00F1696D" w:rsidRPr="00A454AE" w:rsidRDefault="00F1696D" w:rsidP="00F1696D">
      <w:pPr>
        <w:pStyle w:val="ListParagraph"/>
        <w:spacing w:after="0"/>
        <w:jc w:val="both"/>
        <w:rPr>
          <w:rFonts w:cs="Times New Roman"/>
          <w:szCs w:val="24"/>
        </w:rPr>
      </w:pPr>
    </w:p>
    <w:p w:rsidR="00F1696D" w:rsidRPr="00A454AE" w:rsidRDefault="00F1696D" w:rsidP="00F1696D">
      <w:pPr>
        <w:pStyle w:val="ListParagraph"/>
        <w:numPr>
          <w:ilvl w:val="0"/>
          <w:numId w:val="1"/>
        </w:numPr>
        <w:spacing w:after="0"/>
        <w:jc w:val="both"/>
        <w:rPr>
          <w:rFonts w:cs="Times New Roman"/>
          <w:szCs w:val="24"/>
        </w:rPr>
      </w:pPr>
      <w:r w:rsidRPr="00A454AE">
        <w:rPr>
          <w:rFonts w:cs="Times New Roman"/>
          <w:szCs w:val="24"/>
        </w:rPr>
        <w:t>Litter_biomass/carbon refers to litter and CWD_biomass/carbon refers to coarse woody debris. We parsed data where possible according to IPCC guidelines</w:t>
      </w:r>
      <w:r w:rsidRPr="00A454AE">
        <w:rPr>
          <w:rFonts w:cs="Times New Roman"/>
          <w:szCs w:val="24"/>
        </w:rPr>
        <w:fldChar w:fldCharType="begin" w:fldLock="1"/>
      </w:r>
      <w:r>
        <w:rPr>
          <w:rFonts w:cs="Times New Roman"/>
          <w:szCs w:val="24"/>
        </w:rPr>
        <w:instrText>ADDIN CSL_CITATION {"citationItems":[{"id":"ITEM-1","itemData":{"ISBN":"4-88788-032-4","author":[{"dropping-particle":"","family":"Paustian","given":"Keith","non-dropping-particle":"","parse-names":false,"suffix":""},{"dropping-particle":"","family":"Ravindranath","given":"Nijavalli H.","non-dropping-particle":"","parse-names":false,"suffix":""},{"dropping-particle":"van","family":"Amstel","given":"Andre","non-dropping-particle":"","parse-names":false,"suffix":""}],"container-title":"2006 IPCC Guidelines for National Greenhouse Gas Inventories","id":"ITEM-1","issued":{"date-parts":[["2006"]]},"number-of-pages":"1-21","title":"Agriculture, Forestry and Other Land Use","type":"book"},"uris":["http://www.mendeley.com/documents/?uuid=1a262d3a-2b81-40d8-8c9e-5a4f70127725"]}],"mendeley":{"formattedCitation":"&lt;sup&gt;85&lt;/sup&gt;","plainTextFormattedCitation":"85","previouslyFormattedCitation":"&lt;sup&gt;86&lt;/sup&gt;"},"properties":{"noteIndex":0},"schema":"https://github.com/citation-style-language/schema/raw/master/csl-citation.json"}</w:instrText>
      </w:r>
      <w:r w:rsidRPr="00A454AE">
        <w:rPr>
          <w:rFonts w:cs="Times New Roman"/>
          <w:szCs w:val="24"/>
        </w:rPr>
        <w:fldChar w:fldCharType="separate"/>
      </w:r>
      <w:r w:rsidRPr="0052279B">
        <w:rPr>
          <w:rFonts w:cs="Times New Roman"/>
          <w:noProof/>
          <w:szCs w:val="24"/>
          <w:vertAlign w:val="superscript"/>
        </w:rPr>
        <w:t>85</w:t>
      </w:r>
      <w:r w:rsidRPr="00A454AE">
        <w:rPr>
          <w:rFonts w:cs="Times New Roman"/>
          <w:szCs w:val="24"/>
        </w:rPr>
        <w:fldChar w:fldCharType="end"/>
      </w:r>
      <w:r w:rsidRPr="00A454AE">
        <w:rPr>
          <w:rFonts w:cs="Times New Roman"/>
          <w:szCs w:val="24"/>
        </w:rPr>
        <w:t xml:space="preserve">, where coarse woody debris includes wood lying on the surface, dead roots and stumps larger than or equal to 10cm. Litter includes all non-living biomass that is distinguishable from mineral soil, typically 2mm or greater and less than 10cm. </w:t>
      </w:r>
    </w:p>
    <w:p w:rsidR="00F1696D" w:rsidRPr="00A454AE" w:rsidRDefault="00F1696D" w:rsidP="00F1696D">
      <w:pPr>
        <w:jc w:val="both"/>
        <w:rPr>
          <w:rFonts w:cs="Times New Roman"/>
          <w:szCs w:val="24"/>
        </w:rPr>
      </w:pPr>
    </w:p>
    <w:p w:rsidR="00F1696D" w:rsidRPr="00A454AE" w:rsidRDefault="00F1696D" w:rsidP="00F1696D">
      <w:pPr>
        <w:spacing w:after="160"/>
        <w:jc w:val="both"/>
        <w:rPr>
          <w:rFonts w:eastAsiaTheme="majorEastAsia" w:cs="Times New Roman"/>
          <w:i/>
          <w:szCs w:val="24"/>
        </w:rPr>
      </w:pPr>
      <w:r w:rsidRPr="00A454AE">
        <w:rPr>
          <w:rFonts w:cs="Times New Roman"/>
          <w:szCs w:val="24"/>
        </w:rPr>
        <w:br w:type="page"/>
      </w:r>
    </w:p>
    <w:p w:rsidR="00F1696D" w:rsidRPr="00CD4E65" w:rsidRDefault="00F1696D" w:rsidP="00F1696D">
      <w:pPr>
        <w:pStyle w:val="Heading2"/>
        <w:jc w:val="both"/>
        <w:rPr>
          <w:rFonts w:cs="Times New Roman"/>
          <w:b/>
          <w:bCs/>
          <w:i w:val="0"/>
          <w:iCs/>
          <w:szCs w:val="24"/>
        </w:rPr>
      </w:pPr>
      <w:r w:rsidRPr="00CD4E65">
        <w:rPr>
          <w:rFonts w:cs="Times New Roman"/>
          <w:b/>
          <w:bCs/>
          <w:i w:val="0"/>
          <w:iCs/>
          <w:szCs w:val="24"/>
        </w:rPr>
        <w:lastRenderedPageBreak/>
        <w:t>Studies included in database</w:t>
      </w:r>
    </w:p>
    <w:p w:rsidR="00F1696D" w:rsidRPr="00A454AE" w:rsidRDefault="00F1696D" w:rsidP="00F1696D">
      <w:pPr>
        <w:jc w:val="both"/>
        <w:rPr>
          <w:rFonts w:cs="Times New Roman"/>
          <w:szCs w:val="24"/>
        </w:rPr>
      </w:pPr>
    </w:p>
    <w:p w:rsidR="00F1696D" w:rsidRPr="00A454AE" w:rsidRDefault="00F1696D" w:rsidP="00F1696D">
      <w:pPr>
        <w:jc w:val="both"/>
        <w:rPr>
          <w:rFonts w:cs="Times New Roman"/>
          <w:szCs w:val="24"/>
        </w:rPr>
      </w:pPr>
      <w:r w:rsidRPr="00A454AE">
        <w:rPr>
          <w:rFonts w:cs="Times New Roman"/>
          <w:szCs w:val="24"/>
        </w:rPr>
        <w:t>The references list first author, year, title and citation information for all studies (N = 257) in the larger database (N = 13</w:t>
      </w:r>
      <w:r>
        <w:rPr>
          <w:rFonts w:cs="Times New Roman"/>
          <w:szCs w:val="24"/>
        </w:rPr>
        <w:t>,</w:t>
      </w:r>
      <w:r w:rsidRPr="00A454AE">
        <w:rPr>
          <w:rFonts w:cs="Times New Roman"/>
          <w:szCs w:val="24"/>
        </w:rPr>
        <w:t xml:space="preserve">033 measurements). We included data from peer-reviewed publications or datasets from respected institutions with asterisks denoting the latter. </w:t>
      </w:r>
    </w:p>
    <w:p w:rsidR="00F1696D" w:rsidRPr="00A454AE" w:rsidRDefault="00F1696D" w:rsidP="00F1696D">
      <w:pPr>
        <w:jc w:val="both"/>
        <w:rPr>
          <w:rFonts w:cs="Times New Roman"/>
          <w:szCs w:val="24"/>
        </w:rPr>
      </w:pPr>
      <w:r w:rsidRPr="00A454AE">
        <w:rPr>
          <w:rFonts w:cs="Times New Roman"/>
          <w:szCs w:val="24"/>
        </w:rPr>
        <w:t xml:space="preserve"> </w:t>
      </w:r>
    </w:p>
    <w:p w:rsidR="00F1696D" w:rsidRPr="00A454AE" w:rsidRDefault="00F1696D" w:rsidP="00F1696D">
      <w:pPr>
        <w:ind w:left="360" w:hanging="360"/>
        <w:jc w:val="both"/>
        <w:rPr>
          <w:rFonts w:cs="Times New Roman"/>
          <w:szCs w:val="24"/>
        </w:rPr>
      </w:pPr>
      <w:r w:rsidRPr="00A454AE">
        <w:rPr>
          <w:rFonts w:cs="Times New Roman"/>
          <w:szCs w:val="24"/>
        </w:rPr>
        <w:t xml:space="preserve">Aide (2000) Forest regeneration in a chronosequence of tropical abandoned pastures: Implications for restoration ecology. RESTORATION ECOLOGY 8:328-338 </w:t>
      </w:r>
    </w:p>
    <w:p w:rsidR="00F1696D" w:rsidRPr="00A454AE" w:rsidRDefault="00F1696D" w:rsidP="00F1696D">
      <w:pPr>
        <w:ind w:left="360" w:hanging="360"/>
        <w:jc w:val="both"/>
        <w:rPr>
          <w:rFonts w:cs="Times New Roman"/>
          <w:szCs w:val="24"/>
        </w:rPr>
      </w:pPr>
      <w:r w:rsidRPr="00A454AE">
        <w:rPr>
          <w:rFonts w:cs="Times New Roman"/>
          <w:szCs w:val="24"/>
        </w:rPr>
        <w:t>Aide (1995) Forest recovery in abandoned tropical pastures in Puerto Rico. FOREST ECOLOGY AND MANAGEMENT 77:77-86</w:t>
      </w:r>
    </w:p>
    <w:p w:rsidR="00F1696D" w:rsidRPr="00A454AE" w:rsidRDefault="00F1696D" w:rsidP="00F1696D">
      <w:pPr>
        <w:ind w:left="360" w:hanging="360"/>
        <w:jc w:val="both"/>
        <w:rPr>
          <w:rFonts w:cs="Times New Roman"/>
          <w:szCs w:val="24"/>
        </w:rPr>
      </w:pPr>
      <w:r w:rsidRPr="00A454AE">
        <w:rPr>
          <w:rFonts w:cs="Times New Roman"/>
          <w:szCs w:val="24"/>
        </w:rPr>
        <w:t>Alberti (2011) Impact of woody encroachment on soil organic carbon and nitrogen in abandoned agricultural lands along a rainfall gradient in Italy. REGIONAL ENVIRONMENTAL CHANGE 11:917-924</w:t>
      </w:r>
    </w:p>
    <w:p w:rsidR="00F1696D" w:rsidRPr="00A454AE" w:rsidRDefault="00F1696D" w:rsidP="00F1696D">
      <w:pPr>
        <w:ind w:left="360" w:hanging="360"/>
        <w:jc w:val="both"/>
        <w:rPr>
          <w:rFonts w:cs="Times New Roman"/>
          <w:szCs w:val="24"/>
        </w:rPr>
      </w:pPr>
      <w:r w:rsidRPr="00A454AE">
        <w:rPr>
          <w:rFonts w:cs="Times New Roman"/>
          <w:szCs w:val="24"/>
        </w:rPr>
        <w:t>Ali (2017) Community-weighted mean of leaf traits and divergence of wood traits predict aboveground biomass in secondary subtropical forests. SCIENCE OF TOTAL ENVIRONMENT 574: 654-662</w:t>
      </w:r>
    </w:p>
    <w:p w:rsidR="00F1696D" w:rsidRPr="00A454AE" w:rsidRDefault="00F1696D" w:rsidP="00F1696D">
      <w:pPr>
        <w:ind w:left="360" w:hanging="360"/>
        <w:jc w:val="both"/>
        <w:rPr>
          <w:rFonts w:cs="Times New Roman"/>
          <w:szCs w:val="24"/>
        </w:rPr>
      </w:pPr>
      <w:r w:rsidRPr="00A454AE">
        <w:rPr>
          <w:rFonts w:cs="Times New Roman"/>
          <w:szCs w:val="24"/>
        </w:rPr>
        <w:t>Alves (1997) Biomass of primary and secondary vegetation in Rondonia, Western Brazilian Amazon. GLOBAL CHANGE BIOLOGY 3:451-461</w:t>
      </w:r>
    </w:p>
    <w:p w:rsidR="00F1696D" w:rsidRPr="00A454AE" w:rsidRDefault="00F1696D" w:rsidP="00F1696D">
      <w:pPr>
        <w:ind w:left="360" w:hanging="360"/>
        <w:jc w:val="both"/>
        <w:rPr>
          <w:rFonts w:cs="Times New Roman"/>
          <w:szCs w:val="24"/>
        </w:rPr>
      </w:pPr>
      <w:r w:rsidRPr="00A454AE">
        <w:rPr>
          <w:rFonts w:cs="Times New Roman"/>
          <w:szCs w:val="24"/>
        </w:rPr>
        <w:t>Aosaar (2016) Biomass production and nitrogen balance of naturally afforested silver birch (Betula pendula Roth.) stand in Estonia. SILVA FENNICA 50:1628</w:t>
      </w:r>
    </w:p>
    <w:p w:rsidR="00F1696D" w:rsidRPr="00A454AE" w:rsidRDefault="00F1696D" w:rsidP="00F1696D">
      <w:pPr>
        <w:ind w:left="360" w:hanging="360"/>
        <w:jc w:val="both"/>
        <w:rPr>
          <w:rFonts w:cs="Times New Roman"/>
          <w:szCs w:val="24"/>
        </w:rPr>
      </w:pPr>
      <w:r w:rsidRPr="00A454AE">
        <w:rPr>
          <w:rFonts w:cs="Times New Roman"/>
          <w:szCs w:val="24"/>
        </w:rPr>
        <w:t xml:space="preserve">Armolaitis (2013) Stability of soil organic carbon in agro and forest ecosystems on Arenosol. ZEMDIRBYSTE-AGRICULTURE 100:227-234 </w:t>
      </w:r>
    </w:p>
    <w:p w:rsidR="00F1696D" w:rsidRPr="00A454AE" w:rsidRDefault="00F1696D" w:rsidP="00F1696D">
      <w:pPr>
        <w:ind w:left="360" w:hanging="360"/>
        <w:jc w:val="both"/>
        <w:rPr>
          <w:rFonts w:cs="Times New Roman"/>
          <w:szCs w:val="24"/>
        </w:rPr>
      </w:pPr>
      <w:r w:rsidRPr="00A454AE">
        <w:rPr>
          <w:rFonts w:cs="Times New Roman"/>
          <w:szCs w:val="24"/>
        </w:rPr>
        <w:t xml:space="preserve">Armolaitis (2007) Carbon sequestration and nitrogen status in Arenosols following afforestation or following abandonment of arable land. BALTIC FORESTRY 13:169-178 </w:t>
      </w:r>
    </w:p>
    <w:p w:rsidR="00F1696D" w:rsidRPr="00A454AE" w:rsidRDefault="00F1696D" w:rsidP="00F1696D">
      <w:pPr>
        <w:ind w:left="360" w:hanging="360"/>
        <w:jc w:val="both"/>
        <w:rPr>
          <w:rFonts w:cs="Times New Roman"/>
          <w:szCs w:val="24"/>
        </w:rPr>
      </w:pPr>
      <w:r w:rsidRPr="00A454AE">
        <w:rPr>
          <w:rFonts w:cs="Times New Roman"/>
          <w:szCs w:val="24"/>
        </w:rPr>
        <w:t>Armolaitis (2011) Renaturalization of Arenosols in the land afforested with Scots pine (Pinus sylvestris L.) and abandoned arable land. ZEMDIRBYSTE-AGRICULTURE 98:275-282</w:t>
      </w:r>
    </w:p>
    <w:p w:rsidR="00F1696D" w:rsidRPr="00A454AE" w:rsidRDefault="00F1696D" w:rsidP="00F1696D">
      <w:pPr>
        <w:ind w:left="360" w:hanging="360"/>
        <w:jc w:val="both"/>
        <w:rPr>
          <w:rFonts w:cs="Times New Roman"/>
          <w:szCs w:val="24"/>
        </w:rPr>
      </w:pPr>
      <w:r w:rsidRPr="00A454AE">
        <w:rPr>
          <w:rFonts w:cs="Times New Roman"/>
          <w:szCs w:val="24"/>
        </w:rPr>
        <w:t xml:space="preserve">Aththorick (2012) Vegetation stands structure and aboveground biomass after the shifting cultivation practices of Karo People in Leuser Ecosystem, North Sumatra. BIODIVERSITAS 13:92-97 </w:t>
      </w:r>
    </w:p>
    <w:p w:rsidR="00F1696D" w:rsidRPr="00A454AE" w:rsidRDefault="00F1696D" w:rsidP="00F1696D">
      <w:pPr>
        <w:ind w:left="360" w:hanging="360"/>
        <w:jc w:val="both"/>
        <w:rPr>
          <w:rFonts w:cs="Times New Roman"/>
          <w:szCs w:val="24"/>
        </w:rPr>
      </w:pPr>
      <w:r w:rsidRPr="00A454AE">
        <w:rPr>
          <w:rFonts w:cs="Times New Roman"/>
          <w:szCs w:val="24"/>
        </w:rPr>
        <w:t>Atkinson (2015) Land use legacy effects on structure and composition of subtropical dry forests in St. Croix, US Virgin Islands. FOREST ECOLOGY AND MANAGEMENT 335:270-280</w:t>
      </w:r>
    </w:p>
    <w:p w:rsidR="00F1696D" w:rsidRPr="00A454AE" w:rsidRDefault="00F1696D" w:rsidP="00F1696D">
      <w:pPr>
        <w:ind w:left="360" w:hanging="360"/>
        <w:jc w:val="both"/>
        <w:rPr>
          <w:rFonts w:cs="Times New Roman"/>
          <w:szCs w:val="24"/>
        </w:rPr>
      </w:pPr>
      <w:r w:rsidRPr="00A454AE">
        <w:rPr>
          <w:rFonts w:cs="Times New Roman"/>
          <w:szCs w:val="24"/>
        </w:rPr>
        <w:t>Bartholomew (1953) Mineral nutrient immobilization under forest and grass fallow in the Yangambi (Belgian Congo) region with some preliminary results on the decomposition of plant material on the forest floor. PUBLICATIONS DE L’INSTITUT NATIONAL POUR L’ETUDE AGRONOMIQUE DU CONGO BELGE 57:3-27</w:t>
      </w:r>
    </w:p>
    <w:p w:rsidR="00F1696D" w:rsidRPr="00A454AE" w:rsidRDefault="00F1696D" w:rsidP="00F1696D">
      <w:pPr>
        <w:ind w:left="360" w:hanging="360"/>
        <w:jc w:val="both"/>
        <w:rPr>
          <w:rFonts w:cs="Times New Roman"/>
          <w:szCs w:val="24"/>
        </w:rPr>
      </w:pPr>
      <w:r w:rsidRPr="00A454AE">
        <w:rPr>
          <w:rFonts w:cs="Times New Roman"/>
          <w:szCs w:val="24"/>
        </w:rPr>
        <w:t xml:space="preserve">Batterman (2013) Key role of symbiotic dinitrogen fixation in tropical forest secondary succession. NATURE 502:224-+ </w:t>
      </w:r>
    </w:p>
    <w:p w:rsidR="00F1696D" w:rsidRPr="00A454AE" w:rsidRDefault="00F1696D" w:rsidP="00F1696D">
      <w:pPr>
        <w:ind w:left="360" w:hanging="360"/>
        <w:jc w:val="both"/>
        <w:rPr>
          <w:rFonts w:cs="Times New Roman"/>
          <w:szCs w:val="24"/>
        </w:rPr>
      </w:pPr>
      <w:r w:rsidRPr="00A454AE">
        <w:rPr>
          <w:rFonts w:cs="Times New Roman"/>
          <w:szCs w:val="24"/>
        </w:rPr>
        <w:t>Bautista-Cruz (2012) Selection and interpretation of soil quality indicators for forest recovery after clearing of a tropical montane cloud forest in Mexico. FOREST ECOLOGY AND MANAGEMENT 277:74-80</w:t>
      </w:r>
    </w:p>
    <w:p w:rsidR="00F1696D" w:rsidRPr="00A454AE" w:rsidRDefault="00F1696D" w:rsidP="00F1696D">
      <w:pPr>
        <w:ind w:left="360" w:hanging="360"/>
        <w:jc w:val="both"/>
        <w:rPr>
          <w:rFonts w:cs="Times New Roman"/>
          <w:szCs w:val="24"/>
        </w:rPr>
      </w:pPr>
      <w:r w:rsidRPr="00A454AE">
        <w:rPr>
          <w:rFonts w:cs="Times New Roman"/>
          <w:szCs w:val="24"/>
        </w:rPr>
        <w:t>Bautista-Cruz (2005) Soil changes during secondary succession in a tropical montane cloud forest area. SOIL SCIENCE SOCIETY OFAMERICA JOURNAL 69:906-914</w:t>
      </w:r>
    </w:p>
    <w:p w:rsidR="00F1696D" w:rsidRPr="00A454AE" w:rsidRDefault="00F1696D" w:rsidP="00F1696D">
      <w:pPr>
        <w:ind w:left="360" w:hanging="360"/>
        <w:jc w:val="both"/>
        <w:rPr>
          <w:rFonts w:cs="Times New Roman"/>
          <w:szCs w:val="24"/>
        </w:rPr>
      </w:pPr>
      <w:r w:rsidRPr="00A454AE">
        <w:rPr>
          <w:rFonts w:cs="Times New Roman"/>
          <w:szCs w:val="24"/>
        </w:rPr>
        <w:lastRenderedPageBreak/>
        <w:t>Becknell (2014) Stand age and soils as drivers of plant functional traits and aboveground biomass in secondary tropical dry forest. CANADIAN JOURNAL OF FOREST RESEARCH 44:604-613</w:t>
      </w:r>
    </w:p>
    <w:p w:rsidR="00F1696D" w:rsidRPr="00A454AE" w:rsidRDefault="00F1696D" w:rsidP="00F1696D">
      <w:pPr>
        <w:ind w:left="360" w:hanging="360"/>
        <w:jc w:val="both"/>
        <w:rPr>
          <w:rFonts w:cs="Times New Roman"/>
          <w:szCs w:val="24"/>
        </w:rPr>
      </w:pPr>
      <w:r w:rsidRPr="00A454AE">
        <w:rPr>
          <w:rFonts w:cs="Times New Roman"/>
          <w:szCs w:val="24"/>
        </w:rPr>
        <w:t>Behera (2003) Soil microbial biomass and activity in response to Eucalyptus plantation and natural regeneration on tropical soil. FOREST ECOLOGY AND MANAGEMENT 174:1-11</w:t>
      </w:r>
    </w:p>
    <w:p w:rsidR="00F1696D" w:rsidRPr="00A454AE" w:rsidRDefault="00F1696D" w:rsidP="00F1696D">
      <w:pPr>
        <w:ind w:left="360" w:hanging="360"/>
        <w:jc w:val="both"/>
        <w:rPr>
          <w:rFonts w:cs="Times New Roman"/>
          <w:szCs w:val="24"/>
        </w:rPr>
      </w:pPr>
      <w:r w:rsidRPr="00A454AE">
        <w:rPr>
          <w:rFonts w:cs="Times New Roman"/>
          <w:szCs w:val="24"/>
        </w:rPr>
        <w:t>Bermudez (2007) Floristic and structural recovery of a laurel forest community after clear-cutting: A 60 years chronosequence on La Palma (Canary Islands). ANNALS OF FOREST SCIENCE 64:109-119</w:t>
      </w:r>
    </w:p>
    <w:p w:rsidR="00F1696D" w:rsidRPr="00A454AE" w:rsidRDefault="00F1696D" w:rsidP="00F1696D">
      <w:pPr>
        <w:ind w:left="360" w:hanging="360"/>
        <w:jc w:val="both"/>
        <w:rPr>
          <w:rFonts w:cs="Times New Roman"/>
          <w:szCs w:val="24"/>
        </w:rPr>
      </w:pPr>
      <w:r w:rsidRPr="00A454AE">
        <w:rPr>
          <w:rFonts w:cs="Times New Roman"/>
          <w:szCs w:val="24"/>
        </w:rPr>
        <w:t xml:space="preserve">Bertolin (2015) Fire emissions and carbon uptake in severely burned Lenga Beech (Nothofagus pumilio) forests of Patagonia, Argentina. FIRE ECOLOGY 11:32-54 </w:t>
      </w:r>
    </w:p>
    <w:p w:rsidR="00F1696D" w:rsidRPr="00A454AE" w:rsidRDefault="00F1696D" w:rsidP="00F1696D">
      <w:pPr>
        <w:ind w:left="360" w:hanging="360"/>
        <w:jc w:val="both"/>
        <w:rPr>
          <w:rFonts w:cs="Times New Roman"/>
          <w:szCs w:val="24"/>
        </w:rPr>
      </w:pPr>
      <w:r w:rsidRPr="00A454AE">
        <w:rPr>
          <w:rFonts w:cs="Times New Roman"/>
          <w:szCs w:val="24"/>
        </w:rPr>
        <w:t>Blouin (2005) Mechanical disturbance impacts on soil properties and lodgepole pine growth in British Columbia's central interior. CANADIAN JOURNAL OF SOIL SCIENCE 85:681-691</w:t>
      </w:r>
    </w:p>
    <w:p w:rsidR="00F1696D" w:rsidRPr="00A454AE" w:rsidRDefault="00F1696D" w:rsidP="00F1696D">
      <w:pPr>
        <w:ind w:left="360" w:hanging="360"/>
        <w:jc w:val="both"/>
        <w:rPr>
          <w:rFonts w:cs="Times New Roman"/>
          <w:szCs w:val="24"/>
        </w:rPr>
      </w:pPr>
      <w:r w:rsidRPr="00A454AE">
        <w:rPr>
          <w:rFonts w:cs="Times New Roman"/>
          <w:szCs w:val="24"/>
        </w:rPr>
        <w:t>Boone (1988) Stand and soil changes along a Mountain Hemlock death and regrowth sequence. ECOLOGY 69:714-722</w:t>
      </w:r>
    </w:p>
    <w:p w:rsidR="00F1696D" w:rsidRPr="00A454AE" w:rsidRDefault="00F1696D" w:rsidP="00F1696D">
      <w:pPr>
        <w:ind w:left="360" w:hanging="360"/>
        <w:jc w:val="both"/>
        <w:rPr>
          <w:rFonts w:cs="Times New Roman"/>
          <w:szCs w:val="24"/>
        </w:rPr>
      </w:pPr>
      <w:r w:rsidRPr="00A454AE">
        <w:rPr>
          <w:rFonts w:cs="Times New Roman"/>
          <w:szCs w:val="24"/>
        </w:rPr>
        <w:t>Brearley (2011) Below-ground secondary succession in tropical forests of Borneo. JOURNAL OF TROPICAL ECOLOGY 27:413-420</w:t>
      </w:r>
    </w:p>
    <w:p w:rsidR="00F1696D" w:rsidRPr="00A454AE" w:rsidRDefault="00F1696D" w:rsidP="00F1696D">
      <w:pPr>
        <w:ind w:left="360" w:hanging="360"/>
        <w:jc w:val="both"/>
        <w:rPr>
          <w:rFonts w:cs="Times New Roman"/>
          <w:szCs w:val="24"/>
        </w:rPr>
      </w:pPr>
      <w:r w:rsidRPr="00A454AE">
        <w:rPr>
          <w:rFonts w:cs="Times New Roman"/>
          <w:szCs w:val="24"/>
        </w:rPr>
        <w:t>Broadbent (2014) Integrating stand and soil properties to understand foliar nutrient dynamics during forest succession following slash-and-burn agriculture in the Bolivian Amazon. PLOS ONE 9:e86042</w:t>
      </w:r>
    </w:p>
    <w:p w:rsidR="00F1696D" w:rsidRPr="00A454AE" w:rsidRDefault="00F1696D" w:rsidP="00F1696D">
      <w:pPr>
        <w:ind w:left="360" w:hanging="360"/>
        <w:jc w:val="both"/>
        <w:rPr>
          <w:rFonts w:cs="Times New Roman"/>
          <w:szCs w:val="24"/>
        </w:rPr>
      </w:pPr>
      <w:r w:rsidRPr="00A454AE">
        <w:rPr>
          <w:rFonts w:cs="Times New Roman"/>
          <w:szCs w:val="24"/>
        </w:rPr>
        <w:t>Brown (1990) Effects of forest clearing and succession on the carbon and nitrogen content of soils in Puerto Rico and US Virgin Islands. PLANT AND SOIL 124:53-64</w:t>
      </w:r>
    </w:p>
    <w:p w:rsidR="00F1696D" w:rsidRPr="00A454AE" w:rsidRDefault="00F1696D" w:rsidP="00F1696D">
      <w:pPr>
        <w:ind w:left="360" w:hanging="360"/>
        <w:jc w:val="both"/>
        <w:rPr>
          <w:rFonts w:cs="Times New Roman"/>
          <w:szCs w:val="24"/>
        </w:rPr>
      </w:pPr>
      <w:r w:rsidRPr="00A454AE">
        <w:rPr>
          <w:rFonts w:cs="Times New Roman"/>
          <w:szCs w:val="24"/>
        </w:rPr>
        <w:t xml:space="preserve">Bu (2014) Field observed relationships between biodiversity and ecosystem functioning during secondary succession in a tropical lowland rainforest. ACTA OECOLOGICA 55:1-7 </w:t>
      </w:r>
    </w:p>
    <w:p w:rsidR="00F1696D" w:rsidRPr="00A454AE" w:rsidRDefault="00F1696D" w:rsidP="00F1696D">
      <w:pPr>
        <w:ind w:left="360" w:hanging="360"/>
        <w:jc w:val="both"/>
      </w:pPr>
      <w:r w:rsidRPr="00A454AE">
        <w:rPr>
          <w:rFonts w:cs="Times New Roman"/>
          <w:szCs w:val="24"/>
        </w:rPr>
        <w:t xml:space="preserve">Buschbacher (1988) Abandoned pastures in eastern Amazonia II. Nutrient stocks in the soil and vegetation. </w:t>
      </w:r>
      <w:r w:rsidRPr="00A454AE">
        <w:t>JOURNAL OF ECOLOGY 76:682-699</w:t>
      </w:r>
    </w:p>
    <w:p w:rsidR="00F1696D" w:rsidRPr="00A454AE" w:rsidRDefault="00F1696D" w:rsidP="00F1696D">
      <w:pPr>
        <w:ind w:left="360" w:hanging="360"/>
        <w:jc w:val="both"/>
      </w:pPr>
      <w:r w:rsidRPr="00A454AE">
        <w:t>Cabral (2013) Estrutura espacial e biomassa da parte aérea em diferentes estádios successionais de caatinga, em Santa Terezinha, Paraíba. REVISTA BRASILEIRA DE GEOGRAFIA FISICA 6:566–574</w:t>
      </w:r>
    </w:p>
    <w:p w:rsidR="00F1696D" w:rsidRPr="00A454AE" w:rsidRDefault="00F1696D" w:rsidP="00F1696D">
      <w:pPr>
        <w:ind w:left="360" w:hanging="360"/>
        <w:jc w:val="both"/>
        <w:rPr>
          <w:rFonts w:cs="Times New Roman"/>
          <w:szCs w:val="24"/>
        </w:rPr>
      </w:pPr>
      <w:r w:rsidRPr="00A454AE">
        <w:t xml:space="preserve">Campo (2004) Effects of nutrient limitation on aboveground carbon dynamics during tropical dry forest regeneration in Yucatan, Mexico. </w:t>
      </w:r>
      <w:r w:rsidRPr="00A454AE">
        <w:rPr>
          <w:rFonts w:cs="Times New Roman"/>
          <w:szCs w:val="24"/>
        </w:rPr>
        <w:t xml:space="preserve">ECOSYSTEMS 7:311-319 </w:t>
      </w:r>
    </w:p>
    <w:p w:rsidR="00F1696D" w:rsidRPr="00A454AE" w:rsidRDefault="00F1696D" w:rsidP="00F1696D">
      <w:pPr>
        <w:ind w:left="360" w:hanging="360"/>
        <w:jc w:val="both"/>
        <w:rPr>
          <w:rFonts w:cs="Times New Roman"/>
          <w:szCs w:val="24"/>
        </w:rPr>
      </w:pPr>
      <w:r w:rsidRPr="00A454AE">
        <w:rPr>
          <w:rFonts w:cs="Times New Roman"/>
          <w:szCs w:val="24"/>
        </w:rPr>
        <w:t xml:space="preserve">Cao (2012) Pattern of carbon allocation across three different stages of stand development of a Chinese pine (Pinus tabulaeformis) forest. ECOLOGICAL RESEARCH 27:883-892 </w:t>
      </w:r>
    </w:p>
    <w:p w:rsidR="00F1696D" w:rsidRPr="00A454AE" w:rsidRDefault="00F1696D" w:rsidP="00F1696D">
      <w:pPr>
        <w:ind w:left="360" w:hanging="360"/>
        <w:jc w:val="both"/>
        <w:rPr>
          <w:rFonts w:cs="Times New Roman"/>
          <w:szCs w:val="24"/>
        </w:rPr>
      </w:pPr>
      <w:r w:rsidRPr="00A454AE">
        <w:rPr>
          <w:rFonts w:cs="Times New Roman"/>
          <w:szCs w:val="24"/>
        </w:rPr>
        <w:t>Carmona (2002) Coarse woody debris biomass in successional and primary temperate forests in Chiloe Island, Chile. FOREST ECOLOGY AND MANAGEMENT164:265-275</w:t>
      </w:r>
    </w:p>
    <w:p w:rsidR="00F1696D" w:rsidRPr="00A454AE" w:rsidRDefault="00F1696D" w:rsidP="00F1696D">
      <w:pPr>
        <w:ind w:left="360" w:hanging="360"/>
        <w:jc w:val="both"/>
        <w:rPr>
          <w:rFonts w:cs="Times New Roman"/>
          <w:szCs w:val="24"/>
        </w:rPr>
      </w:pPr>
      <w:r w:rsidRPr="00A454AE">
        <w:rPr>
          <w:rFonts w:cs="Times New Roman"/>
          <w:szCs w:val="24"/>
        </w:rPr>
        <w:t>Carswell (2012) Carbon and plant diversity gain during 200 years of woody succession in lowland New Zealand. NEW ZEALAND JOURNAL OFECOLOGY36:191-202</w:t>
      </w:r>
    </w:p>
    <w:p w:rsidR="00F1696D" w:rsidRPr="00A454AE" w:rsidRDefault="00F1696D" w:rsidP="00F1696D">
      <w:pPr>
        <w:ind w:left="360" w:hanging="360"/>
        <w:jc w:val="both"/>
        <w:rPr>
          <w:rFonts w:cs="Times New Roman"/>
          <w:szCs w:val="24"/>
        </w:rPr>
      </w:pPr>
      <w:r w:rsidRPr="00A454AE">
        <w:rPr>
          <w:rFonts w:cs="Times New Roman"/>
          <w:szCs w:val="24"/>
        </w:rPr>
        <w:t>Chan (2016) The transition away from swidden agriculture and trends in biomass accumulation in fallow forests. MOUNTAIN RESEARCH AND DEVELOPMENT 36:320-331</w:t>
      </w:r>
    </w:p>
    <w:p w:rsidR="00F1696D" w:rsidRPr="00A454AE" w:rsidRDefault="00F1696D" w:rsidP="00F1696D">
      <w:pPr>
        <w:ind w:left="360" w:hanging="360"/>
        <w:jc w:val="both"/>
        <w:rPr>
          <w:rFonts w:cs="Times New Roman"/>
          <w:szCs w:val="24"/>
        </w:rPr>
      </w:pPr>
      <w:r w:rsidRPr="00A454AE">
        <w:rPr>
          <w:rFonts w:cs="Times New Roman"/>
          <w:szCs w:val="24"/>
        </w:rPr>
        <w:t>Chan (2013) Establishment of allometric models and estimation of biomass recovery of swidden cultivation fallows in mixed deciduous forests of the Bago Mountains, Myanmar. FOREST ECOLOGY AND MANAGEMENT 304:427-436</w:t>
      </w:r>
    </w:p>
    <w:p w:rsidR="00F1696D" w:rsidRPr="00A454AE" w:rsidRDefault="00F1696D" w:rsidP="00F1696D">
      <w:pPr>
        <w:ind w:left="360" w:hanging="360"/>
        <w:jc w:val="both"/>
        <w:rPr>
          <w:rFonts w:cs="Times New Roman"/>
          <w:szCs w:val="24"/>
        </w:rPr>
      </w:pPr>
      <w:r w:rsidRPr="00A454AE">
        <w:rPr>
          <w:rFonts w:cs="Times New Roman"/>
          <w:szCs w:val="24"/>
        </w:rPr>
        <w:t xml:space="preserve">Chazdon (2005) Effects of climate and stand age on annual tree dynamics in tropical second growth rain forests. ECOLOGY 86:1808–15. </w:t>
      </w:r>
    </w:p>
    <w:p w:rsidR="00F1696D" w:rsidRPr="00A454AE" w:rsidRDefault="00F1696D" w:rsidP="00F1696D">
      <w:pPr>
        <w:ind w:left="360" w:hanging="360"/>
        <w:jc w:val="both"/>
        <w:rPr>
          <w:rFonts w:cs="Times New Roman"/>
          <w:szCs w:val="24"/>
        </w:rPr>
      </w:pPr>
      <w:r w:rsidRPr="00A454AE">
        <w:rPr>
          <w:rFonts w:cs="Times New Roman"/>
          <w:szCs w:val="24"/>
        </w:rPr>
        <w:lastRenderedPageBreak/>
        <w:t xml:space="preserve">Chen (2015) Carbon storage and allocation pattern in plant biomass among different forest plantation stands in Guangdong, China. FORESTS 6:794-808 </w:t>
      </w:r>
    </w:p>
    <w:p w:rsidR="00F1696D" w:rsidRPr="00A454AE" w:rsidRDefault="00F1696D" w:rsidP="00F1696D">
      <w:pPr>
        <w:ind w:left="360" w:hanging="360"/>
        <w:jc w:val="both"/>
        <w:rPr>
          <w:rFonts w:cs="Times New Roman"/>
          <w:szCs w:val="24"/>
        </w:rPr>
      </w:pPr>
      <w:r w:rsidRPr="00A454AE">
        <w:rPr>
          <w:rFonts w:cs="Times New Roman"/>
          <w:szCs w:val="24"/>
        </w:rPr>
        <w:t>Chen (2003) Change in soil carbon and nutrient storage after human disturbance of a primary Korean pine forest in Northeast China. FOREST ECOLOGY AND MANAGEMENT 186:197-206</w:t>
      </w:r>
    </w:p>
    <w:p w:rsidR="00F1696D" w:rsidRPr="00A454AE" w:rsidRDefault="00F1696D" w:rsidP="00F1696D">
      <w:pPr>
        <w:ind w:left="360" w:hanging="360"/>
        <w:jc w:val="both"/>
        <w:rPr>
          <w:rFonts w:cs="Times New Roman"/>
          <w:szCs w:val="24"/>
        </w:rPr>
      </w:pPr>
      <w:r w:rsidRPr="00A454AE">
        <w:rPr>
          <w:rFonts w:cs="Times New Roman"/>
          <w:szCs w:val="24"/>
        </w:rPr>
        <w:t>Cifuentes-Jara (2008) Aboveground biomass and ecosystem carbon pools in tropical secondary forests growing in six life zones of Costa Rica. PhD Thesis. Oregon State University</w:t>
      </w:r>
    </w:p>
    <w:p w:rsidR="00F1696D" w:rsidRPr="00A454AE" w:rsidRDefault="00F1696D" w:rsidP="00F1696D">
      <w:pPr>
        <w:ind w:left="360" w:hanging="360"/>
        <w:jc w:val="both"/>
        <w:rPr>
          <w:rFonts w:cs="Times New Roman"/>
          <w:szCs w:val="24"/>
        </w:rPr>
      </w:pPr>
      <w:r w:rsidRPr="00A454AE">
        <w:rPr>
          <w:rFonts w:cs="Times New Roman"/>
          <w:szCs w:val="24"/>
        </w:rPr>
        <w:t>Cook (1992) Dissolved organic-carbon in old field soils – total amounts as a measure of available resources for soil mineralization. SOIL BIOLOGY &amp; BIOCHEMISTRY 24:585-594</w:t>
      </w:r>
    </w:p>
    <w:p w:rsidR="00F1696D" w:rsidRPr="00A454AE" w:rsidRDefault="00F1696D" w:rsidP="00F1696D">
      <w:pPr>
        <w:ind w:left="360" w:hanging="360"/>
        <w:jc w:val="both"/>
        <w:rPr>
          <w:rFonts w:cs="Times New Roman"/>
          <w:szCs w:val="24"/>
        </w:rPr>
      </w:pPr>
      <w:r w:rsidRPr="00A454AE">
        <w:rPr>
          <w:rFonts w:cs="Times New Roman"/>
          <w:szCs w:val="24"/>
        </w:rPr>
        <w:t>Costa (2014) Root and shoot biomasses in the tropical dry forest of semi-arid Northeast Brazil. PLANT AND SOIL 378:113-123</w:t>
      </w:r>
    </w:p>
    <w:p w:rsidR="00F1696D" w:rsidRPr="00A454AE" w:rsidRDefault="00F1696D" w:rsidP="00F1696D">
      <w:pPr>
        <w:ind w:left="360" w:hanging="360"/>
        <w:jc w:val="both"/>
        <w:rPr>
          <w:rFonts w:cs="Times New Roman"/>
          <w:szCs w:val="24"/>
        </w:rPr>
      </w:pPr>
      <w:r w:rsidRPr="00A454AE">
        <w:rPr>
          <w:rFonts w:cs="Times New Roman"/>
          <w:szCs w:val="24"/>
        </w:rPr>
        <w:t xml:space="preserve">Crow (1980) A rainforest chronicle: a 30-year record of change in structure and composition at El Verde, Puerto Rico. BIOTROPICA 12:42-55 </w:t>
      </w:r>
    </w:p>
    <w:p w:rsidR="00F1696D" w:rsidRPr="00A454AE" w:rsidRDefault="00F1696D" w:rsidP="00F1696D">
      <w:pPr>
        <w:ind w:left="360" w:hanging="360"/>
        <w:jc w:val="both"/>
        <w:rPr>
          <w:rFonts w:cs="Times New Roman"/>
          <w:szCs w:val="24"/>
        </w:rPr>
      </w:pPr>
      <w:r w:rsidRPr="00A454AE">
        <w:rPr>
          <w:rFonts w:cs="Times New Roman"/>
          <w:szCs w:val="24"/>
        </w:rPr>
        <w:t>Crowell (1994) Vegetation development in a hardwood-forest chronosequence in Nova Scotia. CANADIAN JOURNAL OF FOREST 24:260-271</w:t>
      </w:r>
    </w:p>
    <w:p w:rsidR="00F1696D" w:rsidRPr="00A454AE" w:rsidRDefault="00F1696D" w:rsidP="00F1696D">
      <w:pPr>
        <w:ind w:left="360" w:hanging="360"/>
        <w:jc w:val="both"/>
        <w:rPr>
          <w:rFonts w:cs="Times New Roman"/>
          <w:szCs w:val="24"/>
        </w:rPr>
      </w:pPr>
      <w:r w:rsidRPr="00A454AE">
        <w:rPr>
          <w:rFonts w:cs="Times New Roman"/>
          <w:szCs w:val="24"/>
        </w:rPr>
        <w:t xml:space="preserve">Cuesta (2012) Soil chemical properties in abandoned Mediterranean cropland after succession and oak reforestation. ACTA OECOLOGICA 38:58-65 </w:t>
      </w:r>
    </w:p>
    <w:p w:rsidR="00F1696D" w:rsidRPr="00A454AE" w:rsidRDefault="00F1696D" w:rsidP="00F1696D">
      <w:pPr>
        <w:ind w:left="360" w:hanging="360"/>
        <w:jc w:val="both"/>
        <w:rPr>
          <w:rFonts w:cs="Times New Roman"/>
          <w:szCs w:val="24"/>
        </w:rPr>
      </w:pPr>
      <w:r w:rsidRPr="00A454AE">
        <w:rPr>
          <w:rFonts w:cs="Times New Roman"/>
          <w:szCs w:val="24"/>
        </w:rPr>
        <w:t>Cuevas (1991) Aboveground and belowground organic-matter storage and production in a tropical pine plantation and a paired broadleaf secondary forest. PLANT AND SOIL 135:257-268</w:t>
      </w:r>
    </w:p>
    <w:p w:rsidR="00F1696D" w:rsidRPr="00A454AE" w:rsidRDefault="00F1696D" w:rsidP="00F1696D">
      <w:pPr>
        <w:ind w:left="360" w:hanging="360"/>
        <w:jc w:val="both"/>
        <w:rPr>
          <w:rFonts w:cs="Times New Roman"/>
          <w:szCs w:val="24"/>
        </w:rPr>
      </w:pPr>
      <w:r w:rsidRPr="00A454AE">
        <w:rPr>
          <w:rFonts w:cs="Times New Roman"/>
          <w:szCs w:val="24"/>
        </w:rPr>
        <w:t>Danquah (2012) Effect of African Mahogany species on soil chemical properties in degraded dry semi-deciduous forest ecosystems in Ghana. INTERNATIONAL JOURNAL OF AGRICULTURE AND BIOLOGY 14:321-328</w:t>
      </w:r>
    </w:p>
    <w:p w:rsidR="00F1696D" w:rsidRPr="00A454AE" w:rsidRDefault="00F1696D" w:rsidP="00F1696D">
      <w:pPr>
        <w:ind w:left="360" w:hanging="360"/>
        <w:jc w:val="both"/>
        <w:rPr>
          <w:rFonts w:cs="Times New Roman"/>
          <w:szCs w:val="24"/>
        </w:rPr>
      </w:pPr>
      <w:r w:rsidRPr="00A454AE">
        <w:rPr>
          <w:rFonts w:cs="Times New Roman"/>
          <w:szCs w:val="24"/>
        </w:rPr>
        <w:t xml:space="preserve">Davidson (2004) Nitrogen and phosphorus limitation of biomass growth in a tropical secondary forest. ECOLOGICAL APPLICATIONS 14:S150-S163 </w:t>
      </w:r>
    </w:p>
    <w:p w:rsidR="00F1696D" w:rsidRPr="00A454AE" w:rsidRDefault="00F1696D" w:rsidP="00F1696D">
      <w:pPr>
        <w:ind w:left="360" w:hanging="360"/>
        <w:jc w:val="both"/>
        <w:rPr>
          <w:rFonts w:cs="Times New Roman"/>
          <w:szCs w:val="24"/>
        </w:rPr>
      </w:pPr>
      <w:r w:rsidRPr="00A454AE">
        <w:rPr>
          <w:rFonts w:cs="Times New Roman"/>
          <w:szCs w:val="24"/>
        </w:rPr>
        <w:t>Davis (2003) Carbon storage along a stand development sequence in a New Zealand Nothofagus forest. FOREST ECOLOGY AND MANAGEMENT 177:313-321</w:t>
      </w:r>
    </w:p>
    <w:p w:rsidR="00F1696D" w:rsidRPr="00A454AE" w:rsidRDefault="00F1696D" w:rsidP="00F1696D">
      <w:pPr>
        <w:ind w:left="360" w:hanging="360"/>
        <w:jc w:val="both"/>
        <w:rPr>
          <w:rFonts w:cs="Times New Roman"/>
          <w:szCs w:val="24"/>
        </w:rPr>
      </w:pPr>
      <w:r w:rsidRPr="00A454AE">
        <w:rPr>
          <w:rFonts w:cs="Times New Roman"/>
          <w:szCs w:val="24"/>
        </w:rPr>
        <w:t xml:space="preserve">de Aguiar (2013) Does biomass production depend on plant community diversity? AGROFORESTRY SYSTEMS 87:699-711 </w:t>
      </w:r>
    </w:p>
    <w:p w:rsidR="00F1696D" w:rsidRPr="00A454AE" w:rsidRDefault="00F1696D" w:rsidP="00F1696D">
      <w:pPr>
        <w:ind w:left="360" w:hanging="360"/>
        <w:jc w:val="both"/>
        <w:rPr>
          <w:rFonts w:cs="Times New Roman"/>
          <w:szCs w:val="24"/>
        </w:rPr>
      </w:pPr>
      <w:r w:rsidRPr="00A454AE">
        <w:rPr>
          <w:rFonts w:cs="Times New Roman"/>
          <w:szCs w:val="24"/>
        </w:rPr>
        <w:t>de Camargo (1999) Soil carbon dynamics in regrowing forest of eastern Amazonia. GLOBAL CHANGE BIOLOGY 5:693-702</w:t>
      </w:r>
    </w:p>
    <w:p w:rsidR="00F1696D" w:rsidRPr="00A454AE" w:rsidRDefault="00F1696D" w:rsidP="00F1696D">
      <w:pPr>
        <w:ind w:left="360" w:hanging="360"/>
        <w:jc w:val="both"/>
        <w:rPr>
          <w:rFonts w:cs="Times New Roman"/>
          <w:szCs w:val="24"/>
        </w:rPr>
      </w:pPr>
      <w:r w:rsidRPr="00A454AE">
        <w:rPr>
          <w:rFonts w:cs="Times New Roman"/>
          <w:szCs w:val="24"/>
        </w:rPr>
        <w:t>DeGryze (2004) Soil organic carbon pool changes following land-use conversions. GLOBAL CHANGE BIOLOGY 10:1120-1132</w:t>
      </w:r>
    </w:p>
    <w:p w:rsidR="00F1696D" w:rsidRPr="00A454AE" w:rsidRDefault="00F1696D" w:rsidP="00F1696D">
      <w:pPr>
        <w:ind w:left="360" w:hanging="360"/>
        <w:jc w:val="both"/>
        <w:rPr>
          <w:rFonts w:cs="Times New Roman"/>
          <w:szCs w:val="24"/>
        </w:rPr>
      </w:pPr>
      <w:r w:rsidRPr="00A454AE">
        <w:rPr>
          <w:rFonts w:cs="Times New Roman"/>
          <w:szCs w:val="24"/>
        </w:rPr>
        <w:t xml:space="preserve">Deng (2014) Long-term natural succession improves nitrogen storage capacity of soil on the Loess Plateau, China. SOIL RESEARCH 52:262-270 </w:t>
      </w:r>
    </w:p>
    <w:p w:rsidR="00F1696D" w:rsidRPr="00A454AE" w:rsidRDefault="00F1696D" w:rsidP="00F1696D">
      <w:pPr>
        <w:ind w:left="360" w:hanging="360"/>
        <w:jc w:val="both"/>
        <w:rPr>
          <w:rFonts w:cs="Times New Roman"/>
          <w:szCs w:val="24"/>
        </w:rPr>
      </w:pPr>
      <w:r w:rsidRPr="00A454AE">
        <w:rPr>
          <w:rFonts w:cs="Times New Roman"/>
          <w:szCs w:val="24"/>
        </w:rPr>
        <w:t>Denslow (2000) Variation in stand structure, light and seedling abundance across a tropical moist forest chronosequence, Panama. JOURNAL OF VEGETATION SCIENCE 11:201–212</w:t>
      </w:r>
    </w:p>
    <w:p w:rsidR="00F1696D" w:rsidRPr="00A454AE" w:rsidRDefault="00F1696D" w:rsidP="00F1696D">
      <w:pPr>
        <w:ind w:left="360" w:hanging="360"/>
        <w:jc w:val="both"/>
        <w:rPr>
          <w:rFonts w:cs="Times New Roman"/>
          <w:szCs w:val="24"/>
        </w:rPr>
      </w:pPr>
      <w:r w:rsidRPr="00A454AE">
        <w:rPr>
          <w:rFonts w:cs="Times New Roman"/>
          <w:szCs w:val="24"/>
        </w:rPr>
        <w:t>d'Oliveira (2011) Forest natural regeneration and biomass production after slash and burn in a seasonally dry forest in the Southern Brazilian Amazon. FOREST ECOLOGY AND MANAGEMENT 261:1490-1498</w:t>
      </w:r>
    </w:p>
    <w:p w:rsidR="00F1696D" w:rsidRPr="00A454AE" w:rsidRDefault="00F1696D" w:rsidP="00F1696D">
      <w:pPr>
        <w:ind w:left="360" w:hanging="360"/>
        <w:jc w:val="both"/>
        <w:rPr>
          <w:rFonts w:cs="Times New Roman"/>
          <w:szCs w:val="24"/>
        </w:rPr>
      </w:pPr>
      <w:r w:rsidRPr="00A454AE">
        <w:rPr>
          <w:rFonts w:cs="Times New Roman"/>
          <w:szCs w:val="24"/>
        </w:rPr>
        <w:t xml:space="preserve">Dupuy (2012) Patterns and correlates of tropical dry forest structure and composition in a highly replicated chronosequence in Yucatan, Mexico. BIOTROPICA 44:151–162 </w:t>
      </w:r>
    </w:p>
    <w:p w:rsidR="00F1696D" w:rsidRPr="00A454AE" w:rsidRDefault="00F1696D" w:rsidP="00F1696D">
      <w:pPr>
        <w:ind w:left="360" w:hanging="360"/>
        <w:jc w:val="both"/>
        <w:rPr>
          <w:rFonts w:cs="Times New Roman"/>
          <w:szCs w:val="24"/>
        </w:rPr>
      </w:pPr>
      <w:r w:rsidRPr="00A454AE">
        <w:rPr>
          <w:rFonts w:cs="Times New Roman"/>
          <w:szCs w:val="24"/>
        </w:rPr>
        <w:t>Eaton (2009) Loss of carbon sequestration potential after several decades of shifting cultivation in the Southern Yucatan. FOREST ECOLOGY AND MANAGEMENT 258:949-958</w:t>
      </w:r>
    </w:p>
    <w:p w:rsidR="00F1696D" w:rsidRPr="00A454AE" w:rsidRDefault="00F1696D" w:rsidP="00F1696D">
      <w:pPr>
        <w:ind w:left="360" w:hanging="360"/>
        <w:jc w:val="both"/>
        <w:rPr>
          <w:rFonts w:cs="Times New Roman"/>
          <w:szCs w:val="24"/>
        </w:rPr>
      </w:pPr>
      <w:r w:rsidRPr="00A454AE">
        <w:rPr>
          <w:rFonts w:cs="Times New Roman"/>
          <w:szCs w:val="24"/>
        </w:rPr>
        <w:lastRenderedPageBreak/>
        <w:t>Eaton (2006) Woody debris stocks and fluxes during succession. FOREST ECOLOGY AND MANAGEMENT 232:46-55</w:t>
      </w:r>
    </w:p>
    <w:p w:rsidR="00F1696D" w:rsidRPr="00A454AE" w:rsidRDefault="00F1696D" w:rsidP="00F1696D">
      <w:pPr>
        <w:ind w:left="360" w:hanging="360"/>
        <w:jc w:val="both"/>
        <w:rPr>
          <w:rFonts w:cs="Times New Roman"/>
          <w:szCs w:val="24"/>
        </w:rPr>
      </w:pPr>
      <w:r w:rsidRPr="00A454AE">
        <w:rPr>
          <w:rFonts w:cs="Times New Roman"/>
          <w:szCs w:val="24"/>
        </w:rPr>
        <w:t>Ewel (1983) Biomass and floristics of three young second-growth forests in Sarawak. MALAYSIAN FORESTER 46:347-364</w:t>
      </w:r>
    </w:p>
    <w:p w:rsidR="00F1696D" w:rsidRPr="00A454AE" w:rsidRDefault="00F1696D" w:rsidP="00F1696D">
      <w:pPr>
        <w:ind w:left="360" w:hanging="360"/>
        <w:jc w:val="both"/>
        <w:rPr>
          <w:rFonts w:cs="Times New Roman"/>
          <w:szCs w:val="24"/>
        </w:rPr>
      </w:pPr>
      <w:r w:rsidRPr="00A454AE">
        <w:rPr>
          <w:rFonts w:cs="Times New Roman"/>
          <w:szCs w:val="24"/>
        </w:rPr>
        <w:t>Faber-Langendoen (1992) Ecological constraints on rainforest management at Bajo Calima, western Colombia. FOREST ECOLOGY AND MANAGEMENT 53:213-244</w:t>
      </w:r>
    </w:p>
    <w:p w:rsidR="00F1696D" w:rsidRPr="00A454AE" w:rsidRDefault="00F1696D" w:rsidP="00F1696D">
      <w:pPr>
        <w:ind w:left="360" w:hanging="360"/>
        <w:jc w:val="both"/>
        <w:rPr>
          <w:rFonts w:cs="Times New Roman"/>
          <w:szCs w:val="24"/>
        </w:rPr>
      </w:pPr>
      <w:r w:rsidRPr="00A454AE">
        <w:rPr>
          <w:rFonts w:cs="Times New Roman"/>
          <w:szCs w:val="24"/>
        </w:rPr>
        <w:t>Fehse (2002) High altitude tropical secondary forests: a competitive carbon sink? FOREST ECOLOGY AND MANAGEMENT163:9-25</w:t>
      </w:r>
    </w:p>
    <w:p w:rsidR="00F1696D" w:rsidRPr="00A454AE" w:rsidRDefault="00F1696D" w:rsidP="00F1696D">
      <w:pPr>
        <w:ind w:left="360" w:hanging="360"/>
        <w:jc w:val="both"/>
        <w:rPr>
          <w:rFonts w:cs="Times New Roman"/>
          <w:szCs w:val="24"/>
        </w:rPr>
      </w:pPr>
      <w:r w:rsidRPr="00A454AE">
        <w:rPr>
          <w:rFonts w:cs="Times New Roman"/>
          <w:szCs w:val="24"/>
        </w:rPr>
        <w:t>Feldpausch (2007) Secondary forest growth deviation from chronosequence predictions in central Amazonia. GLOBAL CHANGE BIOLOGY 13:967-979</w:t>
      </w:r>
    </w:p>
    <w:p w:rsidR="00F1696D" w:rsidRPr="00A454AE" w:rsidRDefault="00F1696D" w:rsidP="00F1696D">
      <w:pPr>
        <w:ind w:left="360" w:hanging="360"/>
        <w:jc w:val="both"/>
        <w:rPr>
          <w:rFonts w:cs="Times New Roman"/>
          <w:szCs w:val="24"/>
        </w:rPr>
      </w:pPr>
      <w:r w:rsidRPr="00A454AE">
        <w:rPr>
          <w:rFonts w:cs="Times New Roman"/>
          <w:szCs w:val="24"/>
        </w:rPr>
        <w:t xml:space="preserve">Feldpausch (2004) Carbon and nutrient accumulation in secondary forests regenerating on pastures in central Amazonia. ECOLOGICAL APPLICATIONS 14:S164-S176 </w:t>
      </w:r>
    </w:p>
    <w:p w:rsidR="00F1696D" w:rsidRPr="00A454AE" w:rsidRDefault="00F1696D" w:rsidP="00F1696D">
      <w:pPr>
        <w:ind w:left="360" w:hanging="360"/>
        <w:jc w:val="both"/>
        <w:rPr>
          <w:rFonts w:cs="Times New Roman"/>
          <w:szCs w:val="24"/>
        </w:rPr>
      </w:pPr>
      <w:r w:rsidRPr="00A454AE">
        <w:rPr>
          <w:rFonts w:cs="Times New Roman"/>
          <w:szCs w:val="24"/>
        </w:rPr>
        <w:t>Fortier (2015) Biomass carbon, nitrogen and phosphorus stocks in hybrid poplar buffers, herbaceous buffers and natural woodlots in the riparian zone on agricultural land. JOURNAL OF ENVIRONMENTAL MANAGEMENT 154:333-345</w:t>
      </w:r>
    </w:p>
    <w:p w:rsidR="00F1696D" w:rsidRPr="00A454AE" w:rsidRDefault="00F1696D" w:rsidP="00F1696D">
      <w:pPr>
        <w:ind w:left="360" w:hanging="360"/>
        <w:jc w:val="both"/>
        <w:rPr>
          <w:rFonts w:cs="Times New Roman"/>
          <w:szCs w:val="24"/>
        </w:rPr>
      </w:pPr>
      <w:r w:rsidRPr="00A454AE">
        <w:rPr>
          <w:rFonts w:cs="Times New Roman"/>
          <w:szCs w:val="24"/>
        </w:rPr>
        <w:t>Fortier (2013) Root biomass and soil carbon distribution in hybrid poplar riparian buffers, herbaceous riparian buffers and natural riparian woodlots on farmland. SPRINGERPLUS 2:539</w:t>
      </w:r>
    </w:p>
    <w:p w:rsidR="00F1696D" w:rsidRPr="00A454AE" w:rsidRDefault="00F1696D" w:rsidP="00F1696D">
      <w:pPr>
        <w:ind w:left="360" w:hanging="360"/>
        <w:jc w:val="both"/>
        <w:rPr>
          <w:rFonts w:cs="Times New Roman"/>
          <w:szCs w:val="24"/>
        </w:rPr>
      </w:pPr>
      <w:r w:rsidRPr="00A454AE">
        <w:rPr>
          <w:rFonts w:cs="Times New Roman"/>
          <w:szCs w:val="24"/>
        </w:rPr>
        <w:t xml:space="preserve">Frizano (2003) Labile phosphorus in soils of forest fallows and primary forest in the Bragantina region, Brazil. BIOTROPICA 35:2-11 </w:t>
      </w:r>
    </w:p>
    <w:p w:rsidR="00F1696D" w:rsidRPr="00A454AE" w:rsidRDefault="00F1696D" w:rsidP="00F1696D">
      <w:pPr>
        <w:ind w:left="360" w:hanging="360"/>
        <w:jc w:val="both"/>
        <w:rPr>
          <w:rFonts w:cs="Times New Roman"/>
          <w:szCs w:val="24"/>
        </w:rPr>
      </w:pPr>
      <w:r w:rsidRPr="00A454AE">
        <w:rPr>
          <w:rFonts w:cs="Times New Roman"/>
          <w:szCs w:val="24"/>
        </w:rPr>
        <w:t>Frouz (2008) Interactions between soil development, vegetation and soil fauna during spontaneous succession in post mining sites. EUROPEAN JOURNAL OF SOIL BIOLOGY 44:109–121</w:t>
      </w:r>
    </w:p>
    <w:p w:rsidR="00F1696D" w:rsidRPr="00A454AE" w:rsidRDefault="00F1696D" w:rsidP="00F1696D">
      <w:pPr>
        <w:ind w:left="360" w:hanging="360"/>
        <w:jc w:val="both"/>
        <w:rPr>
          <w:rFonts w:cs="Times New Roman"/>
          <w:szCs w:val="24"/>
        </w:rPr>
      </w:pPr>
      <w:r w:rsidRPr="00A454AE">
        <w:rPr>
          <w:rFonts w:cs="Times New Roman"/>
          <w:szCs w:val="24"/>
        </w:rPr>
        <w:t>Fujiki (2017) Plant communities and ecosystem processes in a succession-altitude matrix after shifting cultivation in the tropical montane forest zone of northern Borneo. JOURNAL OF TROPICAL ECOLOGY 33:33-49</w:t>
      </w:r>
    </w:p>
    <w:p w:rsidR="00F1696D" w:rsidRPr="00A454AE" w:rsidRDefault="00F1696D" w:rsidP="00F1696D">
      <w:pPr>
        <w:ind w:left="360" w:hanging="360"/>
        <w:jc w:val="both"/>
        <w:rPr>
          <w:rFonts w:cs="Times New Roman"/>
          <w:szCs w:val="24"/>
        </w:rPr>
      </w:pPr>
      <w:r w:rsidRPr="00A454AE">
        <w:rPr>
          <w:rFonts w:cs="Times New Roman"/>
          <w:szCs w:val="24"/>
        </w:rPr>
        <w:t>Fukushima (2008) Secondary forest succession after the cessation of swidden cultivation in the montane forest area in Northern Thailand. FOREST ECOLOGY AND MANAGEMENT 255:1994-2006</w:t>
      </w:r>
    </w:p>
    <w:p w:rsidR="00F1696D" w:rsidRPr="00A454AE" w:rsidRDefault="00F1696D" w:rsidP="00F1696D">
      <w:pPr>
        <w:ind w:left="360" w:hanging="360"/>
        <w:jc w:val="both"/>
        <w:rPr>
          <w:rFonts w:cs="Times New Roman"/>
          <w:szCs w:val="24"/>
        </w:rPr>
      </w:pPr>
      <w:r w:rsidRPr="00A454AE">
        <w:rPr>
          <w:rFonts w:cs="Times New Roman"/>
          <w:szCs w:val="24"/>
        </w:rPr>
        <w:t>Fukushima (2007) Recovery Process of fallow vegetation in the traditional Karen swidden cultivation system in the Bago Mountain range, Myanmar. SOUTHEAST ASIAN STUDIES 45:317-333</w:t>
      </w:r>
    </w:p>
    <w:p w:rsidR="00F1696D" w:rsidRPr="00A454AE" w:rsidRDefault="00F1696D" w:rsidP="00F1696D">
      <w:pPr>
        <w:ind w:left="360" w:hanging="360"/>
        <w:jc w:val="both"/>
        <w:rPr>
          <w:rFonts w:cs="Times New Roman"/>
          <w:szCs w:val="24"/>
        </w:rPr>
      </w:pPr>
      <w:r w:rsidRPr="00A454AE">
        <w:rPr>
          <w:rFonts w:cs="Times New Roman"/>
          <w:szCs w:val="24"/>
        </w:rPr>
        <w:t xml:space="preserve">Gamboa (2012) Land-use/cover change effects and carbon controls on volcanic soil profiles in highland temperate forests. GEODERMA 170:390-402 </w:t>
      </w:r>
    </w:p>
    <w:p w:rsidR="00F1696D" w:rsidRPr="00A454AE" w:rsidRDefault="00F1696D" w:rsidP="00F1696D">
      <w:pPr>
        <w:ind w:left="360" w:hanging="360"/>
        <w:jc w:val="both"/>
        <w:rPr>
          <w:rFonts w:cs="Times New Roman"/>
          <w:szCs w:val="24"/>
        </w:rPr>
      </w:pPr>
      <w:r w:rsidRPr="00A454AE">
        <w:rPr>
          <w:rFonts w:cs="Times New Roman"/>
          <w:szCs w:val="24"/>
        </w:rPr>
        <w:t>Gehring (2005) Resilience of secondary forest regrowth after slash-and-burn agriculture in central Amazonia. JOURNAL OF TROPICAL ECOLOGY 21:519-527</w:t>
      </w:r>
    </w:p>
    <w:p w:rsidR="00F1696D" w:rsidRPr="00A454AE" w:rsidRDefault="00F1696D" w:rsidP="00F1696D">
      <w:pPr>
        <w:ind w:left="360" w:hanging="360"/>
        <w:jc w:val="both"/>
        <w:rPr>
          <w:rFonts w:cs="Times New Roman"/>
          <w:szCs w:val="24"/>
        </w:rPr>
      </w:pPr>
      <w:r w:rsidRPr="00A454AE">
        <w:rPr>
          <w:rFonts w:cs="Times New Roman"/>
          <w:szCs w:val="24"/>
        </w:rPr>
        <w:t>Giday (2013) Wood biomass functions for Acacia abyssinica trees and shrubs and implications for provision of ecosystem services in a community managed exclosure in Tigray, Ethiopia. JOURNAL OF ARID ENVIRONMENTS 94:80-86</w:t>
      </w:r>
    </w:p>
    <w:p w:rsidR="00F1696D" w:rsidRPr="00A454AE" w:rsidRDefault="00F1696D" w:rsidP="00F1696D">
      <w:pPr>
        <w:ind w:left="360" w:hanging="360"/>
        <w:jc w:val="both"/>
        <w:rPr>
          <w:rFonts w:cs="Times New Roman"/>
          <w:szCs w:val="24"/>
        </w:rPr>
      </w:pPr>
      <w:r w:rsidRPr="00A454AE">
        <w:rPr>
          <w:rFonts w:cs="Times New Roman"/>
          <w:szCs w:val="24"/>
        </w:rPr>
        <w:t xml:space="preserve">Giese (2000) Spatial and temporal patterns of carbon storage and species richness in three South Carolina coastal plain riparian forests. ECOLOGICAL ENGINEERING 15:S157-S170 </w:t>
      </w:r>
    </w:p>
    <w:p w:rsidR="00F1696D" w:rsidRPr="00A454AE" w:rsidRDefault="00F1696D" w:rsidP="00F1696D">
      <w:pPr>
        <w:ind w:left="360" w:hanging="360"/>
        <w:jc w:val="both"/>
        <w:rPr>
          <w:rFonts w:cs="Times New Roman"/>
          <w:szCs w:val="24"/>
        </w:rPr>
      </w:pPr>
      <w:r w:rsidRPr="00A454AE">
        <w:rPr>
          <w:rFonts w:cs="Times New Roman"/>
          <w:szCs w:val="24"/>
        </w:rPr>
        <w:t>Gilroy (2014) Cheap carbon and biodiversity co-benefits from forest regeneration in a hotspot of endemism. NATURE CLIMATE CHANGE DOI:10.1038/NCLIMATE22</w:t>
      </w:r>
    </w:p>
    <w:p w:rsidR="00F1696D" w:rsidRPr="00A454AE" w:rsidRDefault="00F1696D" w:rsidP="00F1696D">
      <w:pPr>
        <w:ind w:left="360" w:hanging="360"/>
        <w:jc w:val="both"/>
        <w:rPr>
          <w:rFonts w:cs="Times New Roman"/>
          <w:szCs w:val="24"/>
        </w:rPr>
      </w:pPr>
      <w:r w:rsidRPr="00A454AE">
        <w:rPr>
          <w:rFonts w:cs="Times New Roman"/>
          <w:szCs w:val="24"/>
        </w:rPr>
        <w:t>Gough (2007) The legacy of harvest and fire on ecosystem carbon storage in a north temperate forest. GLOBAL CHANGE BIOLOGY 13:1935-1949</w:t>
      </w:r>
    </w:p>
    <w:p w:rsidR="00F1696D" w:rsidRPr="00A454AE" w:rsidRDefault="00F1696D" w:rsidP="00F1696D">
      <w:pPr>
        <w:ind w:left="360" w:hanging="360"/>
        <w:jc w:val="both"/>
        <w:rPr>
          <w:rFonts w:cs="Times New Roman"/>
          <w:szCs w:val="24"/>
        </w:rPr>
      </w:pPr>
      <w:r w:rsidRPr="00A454AE">
        <w:rPr>
          <w:rFonts w:cs="Times New Roman"/>
          <w:szCs w:val="24"/>
        </w:rPr>
        <w:lastRenderedPageBreak/>
        <w:t>Goulden (2011) Patterns of NPP, GPP, respiration, and NEP during boreal forest succession. GLOBAL CHANGE BIOLOGY 17:855-871</w:t>
      </w:r>
    </w:p>
    <w:p w:rsidR="00F1696D" w:rsidRPr="00A454AE" w:rsidRDefault="00F1696D" w:rsidP="00F1696D">
      <w:pPr>
        <w:ind w:left="360" w:hanging="360"/>
        <w:jc w:val="both"/>
        <w:rPr>
          <w:rFonts w:cs="Times New Roman"/>
          <w:szCs w:val="24"/>
        </w:rPr>
      </w:pPr>
      <w:r w:rsidRPr="00A454AE">
        <w:rPr>
          <w:rFonts w:cs="Times New Roman"/>
          <w:szCs w:val="24"/>
        </w:rPr>
        <w:t>Gower (1997) Carbon distribution and aboveground net primary production in aspen, jack pine, and black spruce stands in Saskatchewan and Manitoba, Canada. JOURNAL OF GEOPHYSICAL RESEARCH 102:29029-29041</w:t>
      </w:r>
    </w:p>
    <w:p w:rsidR="00F1696D" w:rsidRPr="00A454AE" w:rsidRDefault="00F1696D" w:rsidP="00F1696D">
      <w:pPr>
        <w:ind w:left="360" w:hanging="360"/>
        <w:jc w:val="both"/>
        <w:rPr>
          <w:rFonts w:cs="Times New Roman"/>
          <w:szCs w:val="24"/>
        </w:rPr>
      </w:pPr>
      <w:r w:rsidRPr="00A454AE">
        <w:rPr>
          <w:rFonts w:cs="Times New Roman"/>
          <w:szCs w:val="24"/>
        </w:rPr>
        <w:t>Grier (1981) Biomass distribution and above-and below-ground production in young and mature Abies amabilis zone ecosystems of the Washington Cascades. CANADIAN JOURNAL OF FOREST RESEARCH 11:155-167</w:t>
      </w:r>
    </w:p>
    <w:p w:rsidR="00F1696D" w:rsidRPr="00A454AE" w:rsidRDefault="00F1696D" w:rsidP="00F1696D">
      <w:pPr>
        <w:ind w:left="360" w:hanging="360"/>
        <w:jc w:val="both"/>
        <w:rPr>
          <w:rFonts w:cs="Times New Roman"/>
          <w:szCs w:val="24"/>
        </w:rPr>
      </w:pPr>
      <w:r w:rsidRPr="00A454AE">
        <w:rPr>
          <w:rFonts w:cs="Times New Roman"/>
          <w:szCs w:val="24"/>
        </w:rPr>
        <w:t xml:space="preserve">Guariguata (1997) Structure and floristics of secondary and old-growth forest stands in lowland Costa Rica. PLANT ECOLOGY 132:107-120 </w:t>
      </w:r>
    </w:p>
    <w:p w:rsidR="00F1696D" w:rsidRPr="00A454AE" w:rsidRDefault="00F1696D" w:rsidP="00F1696D">
      <w:pPr>
        <w:ind w:left="360" w:hanging="360"/>
        <w:jc w:val="both"/>
        <w:rPr>
          <w:rFonts w:cs="Times New Roman"/>
          <w:szCs w:val="24"/>
        </w:rPr>
      </w:pPr>
      <w:r w:rsidRPr="00A454AE">
        <w:rPr>
          <w:rFonts w:cs="Times New Roman"/>
          <w:szCs w:val="24"/>
        </w:rPr>
        <w:t>Guidi (2014) Changes in soil organic carbon and nitrogen following forest expansion on grassland in the Southern Alps. FOREST ECOLOGY AND MANAGEMENT 328:103-116</w:t>
      </w:r>
    </w:p>
    <w:p w:rsidR="00F1696D" w:rsidRPr="00A454AE" w:rsidRDefault="00F1696D" w:rsidP="00F1696D">
      <w:pPr>
        <w:ind w:left="360" w:hanging="360"/>
        <w:jc w:val="both"/>
        <w:rPr>
          <w:rFonts w:cs="Times New Roman"/>
          <w:szCs w:val="24"/>
        </w:rPr>
      </w:pPr>
      <w:r w:rsidRPr="00A454AE">
        <w:rPr>
          <w:rFonts w:cs="Times New Roman"/>
          <w:szCs w:val="24"/>
        </w:rPr>
        <w:t>Guo (2014) Productivity as related to diversity and age in planted versus natural forests. GLOBAL ECOLOGY AND BIOGEOGRAPHY 23:1461-1471</w:t>
      </w:r>
    </w:p>
    <w:p w:rsidR="00F1696D" w:rsidRPr="00A454AE" w:rsidRDefault="00F1696D" w:rsidP="00F1696D">
      <w:pPr>
        <w:ind w:left="360" w:hanging="360"/>
        <w:jc w:val="both"/>
        <w:rPr>
          <w:rFonts w:cs="Times New Roman"/>
          <w:szCs w:val="24"/>
        </w:rPr>
      </w:pPr>
      <w:r w:rsidRPr="00A454AE">
        <w:rPr>
          <w:rFonts w:cs="Times New Roman"/>
          <w:szCs w:val="24"/>
        </w:rPr>
        <w:t>Helmisaari (1995) Nutrient cycling in Pinus sylvestris stands in eastern Finland. PLANT AND SOIL 168/169:327-336</w:t>
      </w:r>
    </w:p>
    <w:p w:rsidR="00F1696D" w:rsidRPr="00A454AE" w:rsidRDefault="00F1696D" w:rsidP="00F1696D">
      <w:pPr>
        <w:ind w:left="360" w:hanging="360"/>
        <w:jc w:val="both"/>
        <w:rPr>
          <w:rFonts w:cs="Times New Roman"/>
          <w:szCs w:val="24"/>
        </w:rPr>
      </w:pPr>
      <w:r w:rsidRPr="00A454AE">
        <w:rPr>
          <w:rFonts w:cs="Times New Roman"/>
          <w:szCs w:val="24"/>
        </w:rPr>
        <w:t xml:space="preserve">Hernandez-Stefanoni (2011) Influence of landscape structure and stand age on species density and biomass of a tropical dry forest across spatial scales. LANDSCAPE ECOLOGY 26:355-370 </w:t>
      </w:r>
    </w:p>
    <w:p w:rsidR="00F1696D" w:rsidRPr="00A454AE" w:rsidRDefault="00F1696D" w:rsidP="00F1696D">
      <w:pPr>
        <w:ind w:left="360" w:hanging="360"/>
        <w:jc w:val="both"/>
        <w:rPr>
          <w:rFonts w:cs="Times New Roman"/>
          <w:szCs w:val="24"/>
        </w:rPr>
      </w:pPr>
      <w:r w:rsidRPr="00A454AE">
        <w:rPr>
          <w:rFonts w:cs="Times New Roman"/>
          <w:szCs w:val="24"/>
        </w:rPr>
        <w:t>Hilje (2012) Calling activity of the common tink frog (Diasporus diastema) (Eleutherodactylidae) in secondary forests of the Caribbean of Costa Rica. TROPICAL CONSERVATION SCIENCE 5:25-37</w:t>
      </w:r>
    </w:p>
    <w:p w:rsidR="00F1696D" w:rsidRPr="00A454AE" w:rsidRDefault="00F1696D" w:rsidP="00F1696D">
      <w:pPr>
        <w:ind w:left="360" w:hanging="360"/>
        <w:jc w:val="both"/>
        <w:rPr>
          <w:rFonts w:cs="Times New Roman"/>
          <w:szCs w:val="24"/>
        </w:rPr>
      </w:pPr>
      <w:r w:rsidRPr="00A454AE">
        <w:rPr>
          <w:rFonts w:cs="Times New Roman"/>
          <w:szCs w:val="24"/>
        </w:rPr>
        <w:t>Hiratsuka (2006) Biomass recovery of naturally regenerated vegetation after the 1998 forest fire in East Kalimantan, Indonesia. JARQ 40:277-282</w:t>
      </w:r>
    </w:p>
    <w:p w:rsidR="00F1696D" w:rsidRPr="00A454AE" w:rsidRDefault="00F1696D" w:rsidP="00F1696D">
      <w:pPr>
        <w:ind w:left="360" w:hanging="360"/>
        <w:jc w:val="both"/>
        <w:rPr>
          <w:rFonts w:cs="Times New Roman"/>
          <w:szCs w:val="24"/>
        </w:rPr>
      </w:pPr>
      <w:r w:rsidRPr="00A454AE">
        <w:rPr>
          <w:rFonts w:cs="Times New Roman"/>
          <w:szCs w:val="24"/>
        </w:rPr>
        <w:t>Hooker (2003) Forest ecosystem carbon and nitrogen accumulation during the first century after agricultural abandonment. ECOLOGICAL APPLICATIONS 13:299-313</w:t>
      </w:r>
    </w:p>
    <w:p w:rsidR="00F1696D" w:rsidRPr="00A454AE" w:rsidRDefault="00F1696D" w:rsidP="00F1696D">
      <w:pPr>
        <w:ind w:left="360" w:hanging="360"/>
        <w:jc w:val="both"/>
        <w:rPr>
          <w:rFonts w:cs="Times New Roman"/>
          <w:szCs w:val="24"/>
        </w:rPr>
      </w:pPr>
      <w:r w:rsidRPr="00A454AE">
        <w:rPr>
          <w:rFonts w:cs="Times New Roman"/>
          <w:szCs w:val="24"/>
        </w:rPr>
        <w:t>Huang (2015) Changes in the diversity of evergreen and deciduous species during natural recovery following clear-cutting in a subtropical evergreen-deciduous broadleaved mixed forest of central China. TROPICAL CONSERVATION SCIENCE 8:1033-1052</w:t>
      </w:r>
    </w:p>
    <w:p w:rsidR="00F1696D" w:rsidRPr="00A454AE" w:rsidRDefault="00F1696D" w:rsidP="00F1696D">
      <w:pPr>
        <w:ind w:left="360" w:hanging="360"/>
        <w:jc w:val="both"/>
        <w:rPr>
          <w:rFonts w:cs="Times New Roman"/>
          <w:szCs w:val="24"/>
        </w:rPr>
      </w:pPr>
      <w:r w:rsidRPr="00A454AE">
        <w:rPr>
          <w:rFonts w:cs="Times New Roman"/>
          <w:szCs w:val="24"/>
        </w:rPr>
        <w:t>Huang (2010) Response of runoff and soil loss to reforestation and rainfall type in red soil region of southern China. JOURNAL OF ENVIRONMENTAL SCIENCES 22:1765-1773</w:t>
      </w:r>
    </w:p>
    <w:p w:rsidR="00F1696D" w:rsidRPr="00A454AE" w:rsidRDefault="00F1696D" w:rsidP="00F1696D">
      <w:pPr>
        <w:ind w:left="360" w:hanging="360"/>
        <w:jc w:val="both"/>
        <w:rPr>
          <w:rFonts w:cs="Times New Roman"/>
          <w:szCs w:val="24"/>
        </w:rPr>
      </w:pPr>
      <w:r w:rsidRPr="00A454AE">
        <w:rPr>
          <w:rFonts w:cs="Times New Roman"/>
          <w:szCs w:val="24"/>
        </w:rPr>
        <w:t>Huffman (2012) Influence of time since fire on pinyon-juniper woodland structure. FOREST ECOLOGY AND MANAGEMENT274:29-37</w:t>
      </w:r>
    </w:p>
    <w:p w:rsidR="00F1696D" w:rsidRPr="00A454AE" w:rsidRDefault="00F1696D" w:rsidP="00F1696D">
      <w:pPr>
        <w:ind w:left="360" w:hanging="360"/>
        <w:jc w:val="both"/>
        <w:rPr>
          <w:rFonts w:cs="Times New Roman"/>
          <w:szCs w:val="24"/>
        </w:rPr>
      </w:pPr>
      <w:r w:rsidRPr="00A454AE">
        <w:rPr>
          <w:rFonts w:cs="Times New Roman"/>
          <w:szCs w:val="24"/>
        </w:rPr>
        <w:t xml:space="preserve">Hughes (1999) Biomass, carbon, and nutrient dynamics of secondary forests in a humid tropical region of Mexico. ECOLOGY 80:1892-1907 </w:t>
      </w:r>
    </w:p>
    <w:p w:rsidR="00F1696D" w:rsidRPr="00A454AE" w:rsidRDefault="00F1696D" w:rsidP="00F1696D">
      <w:pPr>
        <w:ind w:left="360" w:hanging="360"/>
        <w:jc w:val="both"/>
      </w:pPr>
      <w:r w:rsidRPr="00A454AE">
        <w:rPr>
          <w:rFonts w:cs="Times New Roman"/>
          <w:szCs w:val="24"/>
        </w:rPr>
        <w:t xml:space="preserve">Hytonen (2015) Biomass production of coppiced grey alder and the effect of fertilization. </w:t>
      </w:r>
      <w:r w:rsidRPr="00A454AE">
        <w:t>SILVA FENNICA 49:1-16</w:t>
      </w:r>
    </w:p>
    <w:p w:rsidR="00F1696D" w:rsidRPr="00A454AE" w:rsidRDefault="00F1696D" w:rsidP="00F1696D">
      <w:pPr>
        <w:ind w:left="360" w:hanging="360"/>
        <w:jc w:val="both"/>
        <w:rPr>
          <w:rFonts w:cs="Times New Roman"/>
          <w:szCs w:val="24"/>
        </w:rPr>
      </w:pPr>
      <w:r w:rsidRPr="00A454AE">
        <w:t xml:space="preserve">Ibrahim (2006) Almacenamiento de Carbono en el suelo y la biomasa arbórea en sistemas de usos de la tierra en paisajes ganaderos de Colombia, Costa Rica y Nicaragua. </w:t>
      </w:r>
      <w:r w:rsidRPr="00A454AE">
        <w:rPr>
          <w:rFonts w:cs="Times New Roman"/>
          <w:szCs w:val="24"/>
        </w:rPr>
        <w:t>AGROFORESTERIA EN LAS AMERICAS 45:27-36</w:t>
      </w:r>
    </w:p>
    <w:p w:rsidR="00F1696D" w:rsidRPr="00A454AE" w:rsidRDefault="00F1696D" w:rsidP="00F1696D">
      <w:pPr>
        <w:ind w:left="360" w:hanging="360"/>
        <w:jc w:val="both"/>
        <w:rPr>
          <w:rFonts w:cs="Times New Roman"/>
          <w:szCs w:val="24"/>
        </w:rPr>
      </w:pPr>
      <w:r w:rsidRPr="00A454AE">
        <w:rPr>
          <w:rFonts w:cs="Times New Roman"/>
          <w:szCs w:val="24"/>
        </w:rPr>
        <w:t>Ishihara (2016) A New Model for Size-Dependent Tree Growth in Forests. PLOS ONE 11:e0152219</w:t>
      </w:r>
    </w:p>
    <w:p w:rsidR="00F1696D" w:rsidRPr="00A454AE" w:rsidRDefault="00F1696D" w:rsidP="00F1696D">
      <w:pPr>
        <w:ind w:left="360" w:hanging="360"/>
        <w:jc w:val="both"/>
        <w:rPr>
          <w:rFonts w:cs="Times New Roman"/>
          <w:szCs w:val="24"/>
        </w:rPr>
      </w:pPr>
      <w:r w:rsidRPr="00A454AE">
        <w:rPr>
          <w:rFonts w:cs="Times New Roman"/>
          <w:szCs w:val="24"/>
        </w:rPr>
        <w:t xml:space="preserve">Jacobi (2014) Carbon stocks, tree diversity, and the role of organic certification in different cocoa production systems in Alto Beni, Bolivia. AGROFORESTRY SYSTEMS 88:1117-1132 </w:t>
      </w:r>
    </w:p>
    <w:p w:rsidR="00F1696D" w:rsidRPr="00A454AE" w:rsidRDefault="00F1696D" w:rsidP="00F1696D">
      <w:pPr>
        <w:ind w:left="360" w:hanging="360"/>
        <w:jc w:val="both"/>
        <w:rPr>
          <w:rFonts w:cs="Times New Roman"/>
          <w:szCs w:val="24"/>
        </w:rPr>
      </w:pPr>
      <w:r w:rsidRPr="00A454AE">
        <w:rPr>
          <w:rFonts w:cs="Times New Roman"/>
          <w:szCs w:val="24"/>
        </w:rPr>
        <w:lastRenderedPageBreak/>
        <w:t xml:space="preserve">Janisch (2002) Successional changes in live and dead wood carbon stores: implications for net ecosystem productivity. TREE PHYSIOLOGY 22:77-89 </w:t>
      </w:r>
    </w:p>
    <w:p w:rsidR="00F1696D" w:rsidRPr="00A454AE" w:rsidRDefault="00F1696D" w:rsidP="00F1696D">
      <w:pPr>
        <w:ind w:left="360" w:hanging="360"/>
        <w:jc w:val="both"/>
        <w:rPr>
          <w:rFonts w:cs="Times New Roman"/>
          <w:szCs w:val="24"/>
        </w:rPr>
      </w:pPr>
      <w:r w:rsidRPr="00A454AE">
        <w:rPr>
          <w:rFonts w:cs="Times New Roman"/>
          <w:szCs w:val="24"/>
        </w:rPr>
        <w:t>Jaramillo (2003) Root biomass and carbon in a tropical evergreen forest of Mexico: changes with secondary succession and forest conversion to pasture. JOURNAL OF TROPICAL ECOLOGY19:457-464</w:t>
      </w:r>
    </w:p>
    <w:p w:rsidR="00F1696D" w:rsidRPr="00A454AE" w:rsidRDefault="00F1696D" w:rsidP="00F1696D">
      <w:pPr>
        <w:ind w:left="360" w:hanging="360"/>
        <w:jc w:val="both"/>
        <w:rPr>
          <w:rFonts w:cs="Times New Roman"/>
          <w:szCs w:val="24"/>
        </w:rPr>
      </w:pPr>
      <w:r w:rsidRPr="00A454AE">
        <w:rPr>
          <w:rFonts w:cs="Times New Roman"/>
          <w:szCs w:val="24"/>
        </w:rPr>
        <w:t>Jepsen (2006) Above-ground carbon stocks in tropical fallows, Sarawak, Malaysia. FOREST ECOLOGY AND MANAGEMENT 225:287-295</w:t>
      </w:r>
    </w:p>
    <w:p w:rsidR="00F1696D" w:rsidRPr="00A454AE" w:rsidRDefault="00F1696D" w:rsidP="00F1696D">
      <w:pPr>
        <w:ind w:left="360" w:hanging="360"/>
        <w:jc w:val="both"/>
        <w:rPr>
          <w:rFonts w:cs="Times New Roman"/>
          <w:szCs w:val="24"/>
        </w:rPr>
      </w:pPr>
      <w:r w:rsidRPr="00A454AE">
        <w:rPr>
          <w:rFonts w:cs="Times New Roman"/>
          <w:szCs w:val="24"/>
        </w:rPr>
        <w:t>JOHANSSON (1992) Regeneration of cleared Acacia-Zanzibarica bushland in Kenya. JOURNAL OF VEGETATION SCIENCE 3:401-406</w:t>
      </w:r>
    </w:p>
    <w:p w:rsidR="00F1696D" w:rsidRPr="00A454AE" w:rsidRDefault="00F1696D" w:rsidP="00F1696D">
      <w:pPr>
        <w:ind w:left="360" w:hanging="360"/>
        <w:jc w:val="both"/>
        <w:rPr>
          <w:rFonts w:cs="Times New Roman"/>
          <w:szCs w:val="24"/>
        </w:rPr>
      </w:pPr>
      <w:r w:rsidRPr="00A454AE">
        <w:rPr>
          <w:rFonts w:cs="Times New Roman"/>
          <w:szCs w:val="24"/>
        </w:rPr>
        <w:t>Johnson (2001) Carbon and nutrient storage in primary and secondary forests in eastern Amazonia. FOREST ECOLOGY AND MANAGEMENT 147:245-252</w:t>
      </w:r>
    </w:p>
    <w:p w:rsidR="00F1696D" w:rsidRPr="00A454AE" w:rsidRDefault="00F1696D" w:rsidP="00F1696D">
      <w:pPr>
        <w:ind w:left="360" w:hanging="360"/>
        <w:jc w:val="both"/>
        <w:rPr>
          <w:rFonts w:cs="Times New Roman"/>
          <w:szCs w:val="24"/>
        </w:rPr>
      </w:pPr>
      <w:r w:rsidRPr="00A454AE">
        <w:rPr>
          <w:rFonts w:cs="Times New Roman"/>
          <w:szCs w:val="24"/>
        </w:rPr>
        <w:t>Junqueira (2010) Secondary forests on anthropogenic soils conserve agrobiodiversity. BIODIVERSITY CONSERVATION 19:1933–1961</w:t>
      </w:r>
    </w:p>
    <w:p w:rsidR="00F1696D" w:rsidRPr="00A454AE" w:rsidRDefault="00F1696D" w:rsidP="00F1696D">
      <w:pPr>
        <w:ind w:left="360" w:hanging="360"/>
        <w:jc w:val="both"/>
        <w:rPr>
          <w:rFonts w:cs="Times New Roman"/>
          <w:szCs w:val="24"/>
        </w:rPr>
      </w:pPr>
      <w:r w:rsidRPr="00A454AE">
        <w:rPr>
          <w:rFonts w:cs="Times New Roman"/>
          <w:szCs w:val="24"/>
        </w:rPr>
        <w:t>Juo (1996) Soil properties and crop performance on a kaolinitic Alfisol after 15 years of fallow and continuous cultivation. PLANT AND SOIL 180:209-217</w:t>
      </w:r>
    </w:p>
    <w:p w:rsidR="00F1696D" w:rsidRPr="00A454AE" w:rsidRDefault="00F1696D" w:rsidP="00F1696D">
      <w:pPr>
        <w:ind w:left="360" w:hanging="360"/>
        <w:jc w:val="both"/>
        <w:rPr>
          <w:rFonts w:cs="Times New Roman"/>
          <w:szCs w:val="24"/>
        </w:rPr>
      </w:pPr>
      <w:r w:rsidRPr="00A454AE">
        <w:rPr>
          <w:rFonts w:cs="Times New Roman"/>
          <w:szCs w:val="24"/>
        </w:rPr>
        <w:t>Kalaba (2013) Floristic composition, species diversity and carbon storage in charcoal and agriculture fallows and management implications in Miombo woodlands of Zambia. FOREST ECOLOGY AND MANAGEMENT 304:99-109</w:t>
      </w:r>
    </w:p>
    <w:p w:rsidR="00F1696D" w:rsidRPr="00A454AE" w:rsidRDefault="00F1696D" w:rsidP="00F1696D">
      <w:pPr>
        <w:ind w:left="360" w:hanging="360"/>
        <w:jc w:val="both"/>
        <w:rPr>
          <w:rFonts w:cs="Times New Roman"/>
          <w:szCs w:val="24"/>
        </w:rPr>
      </w:pPr>
      <w:r w:rsidRPr="00A454AE">
        <w:rPr>
          <w:rFonts w:cs="Times New Roman"/>
          <w:szCs w:val="24"/>
        </w:rPr>
        <w:t xml:space="preserve">Kalinina (2013) Self-restoration of post-agrogenic Albeluvisols: Soil development, carbon stocks and dynamics of carbon pools. GEODERMA 207:221-233 </w:t>
      </w:r>
    </w:p>
    <w:p w:rsidR="00F1696D" w:rsidRPr="00A454AE" w:rsidRDefault="00F1696D" w:rsidP="00F1696D">
      <w:pPr>
        <w:ind w:left="360" w:hanging="360"/>
        <w:jc w:val="both"/>
        <w:rPr>
          <w:rFonts w:cs="Times New Roman"/>
          <w:szCs w:val="24"/>
        </w:rPr>
      </w:pPr>
      <w:r w:rsidRPr="00A454AE">
        <w:rPr>
          <w:rFonts w:cs="Times New Roman"/>
          <w:szCs w:val="24"/>
        </w:rPr>
        <w:t xml:space="preserve">Kalinina (2011) Self-restoration of post-agrogenic chernozems of Russia: Soil development, carbon stocks, and dynamics of carbon pools. GEODERMA 162:196-206 </w:t>
      </w:r>
    </w:p>
    <w:p w:rsidR="00F1696D" w:rsidRPr="00A454AE" w:rsidRDefault="00F1696D" w:rsidP="00F1696D">
      <w:pPr>
        <w:ind w:left="360" w:hanging="360"/>
        <w:jc w:val="both"/>
        <w:rPr>
          <w:rFonts w:cs="Times New Roman"/>
          <w:szCs w:val="24"/>
        </w:rPr>
      </w:pPr>
      <w:r w:rsidRPr="00A454AE">
        <w:rPr>
          <w:rFonts w:cs="Times New Roman"/>
          <w:szCs w:val="24"/>
        </w:rPr>
        <w:t xml:space="preserve">Kalinina (2009) Self-restoration of post-agrogenic sandy soils in the southern Taiga of Russia: Soil development, nutrient status, and carbon dynamics. GEODERMA 152:35-42 </w:t>
      </w:r>
    </w:p>
    <w:p w:rsidR="00F1696D" w:rsidRPr="00A454AE" w:rsidRDefault="00F1696D" w:rsidP="00F1696D">
      <w:pPr>
        <w:ind w:left="360" w:hanging="360"/>
        <w:jc w:val="both"/>
        <w:rPr>
          <w:rFonts w:cs="Times New Roman"/>
          <w:szCs w:val="24"/>
        </w:rPr>
      </w:pPr>
      <w:r w:rsidRPr="00A454AE">
        <w:rPr>
          <w:rFonts w:cs="Times New Roman"/>
          <w:szCs w:val="24"/>
        </w:rPr>
        <w:t>Kauffman (1988) Fire in the Venezuelan Amazon 1: Fuel Biomass and Fire Chemistry in the Evergreen Rainforest of Venezuela. OIKOS 53:167-175</w:t>
      </w:r>
    </w:p>
    <w:p w:rsidR="00F1696D" w:rsidRPr="00A454AE" w:rsidRDefault="00F1696D" w:rsidP="00F1696D">
      <w:pPr>
        <w:ind w:left="360" w:hanging="360"/>
        <w:jc w:val="both"/>
        <w:rPr>
          <w:rFonts w:cs="Times New Roman"/>
          <w:szCs w:val="24"/>
        </w:rPr>
      </w:pPr>
      <w:r w:rsidRPr="00A454AE">
        <w:rPr>
          <w:rFonts w:cs="Times New Roman"/>
          <w:szCs w:val="24"/>
        </w:rPr>
        <w:t>Kelliher (2004) Limitations to carbon mineralization in litter and mineral soil of young and old ponderosa pine forests. FOREST ECOLOGY AND MANAGEMENT 191:201-213</w:t>
      </w:r>
    </w:p>
    <w:p w:rsidR="00F1696D" w:rsidRPr="00A454AE" w:rsidRDefault="00F1696D" w:rsidP="00F1696D">
      <w:pPr>
        <w:ind w:left="360" w:hanging="360"/>
        <w:jc w:val="both"/>
        <w:rPr>
          <w:rFonts w:cs="Times New Roman"/>
          <w:szCs w:val="24"/>
        </w:rPr>
      </w:pPr>
      <w:r w:rsidRPr="00A454AE">
        <w:rPr>
          <w:rFonts w:cs="Times New Roman"/>
          <w:szCs w:val="24"/>
        </w:rPr>
        <w:t>Kennard (2002) Secondary forest succession in a tropical dry forest: patterns of development across a 50-year chronosequence in lowland Bolivia. JOURNAL OF TROPICAL ECOLOGY 18:53-66</w:t>
      </w:r>
    </w:p>
    <w:p w:rsidR="00F1696D" w:rsidRPr="00A454AE" w:rsidRDefault="00F1696D" w:rsidP="00F1696D">
      <w:pPr>
        <w:ind w:left="360" w:hanging="360"/>
        <w:jc w:val="both"/>
        <w:rPr>
          <w:rFonts w:cs="Times New Roman"/>
          <w:szCs w:val="24"/>
        </w:rPr>
      </w:pPr>
      <w:r w:rsidRPr="00A454AE">
        <w:rPr>
          <w:rFonts w:cs="Times New Roman"/>
          <w:szCs w:val="24"/>
        </w:rPr>
        <w:t>Kenzo (2010) Changes in above- and belowground biomass in early successional tropical secondary forests after shifting cultivation in Sarawak, Malaysia. FOREST ECOLOGY AND MANAGEMENT 260:875-882</w:t>
      </w:r>
    </w:p>
    <w:p w:rsidR="00F1696D" w:rsidRPr="00A454AE" w:rsidRDefault="00F1696D" w:rsidP="00F1696D">
      <w:pPr>
        <w:ind w:left="360" w:hanging="360"/>
        <w:jc w:val="both"/>
        <w:rPr>
          <w:rFonts w:cs="Times New Roman"/>
          <w:szCs w:val="24"/>
        </w:rPr>
      </w:pPr>
      <w:r w:rsidRPr="00A454AE">
        <w:rPr>
          <w:rFonts w:cs="Times New Roman"/>
          <w:szCs w:val="24"/>
        </w:rPr>
        <w:t>Kotto-Same (1997) Carbon dynamics in slash-and-burn agriculture and land use alternatives of the humid forest zone in Cameroon. AGRICULTURE ECOSYSTEMS &amp; ENVIRONMENT 65:245-256</w:t>
      </w:r>
    </w:p>
    <w:p w:rsidR="00F1696D" w:rsidRPr="00A454AE" w:rsidRDefault="00F1696D" w:rsidP="00F1696D">
      <w:pPr>
        <w:ind w:left="360" w:hanging="360"/>
        <w:jc w:val="both"/>
        <w:rPr>
          <w:rFonts w:cs="Times New Roman"/>
          <w:szCs w:val="24"/>
        </w:rPr>
      </w:pPr>
      <w:r w:rsidRPr="00A454AE">
        <w:rPr>
          <w:rFonts w:cs="Times New Roman"/>
          <w:szCs w:val="24"/>
        </w:rPr>
        <w:t>Koul (2012) Soil carbon buildup and bioeconomics of different lanuduses in humid subtropics of West Bengal, India. ANNALS OF FOREST RESEARCH 55:253-264</w:t>
      </w:r>
    </w:p>
    <w:p w:rsidR="00F1696D" w:rsidRPr="00A454AE" w:rsidRDefault="00F1696D" w:rsidP="00F1696D">
      <w:pPr>
        <w:ind w:left="360" w:hanging="360"/>
        <w:jc w:val="both"/>
        <w:rPr>
          <w:rFonts w:cs="Times New Roman"/>
          <w:szCs w:val="24"/>
        </w:rPr>
      </w:pPr>
      <w:r w:rsidRPr="00A454AE">
        <w:rPr>
          <w:rFonts w:cs="Times New Roman"/>
          <w:szCs w:val="24"/>
        </w:rPr>
        <w:t xml:space="preserve">Koul (2008) Prioritizing land-management options for carbon sequestration potential. CURRENT SCIENCE 95:658-663 </w:t>
      </w:r>
    </w:p>
    <w:p w:rsidR="00F1696D" w:rsidRPr="00A454AE" w:rsidRDefault="00F1696D" w:rsidP="00F1696D">
      <w:pPr>
        <w:ind w:left="360" w:hanging="360"/>
        <w:jc w:val="both"/>
        <w:rPr>
          <w:rFonts w:cs="Times New Roman"/>
          <w:szCs w:val="24"/>
        </w:rPr>
      </w:pPr>
      <w:r w:rsidRPr="00A454AE">
        <w:rPr>
          <w:rFonts w:cs="Times New Roman"/>
          <w:szCs w:val="24"/>
        </w:rPr>
        <w:t>*Krankina (1999) NPP Boreal Forest: Siberian Scots Pine Forests, Russia, 1968-1974. Data set. Available on-line [https://doi.org/10.3334/ORNLDAAC/467 ORNL DAAC] from Oak Ridge National Laboratory Distributed Active Archive Center, Oakridge, Tennessee, USA.</w:t>
      </w:r>
    </w:p>
    <w:p w:rsidR="00F1696D" w:rsidRPr="00A454AE" w:rsidRDefault="00F1696D" w:rsidP="00F1696D">
      <w:pPr>
        <w:ind w:left="360" w:hanging="360"/>
        <w:jc w:val="both"/>
        <w:rPr>
          <w:rFonts w:cs="Times New Roman"/>
          <w:szCs w:val="24"/>
        </w:rPr>
      </w:pPr>
      <w:r w:rsidRPr="00A454AE">
        <w:rPr>
          <w:rFonts w:cs="Times New Roman"/>
          <w:szCs w:val="24"/>
        </w:rPr>
        <w:lastRenderedPageBreak/>
        <w:t>Kurth (2014) Fifteen-Year Patterns of Soil Carbon and Nitrogen Following Biomass Harvesting. SOIL SCIENCE SOCIETY OF AMERICA JOURNAL 78:624-633</w:t>
      </w:r>
    </w:p>
    <w:p w:rsidR="00F1696D" w:rsidRPr="00A454AE" w:rsidRDefault="00F1696D" w:rsidP="00F1696D">
      <w:pPr>
        <w:ind w:left="360" w:hanging="360"/>
        <w:jc w:val="both"/>
        <w:rPr>
          <w:rFonts w:cs="Times New Roman"/>
          <w:szCs w:val="24"/>
        </w:rPr>
      </w:pPr>
      <w:r w:rsidRPr="00A454AE">
        <w:rPr>
          <w:rFonts w:cs="Times New Roman"/>
          <w:szCs w:val="24"/>
        </w:rPr>
        <w:t>Law (2001) Carbon storage and fluxes in ponderosa pine forests at different developmental stages. GLOBAL CHANGE BIOLOGY 7:755-777</w:t>
      </w:r>
    </w:p>
    <w:p w:rsidR="00F1696D" w:rsidRPr="00A454AE" w:rsidRDefault="00F1696D" w:rsidP="00F1696D">
      <w:pPr>
        <w:ind w:left="360" w:hanging="360"/>
        <w:jc w:val="both"/>
        <w:rPr>
          <w:rFonts w:cs="Times New Roman"/>
          <w:szCs w:val="24"/>
        </w:rPr>
      </w:pPr>
      <w:r w:rsidRPr="00A454AE">
        <w:rPr>
          <w:rFonts w:cs="Times New Roman"/>
          <w:szCs w:val="24"/>
        </w:rPr>
        <w:t xml:space="preserve">Lawrence (2005) Biomass accumulation after 10-200 years of shifting cultivation in bornean rain forest. ECOLOGY 86:26-33 </w:t>
      </w:r>
    </w:p>
    <w:p w:rsidR="00F1696D" w:rsidRPr="00A454AE" w:rsidRDefault="00F1696D" w:rsidP="00F1696D">
      <w:pPr>
        <w:ind w:left="360" w:hanging="360"/>
        <w:jc w:val="both"/>
        <w:rPr>
          <w:rFonts w:cs="Times New Roman"/>
          <w:szCs w:val="24"/>
        </w:rPr>
      </w:pPr>
      <w:r w:rsidRPr="00A454AE">
        <w:rPr>
          <w:rFonts w:cs="Times New Roman"/>
          <w:szCs w:val="24"/>
        </w:rPr>
        <w:t>Lawrence (2002) Changes in forest biomass, litter dynamics and soils following shifting cultivation in southern Mexico: An overview. INTERCIENCIA 27:400-408</w:t>
      </w:r>
    </w:p>
    <w:p w:rsidR="00F1696D" w:rsidRPr="00A454AE" w:rsidRDefault="00F1696D" w:rsidP="00F1696D">
      <w:pPr>
        <w:ind w:left="360" w:hanging="360"/>
        <w:jc w:val="both"/>
        <w:rPr>
          <w:rFonts w:cs="Times New Roman"/>
          <w:szCs w:val="24"/>
        </w:rPr>
      </w:pPr>
      <w:r w:rsidRPr="00A454AE">
        <w:rPr>
          <w:rFonts w:cs="Times New Roman"/>
          <w:szCs w:val="24"/>
        </w:rPr>
        <w:t xml:space="preserve">Lebrija-Trejos (2008) Successional change and resilience of a very dry tropical deciduous forest following shifting agriculture. BIOTROPICA 40:422-431 </w:t>
      </w:r>
    </w:p>
    <w:p w:rsidR="00F1696D" w:rsidRPr="00A454AE" w:rsidRDefault="00F1696D" w:rsidP="00F1696D">
      <w:pPr>
        <w:ind w:left="360" w:hanging="360"/>
        <w:jc w:val="both"/>
        <w:rPr>
          <w:rFonts w:cs="Times New Roman"/>
          <w:szCs w:val="24"/>
        </w:rPr>
      </w:pPr>
      <w:r w:rsidRPr="00A454AE">
        <w:rPr>
          <w:rFonts w:cs="Times New Roman"/>
          <w:szCs w:val="24"/>
        </w:rPr>
        <w:t xml:space="preserve">Letcher (2009) Rapid Recovery of Biomass, Species Richness, and Species Composition in a Forest Chronosequence in Northeastern Costa Rica. BIOTROPICA 41:608-617 </w:t>
      </w:r>
    </w:p>
    <w:p w:rsidR="00F1696D" w:rsidRPr="00A454AE" w:rsidRDefault="00F1696D" w:rsidP="00F1696D">
      <w:pPr>
        <w:ind w:left="360" w:hanging="360"/>
        <w:jc w:val="both"/>
        <w:rPr>
          <w:rFonts w:cs="Times New Roman"/>
          <w:szCs w:val="24"/>
        </w:rPr>
      </w:pPr>
      <w:r w:rsidRPr="00A454AE">
        <w:rPr>
          <w:rFonts w:cs="Times New Roman"/>
          <w:szCs w:val="24"/>
        </w:rPr>
        <w:t>Li (2015) Estimating changes in soil organic carbon storage due to land use changes using a modified calculation method. IFOREST-BIOGEOSCIENCES AND FORESTRY 8:45-52</w:t>
      </w:r>
    </w:p>
    <w:p w:rsidR="00F1696D" w:rsidRPr="00A454AE" w:rsidRDefault="00F1696D" w:rsidP="00F1696D">
      <w:pPr>
        <w:ind w:left="360" w:hanging="360"/>
        <w:jc w:val="both"/>
        <w:rPr>
          <w:rFonts w:cs="Times New Roman"/>
          <w:szCs w:val="24"/>
        </w:rPr>
      </w:pPr>
      <w:r w:rsidRPr="00A454AE">
        <w:rPr>
          <w:rFonts w:cs="Times New Roman"/>
          <w:szCs w:val="24"/>
        </w:rPr>
        <w:t xml:space="preserve">Li (2013) Carbon and nitrogen distribution across a chronosequence of secondary lacebark pine in China. FORESTRY CHRONICLE 89:191-197 </w:t>
      </w:r>
    </w:p>
    <w:p w:rsidR="00F1696D" w:rsidRPr="00A454AE" w:rsidRDefault="00F1696D" w:rsidP="00F1696D">
      <w:pPr>
        <w:ind w:left="360" w:hanging="360"/>
        <w:jc w:val="both"/>
        <w:rPr>
          <w:rFonts w:cs="Times New Roman"/>
          <w:szCs w:val="24"/>
        </w:rPr>
      </w:pPr>
      <w:r w:rsidRPr="00A454AE">
        <w:rPr>
          <w:rFonts w:cs="Times New Roman"/>
          <w:szCs w:val="24"/>
        </w:rPr>
        <w:t>Li (2010) Effect of conversion of sugarcane plantation to forest and pasture on soil carbon in Hawaii. PLANT AND SOIL 335:245-253</w:t>
      </w:r>
    </w:p>
    <w:p w:rsidR="00F1696D" w:rsidRPr="00A454AE" w:rsidRDefault="00F1696D" w:rsidP="00F1696D">
      <w:pPr>
        <w:ind w:left="360" w:hanging="360"/>
        <w:jc w:val="both"/>
        <w:rPr>
          <w:rFonts w:cs="Times New Roman"/>
          <w:szCs w:val="24"/>
        </w:rPr>
      </w:pPr>
      <w:r w:rsidRPr="00A454AE">
        <w:rPr>
          <w:rFonts w:cs="Times New Roman"/>
          <w:szCs w:val="24"/>
        </w:rPr>
        <w:t>Li (2005) Comparing soil organic carbon dynamics in plantation and secondary forest in wet tropics in Puerto Rico. GLOBAL CHANGE BIOLOGY 11:239-248</w:t>
      </w:r>
    </w:p>
    <w:p w:rsidR="00F1696D" w:rsidRPr="00A454AE" w:rsidRDefault="00F1696D" w:rsidP="00F1696D">
      <w:pPr>
        <w:ind w:left="360" w:hanging="360"/>
        <w:jc w:val="both"/>
        <w:rPr>
          <w:rFonts w:cs="Times New Roman"/>
          <w:szCs w:val="24"/>
        </w:rPr>
      </w:pPr>
      <w:r w:rsidRPr="00A454AE">
        <w:rPr>
          <w:rFonts w:cs="Times New Roman"/>
          <w:szCs w:val="24"/>
        </w:rPr>
        <w:t xml:space="preserve">Li (1999) Secondary succession in two subtropical forests. PLANT ECOLOGY 143:13-21 </w:t>
      </w:r>
    </w:p>
    <w:p w:rsidR="00F1696D" w:rsidRPr="00A454AE" w:rsidRDefault="00F1696D" w:rsidP="00F1696D">
      <w:pPr>
        <w:ind w:left="360" w:hanging="360"/>
        <w:jc w:val="both"/>
        <w:rPr>
          <w:rFonts w:cs="Times New Roman"/>
          <w:szCs w:val="24"/>
        </w:rPr>
      </w:pPr>
      <w:r w:rsidRPr="00A454AE">
        <w:rPr>
          <w:rFonts w:cs="Times New Roman"/>
          <w:szCs w:val="24"/>
        </w:rPr>
        <w:t>*Li (1995) Study on biomass of tropical mountain rain forest in Jianfengling, Hainan Island. Researches on Tropical Forest Ecosystems in Jianfengling of China, Chinese Academy of Forestry, International Tropical Timber Organization, Forestry Bureau of Hainan Province, China Forestry Publishing House, Beijing 1995</w:t>
      </w:r>
    </w:p>
    <w:p w:rsidR="00F1696D" w:rsidRPr="00A454AE" w:rsidRDefault="00F1696D" w:rsidP="00F1696D">
      <w:pPr>
        <w:ind w:left="360" w:hanging="360"/>
        <w:jc w:val="both"/>
        <w:rPr>
          <w:rFonts w:cs="Times New Roman"/>
          <w:szCs w:val="24"/>
        </w:rPr>
      </w:pPr>
      <w:r w:rsidRPr="00A454AE">
        <w:rPr>
          <w:rFonts w:cs="Times New Roman"/>
          <w:szCs w:val="24"/>
        </w:rPr>
        <w:t>Litton (2003) Belowground and aboveground biomass in young postfire lodgepole pine forests of contrasting tree density. CANADIAN JOURNAL OF FOREST RESEARCH 33:351-363</w:t>
      </w:r>
    </w:p>
    <w:p w:rsidR="00F1696D" w:rsidRPr="00A454AE" w:rsidRDefault="00F1696D" w:rsidP="00F1696D">
      <w:pPr>
        <w:ind w:left="360" w:hanging="360"/>
        <w:jc w:val="both"/>
        <w:rPr>
          <w:rFonts w:cs="Times New Roman"/>
          <w:szCs w:val="24"/>
        </w:rPr>
      </w:pPr>
      <w:r w:rsidRPr="00A454AE">
        <w:rPr>
          <w:rFonts w:cs="Times New Roman"/>
          <w:szCs w:val="24"/>
        </w:rPr>
        <w:t>Litton (2004) Effects of tree density and stand age on carbon allocation patterns in postfire lodgepole pine. ECOLOGICAL APPLICATIONS 14:460-475</w:t>
      </w:r>
    </w:p>
    <w:p w:rsidR="00F1696D" w:rsidRPr="00A454AE" w:rsidRDefault="00F1696D" w:rsidP="00F1696D">
      <w:pPr>
        <w:ind w:left="360" w:hanging="360"/>
        <w:jc w:val="both"/>
        <w:rPr>
          <w:rFonts w:cs="Times New Roman"/>
          <w:szCs w:val="24"/>
        </w:rPr>
      </w:pPr>
      <w:r w:rsidRPr="00A454AE">
        <w:rPr>
          <w:rFonts w:cs="Times New Roman"/>
          <w:szCs w:val="24"/>
        </w:rPr>
        <w:t xml:space="preserve">Luan (2010) Assessments of the impacts of Chinese fir plantation and natural regenerated forest on soil organic matter quality at Longmen mountain, Sichuan, China. GEODERMA 156:228-236 </w:t>
      </w:r>
    </w:p>
    <w:p w:rsidR="00F1696D" w:rsidRPr="00A454AE" w:rsidRDefault="00F1696D" w:rsidP="00F1696D">
      <w:pPr>
        <w:ind w:left="360" w:hanging="360"/>
        <w:jc w:val="both"/>
        <w:rPr>
          <w:rFonts w:cs="Times New Roman"/>
          <w:szCs w:val="24"/>
        </w:rPr>
      </w:pPr>
      <w:r w:rsidRPr="00A454AE">
        <w:rPr>
          <w:rFonts w:cs="Times New Roman"/>
          <w:szCs w:val="24"/>
        </w:rPr>
        <w:t xml:space="preserve">LUGO (1992) Comparison of tropical tree plantations with secondary forests of similar age. ECOLOGICAL MONOGRAPHS 62:1-41 </w:t>
      </w:r>
    </w:p>
    <w:p w:rsidR="00F1696D" w:rsidRPr="00A454AE" w:rsidRDefault="00F1696D" w:rsidP="00F1696D">
      <w:pPr>
        <w:ind w:left="360" w:hanging="360"/>
        <w:jc w:val="both"/>
        <w:rPr>
          <w:rFonts w:cs="Times New Roman"/>
          <w:szCs w:val="24"/>
        </w:rPr>
      </w:pPr>
      <w:r w:rsidRPr="00A454AE">
        <w:rPr>
          <w:rFonts w:cs="Times New Roman"/>
          <w:szCs w:val="24"/>
        </w:rPr>
        <w:t>Lugo (1986) Land use and organic carbon content of some subtropical soils. PLANT AND SOIL 96:185-196</w:t>
      </w:r>
    </w:p>
    <w:p w:rsidR="00F1696D" w:rsidRPr="00A454AE" w:rsidRDefault="00F1696D" w:rsidP="00F1696D">
      <w:pPr>
        <w:ind w:left="360" w:hanging="360"/>
        <w:jc w:val="both"/>
        <w:rPr>
          <w:rFonts w:cs="Times New Roman"/>
          <w:szCs w:val="24"/>
        </w:rPr>
      </w:pPr>
      <w:r w:rsidRPr="00A454AE">
        <w:rPr>
          <w:rFonts w:cs="Times New Roman"/>
          <w:szCs w:val="24"/>
        </w:rPr>
        <w:t>Madeira (2009) Changes in tree and liana communities along a successional gradient in a tropical dry forest in south-eastern Brazil. PLANT ECOLOGY 201:291–304</w:t>
      </w:r>
    </w:p>
    <w:p w:rsidR="00F1696D" w:rsidRPr="00A454AE" w:rsidRDefault="00F1696D" w:rsidP="00F1696D">
      <w:pPr>
        <w:ind w:left="360" w:hanging="360"/>
        <w:jc w:val="both"/>
        <w:rPr>
          <w:rFonts w:cs="Times New Roman"/>
          <w:szCs w:val="24"/>
        </w:rPr>
      </w:pPr>
      <w:r w:rsidRPr="00A454AE">
        <w:rPr>
          <w:rFonts w:cs="Times New Roman"/>
          <w:szCs w:val="24"/>
        </w:rPr>
        <w:t>Manlay (2002) Carbon, nitrogen and phosphorus allocation in agro-ecosystems of a West African savanna I. The plant component under semi-permanent cultivation. AGRICULTURE ECOSYSTEMS &amp; ENVIRONMENT 88:215-232</w:t>
      </w:r>
    </w:p>
    <w:p w:rsidR="00F1696D" w:rsidRPr="00A454AE" w:rsidRDefault="00F1696D" w:rsidP="00F1696D">
      <w:pPr>
        <w:ind w:left="360" w:hanging="360"/>
        <w:jc w:val="both"/>
        <w:rPr>
          <w:rFonts w:cs="Times New Roman"/>
          <w:szCs w:val="24"/>
        </w:rPr>
      </w:pPr>
      <w:r w:rsidRPr="00A454AE">
        <w:rPr>
          <w:rFonts w:cs="Times New Roman"/>
          <w:szCs w:val="24"/>
        </w:rPr>
        <w:t>Marin-Spiotta (2009) Soil organic matter dynamics during 80 years of reforestation of tropical pastures. GLOBAL CHANGE BIOLOGY 15:1584-1597</w:t>
      </w:r>
    </w:p>
    <w:p w:rsidR="00F1696D" w:rsidRPr="00A454AE" w:rsidRDefault="00F1696D" w:rsidP="00F1696D">
      <w:pPr>
        <w:ind w:left="360" w:hanging="360"/>
        <w:jc w:val="both"/>
        <w:rPr>
          <w:rFonts w:cs="Times New Roman"/>
          <w:szCs w:val="24"/>
        </w:rPr>
      </w:pPr>
      <w:r w:rsidRPr="00A454AE">
        <w:rPr>
          <w:rFonts w:cs="Times New Roman"/>
          <w:szCs w:val="24"/>
        </w:rPr>
        <w:lastRenderedPageBreak/>
        <w:t xml:space="preserve">Marin-Spiotta (2007) Long-term patterns in tropical reforestation: Plant community composition and aboveground biomass accumulation. ECOLOGICAL APPLICATIONS 17:828-839 </w:t>
      </w:r>
    </w:p>
    <w:p w:rsidR="00F1696D" w:rsidRPr="00A454AE" w:rsidRDefault="00F1696D" w:rsidP="00F1696D">
      <w:pPr>
        <w:ind w:left="360" w:hanging="360"/>
        <w:jc w:val="both"/>
        <w:rPr>
          <w:rFonts w:cs="Times New Roman"/>
          <w:szCs w:val="24"/>
        </w:rPr>
      </w:pPr>
      <w:r w:rsidRPr="00A454AE">
        <w:rPr>
          <w:rFonts w:cs="Times New Roman"/>
          <w:szCs w:val="24"/>
        </w:rPr>
        <w:t xml:space="preserve">Markewitz (2004) Nutrient loss and redistribution after forest clearing on a highly weathered soil in Amazonia. ECOLOGICAL APPLICATIONS 14:S177-S199 </w:t>
      </w:r>
    </w:p>
    <w:p w:rsidR="00F1696D" w:rsidRPr="00A454AE" w:rsidRDefault="00F1696D" w:rsidP="00F1696D">
      <w:pPr>
        <w:ind w:left="360" w:hanging="360"/>
        <w:jc w:val="both"/>
        <w:rPr>
          <w:rFonts w:cs="Times New Roman"/>
          <w:szCs w:val="24"/>
        </w:rPr>
      </w:pPr>
      <w:r w:rsidRPr="00A454AE">
        <w:rPr>
          <w:rFonts w:cs="Times New Roman"/>
          <w:szCs w:val="24"/>
        </w:rPr>
        <w:t>Marques (2015) Distribution of organic carbon in different soil fractions in ecosystems of central Amazonia. REVISTA BRASILEIRA DE CIENCIADO SOLO 39:232-242</w:t>
      </w:r>
    </w:p>
    <w:p w:rsidR="00F1696D" w:rsidRPr="00A454AE" w:rsidRDefault="00F1696D" w:rsidP="00F1696D">
      <w:pPr>
        <w:ind w:left="360" w:hanging="360"/>
        <w:jc w:val="both"/>
        <w:rPr>
          <w:rFonts w:cs="Times New Roman"/>
          <w:szCs w:val="24"/>
        </w:rPr>
      </w:pPr>
      <w:r w:rsidRPr="00A454AE">
        <w:rPr>
          <w:rFonts w:cs="Times New Roman"/>
          <w:szCs w:val="24"/>
        </w:rPr>
        <w:t>Martin (2005) Annual soil respiration in broadleaf forests of northern Wisconsin: influence of moisture and site biological, chemical, and physical characteristics. BIOGEOCHEMISTRY 73:149-182</w:t>
      </w:r>
    </w:p>
    <w:p w:rsidR="00F1696D" w:rsidRPr="00A454AE" w:rsidRDefault="00F1696D" w:rsidP="00F1696D">
      <w:pPr>
        <w:ind w:left="360" w:hanging="360"/>
        <w:jc w:val="both"/>
        <w:rPr>
          <w:rFonts w:cs="Times New Roman"/>
          <w:szCs w:val="24"/>
        </w:rPr>
      </w:pPr>
      <w:r w:rsidRPr="00A454AE">
        <w:rPr>
          <w:rFonts w:cs="Times New Roman"/>
          <w:szCs w:val="24"/>
        </w:rPr>
        <w:t xml:space="preserve">Martinez-Sanchez (2015) Relationship between structural diversity and carbon stocks in humid and sub-humid tropical forest of Mexico. ECOSCIENCE 22:125-131 </w:t>
      </w:r>
    </w:p>
    <w:p w:rsidR="00F1696D" w:rsidRPr="00A454AE" w:rsidRDefault="00F1696D" w:rsidP="00F1696D">
      <w:pPr>
        <w:ind w:left="360" w:hanging="360"/>
        <w:jc w:val="both"/>
        <w:rPr>
          <w:rFonts w:cs="Times New Roman"/>
          <w:szCs w:val="24"/>
        </w:rPr>
      </w:pPr>
      <w:r w:rsidRPr="00A454AE">
        <w:rPr>
          <w:rFonts w:cs="Times New Roman"/>
          <w:szCs w:val="24"/>
        </w:rPr>
        <w:t>Martins (2012) Effects of fire on above-ground forest biomass in the northern Brazilian Amazon. JOURNAL OF TROPICAL ECOLOGY 28:591-601</w:t>
      </w:r>
    </w:p>
    <w:p w:rsidR="00F1696D" w:rsidRPr="00A454AE" w:rsidRDefault="00F1696D" w:rsidP="00F1696D">
      <w:pPr>
        <w:ind w:left="360" w:hanging="360"/>
        <w:jc w:val="both"/>
        <w:rPr>
          <w:rFonts w:cs="Times New Roman"/>
          <w:szCs w:val="24"/>
        </w:rPr>
      </w:pPr>
      <w:r w:rsidRPr="00A454AE">
        <w:rPr>
          <w:rFonts w:cs="Times New Roman"/>
          <w:szCs w:val="24"/>
        </w:rPr>
        <w:t xml:space="preserve">McMahon (2010) Evidence for a recent increase in forest growth. PNAS 107:3611-3615 </w:t>
      </w:r>
    </w:p>
    <w:p w:rsidR="00F1696D" w:rsidRPr="00A454AE" w:rsidRDefault="00F1696D" w:rsidP="00F1696D">
      <w:pPr>
        <w:ind w:left="360" w:hanging="360"/>
        <w:jc w:val="both"/>
        <w:rPr>
          <w:rFonts w:cs="Times New Roman"/>
          <w:szCs w:val="24"/>
        </w:rPr>
      </w:pPr>
      <w:r w:rsidRPr="00A454AE">
        <w:rPr>
          <w:rFonts w:cs="Times New Roman"/>
          <w:szCs w:val="24"/>
        </w:rPr>
        <w:t>McNicol (2015) Development of allometric models for above and belowground biomass in swidden cultivation fallows of Northern Laos. FOREST ECOLOGY AND MANAGEMENT 357:104-116</w:t>
      </w:r>
    </w:p>
    <w:p w:rsidR="00F1696D" w:rsidRPr="00A454AE" w:rsidRDefault="00F1696D" w:rsidP="00F1696D">
      <w:pPr>
        <w:ind w:left="360" w:hanging="360"/>
        <w:jc w:val="both"/>
        <w:rPr>
          <w:rFonts w:cs="Times New Roman"/>
          <w:szCs w:val="24"/>
        </w:rPr>
      </w:pPr>
      <w:r w:rsidRPr="00A454AE">
        <w:rPr>
          <w:rFonts w:cs="Times New Roman"/>
          <w:szCs w:val="24"/>
        </w:rPr>
        <w:t>Mekuria (2011) Restoration of Ecosystem Carbon Stocks Following Exclosure Establishment in Communal Grazing Lands in Tigray, Ethiopia. SOIL SCIENCE SOCIETY OFAMERICA JOURNAL75:246-256</w:t>
      </w:r>
    </w:p>
    <w:p w:rsidR="00F1696D" w:rsidRPr="00A454AE" w:rsidRDefault="00F1696D" w:rsidP="00F1696D">
      <w:pPr>
        <w:ind w:left="360" w:hanging="360"/>
        <w:jc w:val="both"/>
        <w:rPr>
          <w:rFonts w:cs="Times New Roman"/>
          <w:szCs w:val="24"/>
        </w:rPr>
      </w:pPr>
      <w:r w:rsidRPr="00A454AE">
        <w:rPr>
          <w:rFonts w:cs="Times New Roman"/>
          <w:szCs w:val="24"/>
        </w:rPr>
        <w:t xml:space="preserve">Mendoza-Ponce (2010) Aboveground and belowground biomass and carbon pools in highland temperate forest landscape in Central Mexico. FORESTRY 83:497-506 </w:t>
      </w:r>
    </w:p>
    <w:p w:rsidR="00F1696D" w:rsidRPr="00A454AE" w:rsidRDefault="00F1696D" w:rsidP="00F1696D">
      <w:pPr>
        <w:ind w:left="360" w:hanging="360"/>
        <w:jc w:val="both"/>
        <w:rPr>
          <w:rFonts w:cs="Times New Roman"/>
          <w:szCs w:val="24"/>
        </w:rPr>
      </w:pPr>
      <w:r w:rsidRPr="00A454AE">
        <w:rPr>
          <w:rFonts w:cs="Times New Roman"/>
          <w:szCs w:val="24"/>
        </w:rPr>
        <w:t xml:space="preserve">Mitchell (2009) N-2 fixing alder (Alnus viridis spp. fruticosa) effects on soil properties across a secondary successional chronosequence in interior Alaska. BIOGEOCHEMISTRY 95:215-229 </w:t>
      </w:r>
    </w:p>
    <w:p w:rsidR="00F1696D" w:rsidRPr="00A454AE" w:rsidRDefault="00F1696D" w:rsidP="00F1696D">
      <w:pPr>
        <w:ind w:left="360" w:hanging="360"/>
        <w:jc w:val="both"/>
        <w:rPr>
          <w:rFonts w:cs="Times New Roman"/>
          <w:szCs w:val="24"/>
        </w:rPr>
      </w:pPr>
      <w:r w:rsidRPr="00A454AE">
        <w:rPr>
          <w:rFonts w:cs="Times New Roman"/>
          <w:szCs w:val="24"/>
        </w:rPr>
        <w:t>Monreal (2005) A method for measuring above- and below-ground C stocks in hillside landscapes. CANADIAN JOURNAL OF SOILSCIENCE 85:523-530</w:t>
      </w:r>
    </w:p>
    <w:p w:rsidR="00F1696D" w:rsidRPr="00A454AE" w:rsidRDefault="00F1696D" w:rsidP="00F1696D">
      <w:pPr>
        <w:ind w:left="360" w:hanging="360"/>
        <w:jc w:val="both"/>
        <w:rPr>
          <w:rFonts w:cs="Times New Roman"/>
          <w:szCs w:val="24"/>
        </w:rPr>
      </w:pPr>
      <w:r w:rsidRPr="00A454AE">
        <w:rPr>
          <w:rFonts w:cs="Times New Roman"/>
          <w:szCs w:val="24"/>
        </w:rPr>
        <w:t>Montagnini (1995) The potentials of 20 indigenous tree species for soil rehabilitation in the Atlantic forest region of Bahia, Brazil. JOURNAL OF APPLIED ECOLOGY 32:841-856</w:t>
      </w:r>
    </w:p>
    <w:p w:rsidR="00F1696D" w:rsidRPr="00A454AE" w:rsidRDefault="00F1696D" w:rsidP="00F1696D">
      <w:pPr>
        <w:ind w:left="360" w:hanging="360"/>
        <w:jc w:val="both"/>
        <w:rPr>
          <w:rFonts w:cs="Times New Roman"/>
          <w:szCs w:val="24"/>
        </w:rPr>
      </w:pPr>
      <w:r w:rsidRPr="00A454AE">
        <w:rPr>
          <w:rFonts w:cs="Times New Roman"/>
          <w:szCs w:val="24"/>
        </w:rPr>
        <w:t xml:space="preserve">Mora (2014) Testing Chronosequences through Dynamic Approaches: Time and Site Effects on Tropical Dry Forest Succession. BIOTROPICA 47:38-48 </w:t>
      </w:r>
    </w:p>
    <w:p w:rsidR="00F1696D" w:rsidRPr="00A454AE" w:rsidRDefault="00F1696D" w:rsidP="00F1696D">
      <w:pPr>
        <w:ind w:left="360" w:hanging="360"/>
        <w:jc w:val="both"/>
        <w:rPr>
          <w:rFonts w:cs="Times New Roman"/>
          <w:szCs w:val="24"/>
        </w:rPr>
      </w:pPr>
      <w:r w:rsidRPr="00A454AE">
        <w:rPr>
          <w:rFonts w:cs="Times New Roman"/>
          <w:szCs w:val="24"/>
        </w:rPr>
        <w:t>Moran (2000) Effects of soil fertility and land-use on forest succession in Amazonia. FOREST ECOLOGY AND MANAGEMENT 139:93-108</w:t>
      </w:r>
    </w:p>
    <w:p w:rsidR="00F1696D" w:rsidRPr="00A454AE" w:rsidRDefault="00F1696D" w:rsidP="00F1696D">
      <w:pPr>
        <w:ind w:left="360" w:hanging="360"/>
        <w:jc w:val="both"/>
        <w:rPr>
          <w:rFonts w:cs="Times New Roman"/>
          <w:szCs w:val="24"/>
        </w:rPr>
      </w:pPr>
      <w:r w:rsidRPr="00A454AE">
        <w:rPr>
          <w:rFonts w:cs="Times New Roman"/>
          <w:szCs w:val="24"/>
        </w:rPr>
        <w:t>MOU (1993) Effects of soil disturbance on vegetation recovery and nutrient accumulation following whole-tree harvest of a northern hardwood ecosystem JOURNAL OF APPLIED ECOLOGY30:661-675</w:t>
      </w:r>
    </w:p>
    <w:p w:rsidR="00F1696D" w:rsidRPr="00A454AE" w:rsidRDefault="00F1696D" w:rsidP="00F1696D">
      <w:pPr>
        <w:ind w:left="360" w:hanging="360"/>
        <w:jc w:val="both"/>
        <w:rPr>
          <w:rFonts w:cs="Times New Roman"/>
          <w:szCs w:val="24"/>
        </w:rPr>
      </w:pPr>
      <w:r w:rsidRPr="00A454AE">
        <w:rPr>
          <w:rFonts w:cs="Times New Roman"/>
          <w:szCs w:val="24"/>
        </w:rPr>
        <w:t>Mukul (2016) Tropical secondary forests regenerating after shifting cultivation in the Philippines uplands are important carbon sinks. SCIENTIFIC REPORTS 6:22483</w:t>
      </w:r>
    </w:p>
    <w:p w:rsidR="00F1696D" w:rsidRPr="00A454AE" w:rsidRDefault="00F1696D" w:rsidP="00F1696D">
      <w:pPr>
        <w:ind w:left="360" w:hanging="360"/>
        <w:jc w:val="both"/>
        <w:rPr>
          <w:rFonts w:cs="Times New Roman"/>
          <w:szCs w:val="24"/>
        </w:rPr>
      </w:pPr>
      <w:r w:rsidRPr="00A454AE">
        <w:rPr>
          <w:rFonts w:cs="Times New Roman"/>
          <w:szCs w:val="24"/>
        </w:rPr>
        <w:t>Myster (2017) Gradient (elevation) vs. disturbance (agriculture) effects on primary cloud forest in Ecuador: floristics and physical structure. NEW ZEALAND JOURNAL OFFORESTRY SCIENCE 47:3</w:t>
      </w:r>
    </w:p>
    <w:p w:rsidR="00F1696D" w:rsidRPr="00A454AE" w:rsidRDefault="00F1696D" w:rsidP="00F1696D">
      <w:pPr>
        <w:ind w:left="360" w:hanging="360"/>
        <w:jc w:val="both"/>
        <w:rPr>
          <w:rFonts w:cs="Times New Roman"/>
          <w:szCs w:val="24"/>
        </w:rPr>
      </w:pPr>
      <w:r w:rsidRPr="00A454AE">
        <w:rPr>
          <w:rFonts w:cs="Times New Roman"/>
          <w:szCs w:val="24"/>
        </w:rPr>
        <w:t>Naughton-Treves (2001) Fuelwood resources and forest regeneration on Fallow Land in Uganda. JOURNAL OF SUSTAINABLE FORESTRY 14:19-32</w:t>
      </w:r>
    </w:p>
    <w:p w:rsidR="00F1696D" w:rsidRPr="00A454AE" w:rsidRDefault="00F1696D" w:rsidP="00F1696D">
      <w:pPr>
        <w:ind w:left="360" w:hanging="360"/>
        <w:jc w:val="both"/>
        <w:rPr>
          <w:rFonts w:cs="Times New Roman"/>
          <w:szCs w:val="24"/>
        </w:rPr>
      </w:pPr>
      <w:r w:rsidRPr="00A454AE">
        <w:rPr>
          <w:rFonts w:cs="Times New Roman"/>
          <w:szCs w:val="24"/>
        </w:rPr>
        <w:lastRenderedPageBreak/>
        <w:t>Neeff (2005) A growth model for secondary forest in Central Amazonia. FOREST ECOLOGY AND MANAGEMENT 216:270-282</w:t>
      </w:r>
    </w:p>
    <w:p w:rsidR="00F1696D" w:rsidRPr="00A454AE" w:rsidRDefault="00F1696D" w:rsidP="00F1696D">
      <w:pPr>
        <w:ind w:left="360" w:hanging="360"/>
        <w:jc w:val="both"/>
        <w:rPr>
          <w:rFonts w:cs="Times New Roman"/>
          <w:szCs w:val="24"/>
        </w:rPr>
      </w:pPr>
      <w:r w:rsidRPr="00A454AE">
        <w:rPr>
          <w:rFonts w:cs="Times New Roman"/>
          <w:szCs w:val="24"/>
        </w:rPr>
        <w:t>Neumann-Cosel (2011) Soil carbon dynamics under young tropical secondary forests on former pastures-A case study from Panama. FOREST ECOLOGY AND MANAGEMENT 261:1625-1633</w:t>
      </w:r>
    </w:p>
    <w:p w:rsidR="00F1696D" w:rsidRPr="00A454AE" w:rsidRDefault="00F1696D" w:rsidP="00F1696D">
      <w:pPr>
        <w:ind w:left="360" w:hanging="360"/>
        <w:jc w:val="both"/>
        <w:rPr>
          <w:rFonts w:cs="Times New Roman"/>
          <w:szCs w:val="24"/>
        </w:rPr>
      </w:pPr>
      <w:r w:rsidRPr="00A454AE">
        <w:rPr>
          <w:rFonts w:cs="Times New Roman"/>
          <w:szCs w:val="24"/>
        </w:rPr>
        <w:t xml:space="preserve">Novak (2014) Soil and vegetation transformation in abandoned vineyards of the Tokaj Nagy-Hill, Hungary. CATENA 123:88-98 </w:t>
      </w:r>
    </w:p>
    <w:p w:rsidR="00F1696D" w:rsidRPr="00A454AE" w:rsidRDefault="00F1696D" w:rsidP="00F1696D">
      <w:pPr>
        <w:ind w:left="360" w:hanging="360"/>
        <w:jc w:val="both"/>
        <w:rPr>
          <w:rFonts w:cs="Times New Roman"/>
          <w:szCs w:val="24"/>
        </w:rPr>
      </w:pPr>
      <w:r w:rsidRPr="00A454AE">
        <w:rPr>
          <w:rFonts w:cs="Times New Roman"/>
          <w:szCs w:val="24"/>
        </w:rPr>
        <w:t>Nygard (2004) Wood-fuel yields in short-rotation coppice growth in the north Sudan savanna in Burkina Faso. FOREST ECOLOGY AND MANAGEMENT 189:77-85</w:t>
      </w:r>
    </w:p>
    <w:p w:rsidR="00F1696D" w:rsidRPr="00A454AE" w:rsidRDefault="00F1696D" w:rsidP="00F1696D">
      <w:pPr>
        <w:ind w:left="360" w:hanging="360"/>
        <w:jc w:val="both"/>
        <w:rPr>
          <w:rFonts w:cs="Times New Roman"/>
          <w:szCs w:val="24"/>
        </w:rPr>
      </w:pPr>
      <w:r w:rsidRPr="00A454AE">
        <w:rPr>
          <w:rFonts w:cs="Times New Roman"/>
          <w:szCs w:val="24"/>
        </w:rPr>
        <w:t>Nykvist (1996) Regrowth of secondary vegetation after the 'Borneo fire' of 1982-1983. JOURNAL OF TROPICAL ECOLOGY 12:307-312</w:t>
      </w:r>
    </w:p>
    <w:p w:rsidR="00F1696D" w:rsidRPr="00A454AE" w:rsidRDefault="00F1696D" w:rsidP="00F1696D">
      <w:pPr>
        <w:ind w:left="360" w:hanging="360"/>
        <w:jc w:val="both"/>
        <w:rPr>
          <w:rFonts w:cs="Times New Roman"/>
          <w:szCs w:val="24"/>
        </w:rPr>
      </w:pPr>
      <w:r w:rsidRPr="00A454AE">
        <w:rPr>
          <w:rFonts w:cs="Times New Roman"/>
          <w:szCs w:val="24"/>
        </w:rPr>
        <w:t>O'Brien (2003) Stability of soil organic matter in Eucalyptus regnans forests and Pinus radiata plantations in south eastern Australia. FOREST ECOLOGY AND MANAGEMENT 185:249-261</w:t>
      </w:r>
    </w:p>
    <w:p w:rsidR="00F1696D" w:rsidRPr="00A454AE" w:rsidRDefault="00F1696D" w:rsidP="00F1696D">
      <w:pPr>
        <w:ind w:left="360" w:hanging="360"/>
        <w:jc w:val="both"/>
        <w:rPr>
          <w:rFonts w:cs="Times New Roman"/>
          <w:szCs w:val="24"/>
        </w:rPr>
      </w:pPr>
      <w:r w:rsidRPr="00A454AE">
        <w:rPr>
          <w:rFonts w:cs="Times New Roman"/>
          <w:szCs w:val="24"/>
        </w:rPr>
        <w:t>Ohtsuka (2010) Carbon cycling and net ecosystem production at an early stage of secondary succession in an abandoned coppice forest. JOURNAL OF PLANT RESEARCH 123:393-401</w:t>
      </w:r>
    </w:p>
    <w:p w:rsidR="00F1696D" w:rsidRPr="00A454AE" w:rsidRDefault="00F1696D" w:rsidP="00F1696D">
      <w:pPr>
        <w:ind w:left="360" w:hanging="360"/>
        <w:jc w:val="both"/>
        <w:rPr>
          <w:rFonts w:cs="Times New Roman"/>
          <w:szCs w:val="24"/>
        </w:rPr>
      </w:pPr>
      <w:r w:rsidRPr="00A454AE">
        <w:rPr>
          <w:rFonts w:cs="Times New Roman"/>
          <w:szCs w:val="24"/>
        </w:rPr>
        <w:t>Omeja (2011) Fire control as a simple means of promoting tropical forest restoration. TROPICAL CONSERVATION SCIENCE 4:287-299</w:t>
      </w:r>
    </w:p>
    <w:p w:rsidR="00F1696D" w:rsidRPr="00A454AE" w:rsidRDefault="00F1696D" w:rsidP="00F1696D">
      <w:pPr>
        <w:ind w:left="360" w:hanging="360"/>
        <w:jc w:val="both"/>
        <w:rPr>
          <w:rFonts w:cs="Times New Roman"/>
          <w:szCs w:val="24"/>
        </w:rPr>
      </w:pPr>
      <w:r w:rsidRPr="00A454AE">
        <w:rPr>
          <w:rFonts w:cs="Times New Roman"/>
          <w:szCs w:val="24"/>
        </w:rPr>
        <w:t>Orihuela-Belmonte (2013) Carbon stocks and accumulation rates in tropical secondary forests at the scale of community, landscape and forest type. AGRICULTURE ECOSYSTEMS &amp; ENVIRONMENT171:72-84</w:t>
      </w:r>
    </w:p>
    <w:p w:rsidR="00F1696D" w:rsidRPr="00A454AE" w:rsidRDefault="00F1696D" w:rsidP="00F1696D">
      <w:pPr>
        <w:ind w:left="360" w:hanging="360"/>
        <w:jc w:val="both"/>
        <w:rPr>
          <w:rFonts w:cs="Times New Roman"/>
          <w:szCs w:val="24"/>
        </w:rPr>
      </w:pPr>
      <w:r w:rsidRPr="00A454AE">
        <w:rPr>
          <w:rFonts w:cs="Times New Roman"/>
          <w:szCs w:val="24"/>
        </w:rPr>
        <w:t xml:space="preserve">Ostertag (2008) Litterfall and decomposition in relation to soil carbon pools along a secondary forest chronosequence in Puerto Rico. ECOSYSTEMS 11:701-714 </w:t>
      </w:r>
    </w:p>
    <w:p w:rsidR="00F1696D" w:rsidRPr="00A454AE" w:rsidRDefault="00F1696D" w:rsidP="00F1696D">
      <w:pPr>
        <w:ind w:left="360" w:hanging="360"/>
        <w:jc w:val="both"/>
        <w:rPr>
          <w:rFonts w:cs="Times New Roman"/>
          <w:szCs w:val="24"/>
        </w:rPr>
      </w:pPr>
      <w:r w:rsidRPr="00A454AE">
        <w:rPr>
          <w:rFonts w:cs="Times New Roman"/>
          <w:szCs w:val="24"/>
        </w:rPr>
        <w:t>Otuoma (2016) Determinants of aboveground carbon offset additionality in plantation forests in a moist tropical forest in western Kenya. FOREST ECOLOGY AND MANAGEMENT 365:61-68</w:t>
      </w:r>
    </w:p>
    <w:p w:rsidR="00F1696D" w:rsidRPr="00A454AE" w:rsidRDefault="00F1696D" w:rsidP="00F1696D">
      <w:pPr>
        <w:ind w:left="360" w:hanging="360"/>
        <w:jc w:val="both"/>
        <w:rPr>
          <w:rFonts w:cs="Times New Roman"/>
          <w:szCs w:val="24"/>
        </w:rPr>
      </w:pPr>
      <w:r w:rsidRPr="00A454AE">
        <w:rPr>
          <w:rFonts w:cs="Times New Roman"/>
          <w:szCs w:val="24"/>
        </w:rPr>
        <w:t>*Palm (1999) Carbon sequestration and trace gas emissions in slash-and-burn and alternative land-uses in the humid tropics. In:Ericksen (ed). ASB Climate Change Working Group Final Report Phase II. Nairobi,Kenya</w:t>
      </w:r>
    </w:p>
    <w:p w:rsidR="00F1696D" w:rsidRPr="00A454AE" w:rsidRDefault="00F1696D" w:rsidP="00F1696D">
      <w:pPr>
        <w:ind w:left="360" w:hanging="360"/>
        <w:jc w:val="both"/>
        <w:rPr>
          <w:rFonts w:cs="Times New Roman"/>
          <w:szCs w:val="24"/>
        </w:rPr>
      </w:pPr>
      <w:r w:rsidRPr="00A454AE">
        <w:rPr>
          <w:rFonts w:cs="Times New Roman"/>
          <w:szCs w:val="24"/>
        </w:rPr>
        <w:t>Pang (2011) The effects of clear-felling subalpine coniferous forests on soil physical and chemical properties in the eastern Tibetan Plateau. SOIL USE AND MANAGEMENT 27:213-220</w:t>
      </w:r>
    </w:p>
    <w:p w:rsidR="00F1696D" w:rsidRPr="00A454AE" w:rsidRDefault="00F1696D" w:rsidP="00F1696D">
      <w:pPr>
        <w:ind w:left="360" w:hanging="360"/>
        <w:jc w:val="both"/>
        <w:rPr>
          <w:rFonts w:cs="Times New Roman"/>
          <w:szCs w:val="24"/>
        </w:rPr>
      </w:pPr>
      <w:r w:rsidRPr="00A454AE">
        <w:rPr>
          <w:rFonts w:cs="Times New Roman"/>
          <w:szCs w:val="24"/>
        </w:rPr>
        <w:t>Pare (1995) Above-ground biomass accumulation along a 230-year chronosequence in the southern portion of the Canadian boreal forest. JOURNAL OF ECOLOGY 83:1001-1007</w:t>
      </w:r>
    </w:p>
    <w:p w:rsidR="00F1696D" w:rsidRPr="00A454AE" w:rsidRDefault="00F1696D" w:rsidP="00F1696D">
      <w:pPr>
        <w:ind w:left="360" w:hanging="360"/>
        <w:jc w:val="both"/>
        <w:rPr>
          <w:rFonts w:cs="Times New Roman"/>
          <w:szCs w:val="24"/>
        </w:rPr>
      </w:pPr>
      <w:r w:rsidRPr="00A454AE">
        <w:rPr>
          <w:rFonts w:cs="Times New Roman"/>
          <w:szCs w:val="24"/>
        </w:rPr>
        <w:t>Paul and Roxburgh (2020) Predicting carbon sequestration of woody biomass following land restoration. FOREST ECOLOGY AND MANAGEMENT 460: 117838</w:t>
      </w:r>
    </w:p>
    <w:p w:rsidR="00F1696D" w:rsidRPr="00A454AE" w:rsidRDefault="00F1696D" w:rsidP="00F1696D">
      <w:pPr>
        <w:ind w:left="360" w:hanging="360"/>
        <w:jc w:val="both"/>
        <w:rPr>
          <w:rFonts w:cs="Times New Roman"/>
          <w:szCs w:val="24"/>
        </w:rPr>
      </w:pPr>
      <w:r w:rsidRPr="00A454AE">
        <w:rPr>
          <w:rFonts w:cs="Times New Roman"/>
          <w:szCs w:val="24"/>
        </w:rPr>
        <w:t>Paz (2016) Soil types influence predictions of soil carbon stock recovery in tropical secondary forests. FOREST ECOLOGY AND MANAGEMENT 376:74-83</w:t>
      </w:r>
    </w:p>
    <w:p w:rsidR="00F1696D" w:rsidRPr="00A454AE" w:rsidRDefault="00F1696D" w:rsidP="00F1696D">
      <w:pPr>
        <w:ind w:left="360" w:hanging="360"/>
        <w:jc w:val="both"/>
        <w:rPr>
          <w:rFonts w:cs="Times New Roman"/>
          <w:szCs w:val="24"/>
        </w:rPr>
      </w:pPr>
      <w:r w:rsidRPr="00A454AE">
        <w:rPr>
          <w:rFonts w:cs="Times New Roman"/>
          <w:szCs w:val="24"/>
        </w:rPr>
        <w:t>Pena (2013) Patterns of stocks of aboveground tree biomass, dynamics, and their determinants in secondary Andean forests. FOREST ECOLOGY AND MANAGEMENT 302:54-61</w:t>
      </w:r>
    </w:p>
    <w:p w:rsidR="00F1696D" w:rsidRPr="00A454AE" w:rsidRDefault="00F1696D" w:rsidP="00F1696D">
      <w:pPr>
        <w:ind w:left="360" w:hanging="360"/>
        <w:jc w:val="both"/>
        <w:rPr>
          <w:rFonts w:cs="Times New Roman"/>
          <w:szCs w:val="24"/>
        </w:rPr>
      </w:pPr>
      <w:r w:rsidRPr="00A454AE">
        <w:rPr>
          <w:rFonts w:cs="Times New Roman"/>
          <w:szCs w:val="24"/>
        </w:rPr>
        <w:t xml:space="preserve">Pena-Claros (2003) Changes in forest structure and species composition during secondary forest succession in the Bolivian Amazon. BIOTROPICA 35:450-461 </w:t>
      </w:r>
    </w:p>
    <w:p w:rsidR="00F1696D" w:rsidRPr="00A454AE" w:rsidRDefault="00F1696D" w:rsidP="00F1696D">
      <w:pPr>
        <w:ind w:left="360" w:hanging="360"/>
        <w:jc w:val="both"/>
        <w:rPr>
          <w:rFonts w:cs="Times New Roman"/>
          <w:szCs w:val="24"/>
        </w:rPr>
      </w:pPr>
      <w:r w:rsidRPr="00A454AE">
        <w:rPr>
          <w:rFonts w:cs="Times New Roman"/>
          <w:szCs w:val="24"/>
        </w:rPr>
        <w:t xml:space="preserve">Piotto (2011) Spatial Dynamics of Forest Recovery after Swidden Cultivation in the Atlantic Forest of Southern Bahia. PhD Thesis. Yale University. Spatial dynamics of forest recovery </w:t>
      </w:r>
      <w:r w:rsidRPr="00A454AE">
        <w:rPr>
          <w:rFonts w:cs="Times New Roman"/>
          <w:szCs w:val="24"/>
        </w:rPr>
        <w:lastRenderedPageBreak/>
        <w:t xml:space="preserve">after swidden cultivation in the Atlantic forest of southern Bahia, Brazil. In: Poorter et al. (2016) Biomass resilience of Neotropical secondary forests. NATURE 530:211-+ </w:t>
      </w:r>
    </w:p>
    <w:p w:rsidR="00F1696D" w:rsidRPr="00A454AE" w:rsidRDefault="00F1696D" w:rsidP="00F1696D">
      <w:pPr>
        <w:ind w:left="360" w:hanging="360"/>
        <w:jc w:val="both"/>
        <w:rPr>
          <w:rFonts w:cs="Times New Roman"/>
          <w:szCs w:val="24"/>
        </w:rPr>
      </w:pPr>
      <w:r w:rsidRPr="00A454AE">
        <w:rPr>
          <w:rFonts w:cs="Times New Roman"/>
          <w:szCs w:val="24"/>
        </w:rPr>
        <w:t xml:space="preserve">Poorter (2016) Biomass resilience of Neotropical secondary forests. NATURE 530:211-+ </w:t>
      </w:r>
    </w:p>
    <w:p w:rsidR="00F1696D" w:rsidRPr="00A454AE" w:rsidRDefault="00F1696D" w:rsidP="00F1696D">
      <w:pPr>
        <w:ind w:left="360" w:hanging="360"/>
        <w:jc w:val="both"/>
        <w:rPr>
          <w:rFonts w:cs="Times New Roman"/>
          <w:szCs w:val="24"/>
        </w:rPr>
      </w:pPr>
      <w:r w:rsidRPr="00A454AE">
        <w:rPr>
          <w:rFonts w:cs="Times New Roman"/>
          <w:szCs w:val="24"/>
        </w:rPr>
        <w:t xml:space="preserve">Powers (2012) Carbon stocks across a chronosequence of thinned and unmanaged red pine (Pinus resinosa) stands. ECOLOGICAL APPLICATIONS 22:1297-1307 </w:t>
      </w:r>
    </w:p>
    <w:p w:rsidR="00F1696D" w:rsidRPr="00A454AE" w:rsidRDefault="00F1696D" w:rsidP="00F1696D">
      <w:pPr>
        <w:ind w:left="360" w:hanging="360"/>
        <w:jc w:val="both"/>
        <w:rPr>
          <w:rFonts w:cs="Times New Roman"/>
          <w:szCs w:val="24"/>
        </w:rPr>
      </w:pPr>
      <w:r w:rsidRPr="00A454AE">
        <w:rPr>
          <w:rFonts w:cs="Times New Roman"/>
          <w:szCs w:val="24"/>
        </w:rPr>
        <w:t>Powers (2009) Diversity and structure of regenerating tropical dry forests in Costa Rica: Geographic patterns and environmental drivers. FOREST ECOLOGY AND MANAGEMENT 258:959-970</w:t>
      </w:r>
    </w:p>
    <w:p w:rsidR="00F1696D" w:rsidRPr="00A454AE" w:rsidRDefault="00F1696D" w:rsidP="00F1696D">
      <w:pPr>
        <w:ind w:left="360" w:hanging="360"/>
        <w:jc w:val="both"/>
        <w:rPr>
          <w:rFonts w:cs="Times New Roman"/>
          <w:szCs w:val="24"/>
        </w:rPr>
      </w:pPr>
      <w:r w:rsidRPr="00A454AE">
        <w:rPr>
          <w:rFonts w:cs="Times New Roman"/>
          <w:szCs w:val="24"/>
        </w:rPr>
        <w:t>Rab (2004) Recovery of soil physical properties from compaction and soil profile disturbance caused by logging of native forest in Victorian Central Highlands, Australia. FOREST ECOLOGY AND MANAGEMENT 191:329-340</w:t>
      </w:r>
    </w:p>
    <w:p w:rsidR="00F1696D" w:rsidRPr="00A454AE" w:rsidRDefault="00F1696D" w:rsidP="00F1696D">
      <w:pPr>
        <w:ind w:left="360" w:hanging="360"/>
        <w:jc w:val="both"/>
        <w:rPr>
          <w:rFonts w:cs="Times New Roman"/>
          <w:szCs w:val="24"/>
        </w:rPr>
      </w:pPr>
      <w:r w:rsidRPr="00A454AE">
        <w:rPr>
          <w:rFonts w:cs="Times New Roman"/>
          <w:szCs w:val="24"/>
        </w:rPr>
        <w:t>Raharimalala (2012) Quantifying biomass of secondary forest after slash-and-burn cultivation in central Menabe, Madagascar. JOURNAL OF TROPICAL FOREST SCIENCE 24:474-489</w:t>
      </w:r>
    </w:p>
    <w:p w:rsidR="00F1696D" w:rsidRPr="00A454AE" w:rsidRDefault="00F1696D" w:rsidP="00F1696D">
      <w:pPr>
        <w:ind w:left="360" w:hanging="360"/>
        <w:jc w:val="both"/>
        <w:rPr>
          <w:rFonts w:cs="Times New Roman"/>
          <w:szCs w:val="24"/>
        </w:rPr>
      </w:pPr>
      <w:r w:rsidRPr="00A454AE">
        <w:rPr>
          <w:rFonts w:cs="Times New Roman"/>
          <w:szCs w:val="24"/>
        </w:rPr>
        <w:t xml:space="preserve">Read (2003) Recovery of biomass following shifting cultivation in dry tropical forests of the Yucatan. ECOLOGICAL APPLICATIONS 13:85-97 </w:t>
      </w:r>
    </w:p>
    <w:p w:rsidR="00F1696D" w:rsidRPr="00A454AE" w:rsidRDefault="00F1696D" w:rsidP="00F1696D">
      <w:pPr>
        <w:ind w:left="360" w:hanging="360"/>
        <w:jc w:val="both"/>
        <w:rPr>
          <w:rFonts w:cs="Times New Roman"/>
          <w:szCs w:val="24"/>
        </w:rPr>
      </w:pPr>
      <w:r w:rsidRPr="00A454AE">
        <w:rPr>
          <w:rFonts w:cs="Times New Roman"/>
          <w:szCs w:val="24"/>
        </w:rPr>
        <w:t xml:space="preserve">REINERS (1992) 20 Years of ecosystem reorganization following experimental deforestation and regrowth suppression. ECOLOGICAL MONOGRAPHS 62:503-523 </w:t>
      </w:r>
    </w:p>
    <w:p w:rsidR="00F1696D" w:rsidRPr="00A454AE" w:rsidRDefault="00F1696D" w:rsidP="00F1696D">
      <w:pPr>
        <w:ind w:left="360" w:hanging="360"/>
        <w:jc w:val="both"/>
        <w:rPr>
          <w:rFonts w:cs="Times New Roman"/>
          <w:szCs w:val="24"/>
        </w:rPr>
      </w:pPr>
      <w:r w:rsidRPr="00A454AE">
        <w:rPr>
          <w:rFonts w:cs="Times New Roman"/>
          <w:szCs w:val="24"/>
        </w:rPr>
        <w:t xml:space="preserve">Rhoades (2000) Soil carbon differences among forest, agriculture, and secondary vegetation in lower montane Ecuador. ECOLOGICAL APPLICATIONS 10:497-505 </w:t>
      </w:r>
    </w:p>
    <w:p w:rsidR="00F1696D" w:rsidRPr="00A454AE" w:rsidRDefault="00F1696D" w:rsidP="00F1696D">
      <w:pPr>
        <w:ind w:left="360" w:hanging="360"/>
        <w:jc w:val="both"/>
        <w:rPr>
          <w:rFonts w:cs="Times New Roman"/>
          <w:szCs w:val="24"/>
        </w:rPr>
      </w:pPr>
      <w:r w:rsidRPr="00A454AE">
        <w:rPr>
          <w:rFonts w:cs="Times New Roman"/>
          <w:szCs w:val="24"/>
        </w:rPr>
        <w:t>Ritter (2007) Carbon, nitrogen and phosphorus in volcanic soils following afforestation with native birch (Betula pubescens) and introduced larch (Larix sibirica) in Iceland. PLANT AND SOIL 295:239-251</w:t>
      </w:r>
    </w:p>
    <w:p w:rsidR="00F1696D" w:rsidRPr="00A454AE" w:rsidRDefault="00F1696D" w:rsidP="00F1696D">
      <w:pPr>
        <w:ind w:left="360" w:hanging="360"/>
        <w:jc w:val="both"/>
        <w:rPr>
          <w:rFonts w:cs="Times New Roman"/>
          <w:szCs w:val="24"/>
        </w:rPr>
      </w:pPr>
      <w:r w:rsidRPr="00A454AE">
        <w:rPr>
          <w:rFonts w:cs="Times New Roman"/>
          <w:szCs w:val="24"/>
        </w:rPr>
        <w:t>Robinson (2015) Factors influencing early secondary succession and ecosystem carbon stocks in Brazilian Atlantic Forest. BIODIVERSITY AND CONSERVATION 24:2273-2291</w:t>
      </w:r>
    </w:p>
    <w:p w:rsidR="00F1696D" w:rsidRPr="00A454AE" w:rsidRDefault="00F1696D" w:rsidP="00F1696D">
      <w:pPr>
        <w:ind w:left="360" w:hanging="360"/>
        <w:jc w:val="both"/>
        <w:rPr>
          <w:rFonts w:cs="Times New Roman"/>
          <w:szCs w:val="24"/>
        </w:rPr>
      </w:pPr>
      <w:r w:rsidRPr="00A454AE">
        <w:rPr>
          <w:rFonts w:cs="Times New Roman"/>
          <w:szCs w:val="24"/>
        </w:rPr>
        <w:t xml:space="preserve">Ross (2012) Ecosystem Carbon Remains Low for Three Decades Following Fire and Constrains Soil CO2 Responses to Precipitation in Southwestern Ponderosa Pine Forests. ECOSYSTEMS 15:725-740 </w:t>
      </w:r>
    </w:p>
    <w:p w:rsidR="00F1696D" w:rsidRPr="00A454AE" w:rsidRDefault="00F1696D" w:rsidP="00F1696D">
      <w:pPr>
        <w:ind w:left="360" w:hanging="360"/>
        <w:jc w:val="both"/>
        <w:rPr>
          <w:rFonts w:cs="Times New Roman"/>
          <w:szCs w:val="24"/>
        </w:rPr>
      </w:pPr>
      <w:r w:rsidRPr="00A454AE">
        <w:rPr>
          <w:rFonts w:cs="Times New Roman"/>
          <w:szCs w:val="24"/>
        </w:rPr>
        <w:t>Roth (1994) Large-vertebrate assemblages of primary and secondary forests in the Brazilian Amazon. ECOLOGICAL APPLICATIONS 4:426-436</w:t>
      </w:r>
    </w:p>
    <w:p w:rsidR="00F1696D" w:rsidRPr="00A454AE" w:rsidRDefault="00F1696D" w:rsidP="00F1696D">
      <w:pPr>
        <w:ind w:left="360" w:hanging="360"/>
        <w:jc w:val="both"/>
        <w:rPr>
          <w:rFonts w:cs="Times New Roman"/>
          <w:szCs w:val="24"/>
        </w:rPr>
      </w:pPr>
      <w:r w:rsidRPr="00A454AE">
        <w:rPr>
          <w:rFonts w:cs="Times New Roman"/>
          <w:szCs w:val="24"/>
        </w:rPr>
        <w:t>Rothstein (2004) Loss and recovery of ecosystem carbon pools following stand-replacing wildfire in Michigan jack pine forests. CANADIAN JOURNAL OF FOREST RESEARCH 34:1908–1918</w:t>
      </w:r>
    </w:p>
    <w:p w:rsidR="00F1696D" w:rsidRPr="00A454AE" w:rsidRDefault="00F1696D" w:rsidP="00F1696D">
      <w:pPr>
        <w:ind w:left="360" w:hanging="360"/>
        <w:jc w:val="both"/>
        <w:rPr>
          <w:rFonts w:cs="Times New Roman"/>
          <w:szCs w:val="24"/>
        </w:rPr>
      </w:pPr>
      <w:r w:rsidRPr="00A454AE">
        <w:rPr>
          <w:rFonts w:cs="Times New Roman"/>
          <w:szCs w:val="24"/>
        </w:rPr>
        <w:t xml:space="preserve">Ruiz (2005) Vegetation structure, composition, and species richness across a 56-year chronosequence of dry tropical forest on Providencia island, Colombia. BIOTROPICA 37:520-530 </w:t>
      </w:r>
    </w:p>
    <w:p w:rsidR="00F1696D" w:rsidRPr="00A454AE" w:rsidRDefault="00F1696D" w:rsidP="00F1696D">
      <w:pPr>
        <w:ind w:left="360" w:hanging="360"/>
        <w:jc w:val="both"/>
        <w:rPr>
          <w:rFonts w:cs="Times New Roman"/>
          <w:szCs w:val="24"/>
        </w:rPr>
      </w:pPr>
      <w:r w:rsidRPr="00A454AE">
        <w:rPr>
          <w:rFonts w:cs="Times New Roman"/>
          <w:szCs w:val="24"/>
        </w:rPr>
        <w:t>Ryan (1997) Annual carbon cost of autotrophic respiration in boreal forest ecosystems in relation to species and climate. JOURNAL OF GEOPHYSICAL RESEARCH 102:28871-28883</w:t>
      </w:r>
    </w:p>
    <w:p w:rsidR="00F1696D" w:rsidRPr="00A454AE" w:rsidRDefault="00F1696D" w:rsidP="00F1696D">
      <w:pPr>
        <w:ind w:left="360" w:hanging="360"/>
        <w:jc w:val="both"/>
        <w:rPr>
          <w:rFonts w:cs="Times New Roman"/>
          <w:szCs w:val="24"/>
        </w:rPr>
      </w:pPr>
      <w:r w:rsidRPr="00A454AE">
        <w:rPr>
          <w:rFonts w:cs="Times New Roman"/>
          <w:szCs w:val="24"/>
        </w:rPr>
        <w:t>Saldarriaga (1988) Long-term chronosequence of forest succession in the upper Rio Negro of Colombia and Venezuela. JOURNAL OF ECOLOGY 76:938–958</w:t>
      </w:r>
    </w:p>
    <w:p w:rsidR="00F1696D" w:rsidRPr="00A454AE" w:rsidRDefault="00F1696D" w:rsidP="00F1696D">
      <w:pPr>
        <w:ind w:left="360" w:hanging="360"/>
        <w:jc w:val="both"/>
        <w:rPr>
          <w:rFonts w:cs="Times New Roman"/>
          <w:szCs w:val="24"/>
        </w:rPr>
      </w:pPr>
      <w:r w:rsidRPr="00A454AE">
        <w:rPr>
          <w:rFonts w:cs="Times New Roman"/>
          <w:szCs w:val="24"/>
        </w:rPr>
        <w:t>Salimon (2004) CO2 flux from soil in pastures and forests in southwestern Amazonia. GLOBAL CHANGE BIOLOGY 10:833-843</w:t>
      </w:r>
    </w:p>
    <w:p w:rsidR="00F1696D" w:rsidRPr="00A454AE" w:rsidRDefault="00F1696D" w:rsidP="00F1696D">
      <w:pPr>
        <w:ind w:left="360" w:hanging="360"/>
        <w:jc w:val="both"/>
        <w:rPr>
          <w:rFonts w:cs="Times New Roman"/>
          <w:szCs w:val="24"/>
        </w:rPr>
      </w:pPr>
      <w:r w:rsidRPr="00A454AE">
        <w:rPr>
          <w:rFonts w:cs="Times New Roman"/>
          <w:szCs w:val="24"/>
        </w:rPr>
        <w:t xml:space="preserve">Salimon (2000) Secondary forests in western Amazonia: Significant sinks for carbon released from deforestation?. INTERCIENCIA 25:198-202 </w:t>
      </w:r>
    </w:p>
    <w:p w:rsidR="00F1696D" w:rsidRPr="00A454AE" w:rsidRDefault="00F1696D" w:rsidP="00F1696D">
      <w:pPr>
        <w:ind w:left="360" w:hanging="360"/>
        <w:jc w:val="both"/>
        <w:rPr>
          <w:rFonts w:cs="Times New Roman"/>
          <w:szCs w:val="24"/>
        </w:rPr>
      </w:pPr>
      <w:r w:rsidRPr="00A454AE">
        <w:rPr>
          <w:rFonts w:cs="Times New Roman"/>
          <w:szCs w:val="24"/>
        </w:rPr>
        <w:lastRenderedPageBreak/>
        <w:t>Salinas-Melgoza (2017) Carbon emissions from dryland shifting cultivation: a case study of Mexican tropical dry forest. SILVA FENNICA 51:1-25</w:t>
      </w:r>
    </w:p>
    <w:p w:rsidR="00F1696D" w:rsidRPr="00A454AE" w:rsidRDefault="00F1696D" w:rsidP="00F1696D">
      <w:pPr>
        <w:ind w:left="360" w:hanging="360"/>
        <w:jc w:val="both"/>
        <w:rPr>
          <w:rFonts w:cs="Times New Roman"/>
          <w:szCs w:val="24"/>
        </w:rPr>
      </w:pPr>
      <w:r w:rsidRPr="00A454AE">
        <w:rPr>
          <w:rFonts w:cs="Times New Roman"/>
          <w:szCs w:val="24"/>
        </w:rPr>
        <w:t>Schedlbauer (2008) Soil carbon dynamics in a chronosequence of secondary forests in northeastern Costa Rica. FOREST ECOLOGY AND MANAGEMENT 255:1326-1335</w:t>
      </w:r>
    </w:p>
    <w:p w:rsidR="00F1696D" w:rsidRPr="00A454AE" w:rsidRDefault="00F1696D" w:rsidP="00F1696D">
      <w:pPr>
        <w:ind w:left="360" w:hanging="360"/>
        <w:jc w:val="both"/>
        <w:rPr>
          <w:rFonts w:cs="Times New Roman"/>
          <w:szCs w:val="24"/>
        </w:rPr>
      </w:pPr>
      <w:r w:rsidRPr="00A454AE">
        <w:rPr>
          <w:rFonts w:cs="Times New Roman"/>
          <w:szCs w:val="24"/>
        </w:rPr>
        <w:t xml:space="preserve">Schöngart (2010) Biomass and net primary production of central Amazonian floodplain forests. In: Amazonian Floodplain Forests. Eds. Junk, Piedade, Wittmann, Schöngart, Parolin Ecological Studies (Analysis and Synthesis), Springer, Dordrecht 210: 347-388. </w:t>
      </w:r>
    </w:p>
    <w:p w:rsidR="00F1696D" w:rsidRPr="00A454AE" w:rsidRDefault="00F1696D" w:rsidP="00F1696D">
      <w:pPr>
        <w:ind w:left="360" w:hanging="360"/>
        <w:jc w:val="both"/>
        <w:rPr>
          <w:rFonts w:cs="Times New Roman"/>
          <w:szCs w:val="24"/>
        </w:rPr>
      </w:pPr>
      <w:r w:rsidRPr="00A454AE">
        <w:rPr>
          <w:rFonts w:cs="Times New Roman"/>
          <w:szCs w:val="24"/>
        </w:rPr>
        <w:t>Schroth (2002) Conversion of secondary forest into agroforestry and monoculture plantations in Amazonia: consequences for biomass, litter and soil carbon stocks after 7 years. FOREST ECOLOGY AND MANAGEMENT 163:131-150</w:t>
      </w:r>
    </w:p>
    <w:p w:rsidR="00F1696D" w:rsidRPr="00A454AE" w:rsidRDefault="00F1696D" w:rsidP="00F1696D">
      <w:pPr>
        <w:ind w:left="360" w:hanging="360"/>
        <w:jc w:val="both"/>
        <w:rPr>
          <w:rFonts w:cs="Times New Roman"/>
          <w:szCs w:val="24"/>
        </w:rPr>
      </w:pPr>
      <w:r w:rsidRPr="00A454AE">
        <w:rPr>
          <w:rFonts w:cs="Times New Roman"/>
          <w:szCs w:val="24"/>
        </w:rPr>
        <w:t>Scott (2000) Carbon and nitrogen distribution and accumulation in a New Zealand scrubland ecosystem. CANADIAN JOURNAL OF FOREST RESEARCH 30:1246-1255</w:t>
      </w:r>
    </w:p>
    <w:p w:rsidR="00F1696D" w:rsidRPr="00A454AE" w:rsidRDefault="00F1696D" w:rsidP="00F1696D">
      <w:pPr>
        <w:ind w:left="360" w:hanging="360"/>
        <w:jc w:val="both"/>
        <w:rPr>
          <w:rFonts w:cs="Times New Roman"/>
          <w:szCs w:val="24"/>
        </w:rPr>
      </w:pPr>
      <w:r w:rsidRPr="00A454AE">
        <w:rPr>
          <w:rFonts w:cs="Times New Roman"/>
          <w:szCs w:val="24"/>
        </w:rPr>
        <w:t xml:space="preserve">Shoch (2009) Carbon storage of bottomland hardwood afforestation in the lower Mississippi Valley, USA. WETLANDS 29:535-542 </w:t>
      </w:r>
    </w:p>
    <w:p w:rsidR="00F1696D" w:rsidRPr="00A454AE" w:rsidRDefault="00F1696D" w:rsidP="00F1696D">
      <w:pPr>
        <w:ind w:left="360" w:hanging="360"/>
        <w:jc w:val="both"/>
        <w:rPr>
          <w:rFonts w:cs="Times New Roman"/>
          <w:szCs w:val="24"/>
        </w:rPr>
      </w:pPr>
      <w:r w:rsidRPr="00A454AE">
        <w:rPr>
          <w:rFonts w:cs="Times New Roman"/>
          <w:szCs w:val="24"/>
        </w:rPr>
        <w:t xml:space="preserve">Siddique (2010) Nitrogen and phosphorus additions negatively affect tree species diversity in tropical forest regrowth trajectories. ECOLOGY 91:2121-2131 </w:t>
      </w:r>
    </w:p>
    <w:p w:rsidR="00F1696D" w:rsidRPr="00A454AE" w:rsidRDefault="00F1696D" w:rsidP="00F1696D">
      <w:pPr>
        <w:ind w:left="360" w:hanging="360"/>
        <w:jc w:val="both"/>
        <w:rPr>
          <w:rFonts w:cs="Times New Roman"/>
          <w:szCs w:val="24"/>
        </w:rPr>
      </w:pPr>
      <w:r w:rsidRPr="00A454AE">
        <w:rPr>
          <w:rFonts w:cs="Times New Roman"/>
          <w:szCs w:val="24"/>
        </w:rPr>
        <w:t>Sierra (2012) Total carbon accumulation in a tropical forest landscape. CARBON BALANCE AND MANAGEMENT 7:12</w:t>
      </w:r>
    </w:p>
    <w:p w:rsidR="00F1696D" w:rsidRPr="00A454AE" w:rsidRDefault="00F1696D" w:rsidP="00F1696D">
      <w:pPr>
        <w:ind w:left="360" w:hanging="360"/>
        <w:jc w:val="both"/>
        <w:rPr>
          <w:rFonts w:cs="Times New Roman"/>
          <w:szCs w:val="24"/>
        </w:rPr>
      </w:pPr>
      <w:r w:rsidRPr="00A454AE">
        <w:rPr>
          <w:rFonts w:cs="Times New Roman"/>
          <w:szCs w:val="24"/>
        </w:rPr>
        <w:t>Sigurdsson (2005) Biomass and composition of understory vegetation and the forest floor carbon stock across Siberian larch and mountain birch chronosequences in Iceland. ANNALS OF FOREST SCIENCE 62:881-888</w:t>
      </w:r>
    </w:p>
    <w:p w:rsidR="00F1696D" w:rsidRPr="00A454AE" w:rsidRDefault="00F1696D" w:rsidP="00F1696D">
      <w:pPr>
        <w:ind w:left="360" w:hanging="360"/>
        <w:jc w:val="both"/>
        <w:rPr>
          <w:rFonts w:cs="Times New Roman"/>
          <w:szCs w:val="24"/>
        </w:rPr>
      </w:pPr>
      <w:r w:rsidRPr="00A454AE">
        <w:rPr>
          <w:rFonts w:cs="Times New Roman"/>
          <w:szCs w:val="24"/>
        </w:rPr>
        <w:t xml:space="preserve">Silva (2016) Floristic and structure of an Amazonian primary forest and a chronosequence of secondary succession. ACTA AMAZONICA 46:133-150 </w:t>
      </w:r>
    </w:p>
    <w:p w:rsidR="00F1696D" w:rsidRPr="00A454AE" w:rsidRDefault="00F1696D" w:rsidP="00F1696D">
      <w:pPr>
        <w:ind w:left="360" w:hanging="360"/>
        <w:jc w:val="both"/>
        <w:rPr>
          <w:rFonts w:cs="Times New Roman"/>
          <w:szCs w:val="24"/>
        </w:rPr>
      </w:pPr>
      <w:r w:rsidRPr="00A454AE">
        <w:rPr>
          <w:rFonts w:cs="Times New Roman"/>
          <w:szCs w:val="24"/>
        </w:rPr>
        <w:t>Simard (2001) Impacts of clearcut harvesting and wildfire on soil nutrient status in the Quebec boreal forest. CANADIAN JOURNAL OF SOIL SCIENCE 81:229-237</w:t>
      </w:r>
    </w:p>
    <w:p w:rsidR="00F1696D" w:rsidRPr="00A454AE" w:rsidRDefault="00F1696D" w:rsidP="00F1696D">
      <w:pPr>
        <w:ind w:left="360" w:hanging="360"/>
        <w:jc w:val="both"/>
        <w:rPr>
          <w:rFonts w:cs="Times New Roman"/>
          <w:szCs w:val="24"/>
        </w:rPr>
      </w:pPr>
      <w:r w:rsidRPr="00A454AE">
        <w:rPr>
          <w:rFonts w:cs="Times New Roman"/>
          <w:szCs w:val="24"/>
        </w:rPr>
        <w:t xml:space="preserve">Slik (2008) Tree diversity, composition, forest structure and aboveground biomass dynamics after single and repeated fire in a Bornean rain forest. OECOLOGIA 158:579-588 </w:t>
      </w:r>
    </w:p>
    <w:p w:rsidR="00F1696D" w:rsidRPr="00A454AE" w:rsidRDefault="00F1696D" w:rsidP="00F1696D">
      <w:pPr>
        <w:ind w:left="360" w:hanging="360"/>
        <w:jc w:val="both"/>
        <w:rPr>
          <w:rFonts w:cs="Times New Roman"/>
          <w:szCs w:val="24"/>
        </w:rPr>
      </w:pPr>
      <w:r w:rsidRPr="00A454AE">
        <w:rPr>
          <w:rFonts w:cs="Times New Roman"/>
          <w:szCs w:val="24"/>
        </w:rPr>
        <w:t>Sommer (2000) Carbon storage and root penetration in deep soils under small-farmer land-use systems in the Eastern Amazon region, Brazil. PLANT AND SOIL 219:231-241</w:t>
      </w:r>
    </w:p>
    <w:p w:rsidR="00F1696D" w:rsidRPr="00A454AE" w:rsidRDefault="00F1696D" w:rsidP="00F1696D">
      <w:pPr>
        <w:ind w:left="360" w:hanging="360"/>
        <w:jc w:val="both"/>
        <w:rPr>
          <w:rFonts w:cs="Times New Roman"/>
          <w:szCs w:val="24"/>
        </w:rPr>
      </w:pPr>
      <w:r w:rsidRPr="00A454AE">
        <w:rPr>
          <w:rFonts w:cs="Times New Roman"/>
          <w:szCs w:val="24"/>
        </w:rPr>
        <w:t>Sorrensen (2000) Linking smallholder land use and fire activity: examining biomass burning in the Brazilian Lower Amazon. FOREST ECOLOGY AND MANAGEMENT 128:11-25</w:t>
      </w:r>
    </w:p>
    <w:p w:rsidR="00F1696D" w:rsidRPr="00A454AE" w:rsidRDefault="00F1696D" w:rsidP="00F1696D">
      <w:pPr>
        <w:ind w:left="360" w:hanging="360"/>
        <w:jc w:val="both"/>
        <w:rPr>
          <w:rFonts w:cs="Times New Roman"/>
          <w:szCs w:val="24"/>
        </w:rPr>
      </w:pPr>
      <w:r w:rsidRPr="00A454AE">
        <w:rPr>
          <w:rFonts w:cs="Times New Roman"/>
          <w:szCs w:val="24"/>
        </w:rPr>
        <w:t>Spracklen (2016) Carbon storage and sequestration of re-growing montane forests in southern Ecuador. FOREST ECOLOGY AND MANAGEMENT 364:139-144</w:t>
      </w:r>
    </w:p>
    <w:p w:rsidR="00F1696D" w:rsidRPr="00A454AE" w:rsidRDefault="00F1696D" w:rsidP="00F1696D">
      <w:pPr>
        <w:ind w:left="360" w:hanging="360"/>
        <w:jc w:val="both"/>
        <w:rPr>
          <w:rFonts w:cs="Times New Roman"/>
          <w:szCs w:val="24"/>
        </w:rPr>
      </w:pPr>
      <w:r w:rsidRPr="00A454AE">
        <w:rPr>
          <w:rFonts w:cs="Times New Roman"/>
          <w:szCs w:val="24"/>
        </w:rPr>
        <w:t>Sprugel (1984) Density, biomass, productivity, and nutrient-cycling changes during stand development in wave-regenerated balsam fir forests. ECOLOGICAL MONOGRAPHS 54:165-186</w:t>
      </w:r>
    </w:p>
    <w:p w:rsidR="00F1696D" w:rsidRPr="00A454AE" w:rsidRDefault="00F1696D" w:rsidP="00F1696D">
      <w:pPr>
        <w:ind w:left="360" w:hanging="360"/>
        <w:jc w:val="both"/>
        <w:rPr>
          <w:rFonts w:cs="Times New Roman"/>
          <w:szCs w:val="24"/>
        </w:rPr>
      </w:pPr>
      <w:r w:rsidRPr="00A454AE">
        <w:rPr>
          <w:rFonts w:cs="Times New Roman"/>
          <w:szCs w:val="24"/>
        </w:rPr>
        <w:t>Steininger (2000) Secondary forest structure and biomass following short and extended land-use in central and southern Amazonia. JOURNAL OF TROPICAL ECOLOGY16:689-708</w:t>
      </w:r>
    </w:p>
    <w:p w:rsidR="00F1696D" w:rsidRPr="00A454AE" w:rsidRDefault="00F1696D" w:rsidP="00F1696D">
      <w:pPr>
        <w:ind w:left="360" w:hanging="360"/>
        <w:jc w:val="both"/>
        <w:rPr>
          <w:rFonts w:cs="Times New Roman"/>
          <w:szCs w:val="24"/>
        </w:rPr>
      </w:pPr>
      <w:r w:rsidRPr="00A454AE">
        <w:rPr>
          <w:rFonts w:cs="Times New Roman"/>
          <w:szCs w:val="24"/>
        </w:rPr>
        <w:t>Tang (2009) Soil carbon fluxes and stocks in a Great Lakes forest chronosequence. GLOBAL CHANGE BIOLOGY 15:145-155</w:t>
      </w:r>
    </w:p>
    <w:p w:rsidR="00F1696D" w:rsidRPr="00A454AE" w:rsidRDefault="00F1696D" w:rsidP="00F1696D">
      <w:pPr>
        <w:ind w:left="360" w:hanging="360"/>
        <w:jc w:val="both"/>
        <w:rPr>
          <w:rFonts w:cs="Times New Roman"/>
          <w:szCs w:val="24"/>
        </w:rPr>
      </w:pPr>
      <w:r w:rsidRPr="00A454AE">
        <w:rPr>
          <w:rFonts w:cs="Times New Roman"/>
          <w:szCs w:val="24"/>
        </w:rPr>
        <w:t>Thenkabail (2004) Hyperion, IKONOS, ALI, and ETM plus sensors in the study of African rainforests. REMOTE SENSING OF ENVIRONMENT 90:23-43</w:t>
      </w:r>
    </w:p>
    <w:p w:rsidR="00F1696D" w:rsidRPr="00A454AE" w:rsidRDefault="00F1696D" w:rsidP="00F1696D">
      <w:pPr>
        <w:ind w:left="360" w:hanging="360"/>
        <w:jc w:val="both"/>
        <w:rPr>
          <w:rFonts w:cs="Times New Roman"/>
          <w:szCs w:val="24"/>
        </w:rPr>
      </w:pPr>
      <w:r w:rsidRPr="00A454AE">
        <w:rPr>
          <w:rFonts w:cs="Times New Roman"/>
          <w:szCs w:val="24"/>
        </w:rPr>
        <w:t>Thuille (2006) Carbon dynamics in successional and afforested spruce stands in Thuringia and the Alps. GLOBAL CHANGE BIOLOGY 12:325-342</w:t>
      </w:r>
    </w:p>
    <w:p w:rsidR="00F1696D" w:rsidRPr="00A454AE" w:rsidRDefault="00F1696D" w:rsidP="00F1696D">
      <w:pPr>
        <w:ind w:left="360" w:hanging="360"/>
        <w:jc w:val="both"/>
        <w:rPr>
          <w:rFonts w:cs="Times New Roman"/>
          <w:szCs w:val="24"/>
        </w:rPr>
      </w:pPr>
      <w:r w:rsidRPr="00A454AE">
        <w:rPr>
          <w:rFonts w:cs="Times New Roman"/>
          <w:szCs w:val="24"/>
        </w:rPr>
        <w:lastRenderedPageBreak/>
        <w:t>Tian (2008) Microbial biomass and activity along a natural pH gradient in forest soils in a karst region of the upper Yangtze River, China. JOURNAL OF FOREST RESEARCH 13:205-214</w:t>
      </w:r>
    </w:p>
    <w:p w:rsidR="00F1696D" w:rsidRPr="00A454AE" w:rsidRDefault="00F1696D" w:rsidP="00F1696D">
      <w:pPr>
        <w:ind w:left="360" w:hanging="360"/>
        <w:jc w:val="both"/>
        <w:rPr>
          <w:rFonts w:cs="Times New Roman"/>
          <w:szCs w:val="24"/>
        </w:rPr>
      </w:pPr>
      <w:r w:rsidRPr="00A454AE">
        <w:rPr>
          <w:rFonts w:cs="Times New Roman"/>
          <w:szCs w:val="24"/>
        </w:rPr>
        <w:t>Toky (1983) Secondary succession following slash and burn agriculture in northeastern India. 1. Biomass, litterfall and productivity. JOURNAL OF ECOLOGY 71:735–745.</w:t>
      </w:r>
    </w:p>
    <w:p w:rsidR="00F1696D" w:rsidRPr="00A454AE" w:rsidRDefault="00F1696D" w:rsidP="00F1696D">
      <w:pPr>
        <w:ind w:left="360" w:hanging="360"/>
        <w:jc w:val="both"/>
        <w:rPr>
          <w:rFonts w:cs="Times New Roman"/>
          <w:szCs w:val="24"/>
        </w:rPr>
      </w:pPr>
      <w:r w:rsidRPr="00A454AE">
        <w:rPr>
          <w:rFonts w:cs="Times New Roman"/>
          <w:szCs w:val="24"/>
        </w:rPr>
        <w:t xml:space="preserve">Toledo (2006) Secondary succession and indigenous management in semideciduous forest fallows of the Amazon basin. BIOTROPICA 38: 161–170 </w:t>
      </w:r>
    </w:p>
    <w:p w:rsidR="00F1696D" w:rsidRPr="00A454AE" w:rsidRDefault="00F1696D" w:rsidP="00F1696D">
      <w:pPr>
        <w:ind w:left="360" w:hanging="360"/>
        <w:jc w:val="both"/>
        <w:rPr>
          <w:rFonts w:cs="Times New Roman"/>
          <w:szCs w:val="24"/>
        </w:rPr>
      </w:pPr>
      <w:r w:rsidRPr="00A454AE">
        <w:rPr>
          <w:rFonts w:cs="Times New Roman"/>
          <w:szCs w:val="24"/>
        </w:rPr>
        <w:t>Toma (2005) Long-term monitoring of post-fire aboveground biomass recovery in a lowland dipterocarp forest in East Kalimantan, Indonesia. NUTRIENT CYCLING IN AGROECOSYSTEMS 71:63-72</w:t>
      </w:r>
    </w:p>
    <w:p w:rsidR="00F1696D" w:rsidRPr="00A454AE" w:rsidRDefault="00F1696D" w:rsidP="00F1696D">
      <w:pPr>
        <w:ind w:left="360" w:hanging="360"/>
        <w:jc w:val="both"/>
        <w:rPr>
          <w:rFonts w:cs="Times New Roman"/>
          <w:szCs w:val="24"/>
        </w:rPr>
      </w:pPr>
      <w:r w:rsidRPr="00A454AE">
        <w:rPr>
          <w:rFonts w:cs="Times New Roman"/>
          <w:szCs w:val="24"/>
        </w:rPr>
        <w:t>Tran (2010) Recovery process of a mountain forest after shifting cultivation in Northwestern Vietnam. FOREST ECOLOGY AND MANAGEMENT 259:1650-1659</w:t>
      </w:r>
    </w:p>
    <w:p w:rsidR="00F1696D" w:rsidRPr="00A454AE" w:rsidRDefault="00F1696D" w:rsidP="00F1696D">
      <w:pPr>
        <w:ind w:left="360" w:hanging="360"/>
        <w:jc w:val="both"/>
        <w:rPr>
          <w:rFonts w:cs="Times New Roman"/>
          <w:szCs w:val="24"/>
        </w:rPr>
      </w:pPr>
      <w:r w:rsidRPr="00A454AE">
        <w:rPr>
          <w:rFonts w:cs="Times New Roman"/>
          <w:szCs w:val="24"/>
        </w:rPr>
        <w:t xml:space="preserve">Tschakert (2007) Indigenous livelihoods, slash-and-burn agriculture, and carbon stocks in Eastern Panama. ECOLOGICAL ECONOMICS 60:807-820 </w:t>
      </w:r>
    </w:p>
    <w:p w:rsidR="00F1696D" w:rsidRPr="00A454AE" w:rsidRDefault="00F1696D" w:rsidP="00F1696D">
      <w:pPr>
        <w:ind w:left="360" w:hanging="360"/>
        <w:jc w:val="both"/>
        <w:rPr>
          <w:rFonts w:cs="Times New Roman"/>
          <w:szCs w:val="24"/>
        </w:rPr>
      </w:pPr>
      <w:r w:rsidRPr="00A454AE">
        <w:rPr>
          <w:rFonts w:cs="Times New Roman"/>
          <w:szCs w:val="24"/>
        </w:rPr>
        <w:t>Turner (1981) Nutrient cycling in an age sequence of western Washington Douglas-fir stands. ANNALS OF BOTANY 48:159-169</w:t>
      </w:r>
    </w:p>
    <w:p w:rsidR="00F1696D" w:rsidRPr="00A454AE" w:rsidRDefault="00F1696D" w:rsidP="00F1696D">
      <w:pPr>
        <w:ind w:left="360" w:hanging="360"/>
        <w:jc w:val="both"/>
        <w:rPr>
          <w:rFonts w:cs="Times New Roman"/>
          <w:szCs w:val="24"/>
        </w:rPr>
      </w:pPr>
      <w:r w:rsidRPr="00A454AE">
        <w:rPr>
          <w:rFonts w:cs="Times New Roman"/>
          <w:szCs w:val="24"/>
        </w:rPr>
        <w:t xml:space="preserve">Uhl (1984) Succession and nutrient dynamics following forest cutting and burning in Amazonia. ECOLOGY 65:1476–1490 </w:t>
      </w:r>
    </w:p>
    <w:p w:rsidR="00F1696D" w:rsidRPr="00A454AE" w:rsidRDefault="00F1696D" w:rsidP="00F1696D">
      <w:pPr>
        <w:ind w:left="360" w:hanging="360"/>
        <w:jc w:val="both"/>
        <w:rPr>
          <w:rFonts w:cs="Times New Roman"/>
          <w:szCs w:val="24"/>
        </w:rPr>
      </w:pPr>
      <w:r w:rsidRPr="00A454AE">
        <w:rPr>
          <w:rFonts w:cs="Times New Roman"/>
          <w:szCs w:val="24"/>
        </w:rPr>
        <w:t>Uhl (1988) Abandoned pastures in Eastern Amazonia. 1. Patterns of plant succession. JOURNAL OF ECOLOGY 76:663-681</w:t>
      </w:r>
    </w:p>
    <w:p w:rsidR="00F1696D" w:rsidRPr="00A454AE" w:rsidRDefault="00F1696D" w:rsidP="00F1696D">
      <w:pPr>
        <w:ind w:left="360" w:hanging="360"/>
        <w:jc w:val="both"/>
        <w:rPr>
          <w:rFonts w:cs="Times New Roman"/>
          <w:szCs w:val="24"/>
        </w:rPr>
      </w:pPr>
      <w:r w:rsidRPr="00A454AE">
        <w:rPr>
          <w:rFonts w:cs="Times New Roman"/>
          <w:szCs w:val="24"/>
        </w:rPr>
        <w:t>Uhl (1990) Deforestation, Fire Susceptibility, and Potential Tree Responses to Fire in the Eastern Amazon. ECOLOGY 71:437-449</w:t>
      </w:r>
    </w:p>
    <w:p w:rsidR="00F1696D" w:rsidRPr="00A454AE" w:rsidRDefault="00F1696D" w:rsidP="00F1696D">
      <w:pPr>
        <w:ind w:left="360" w:hanging="360"/>
        <w:jc w:val="both"/>
        <w:rPr>
          <w:rFonts w:cs="Times New Roman"/>
          <w:szCs w:val="24"/>
        </w:rPr>
      </w:pPr>
      <w:r w:rsidRPr="00A454AE">
        <w:rPr>
          <w:rFonts w:cs="Times New Roman"/>
          <w:szCs w:val="24"/>
        </w:rPr>
        <w:t>Uri (2012) Biomass production and carbon sequestration in a fertile silver birch forest chronosequence. FOREST ECOLOGY AND MANAGEMENT 267:117-126</w:t>
      </w:r>
    </w:p>
    <w:p w:rsidR="00F1696D" w:rsidRPr="00A454AE" w:rsidRDefault="00F1696D" w:rsidP="00F1696D">
      <w:pPr>
        <w:ind w:left="360" w:hanging="360"/>
        <w:jc w:val="both"/>
        <w:rPr>
          <w:rFonts w:cs="Times New Roman"/>
          <w:szCs w:val="24"/>
        </w:rPr>
      </w:pPr>
      <w:r w:rsidRPr="00A454AE">
        <w:rPr>
          <w:rFonts w:cs="Times New Roman"/>
          <w:szCs w:val="24"/>
        </w:rPr>
        <w:t>USOLTSEV (1995) Stand biomass dynamics of pine plantations and natural forest on dry steppe in Kazakhstan. SCANDINAVIAN JOURNAL OF FOREST RESEARCH 10:305-312</w:t>
      </w:r>
    </w:p>
    <w:p w:rsidR="00F1696D" w:rsidRPr="00A454AE" w:rsidRDefault="00F1696D" w:rsidP="00F1696D">
      <w:pPr>
        <w:ind w:left="360" w:hanging="360"/>
        <w:jc w:val="both"/>
        <w:rPr>
          <w:rFonts w:cs="Times New Roman"/>
          <w:szCs w:val="24"/>
        </w:rPr>
      </w:pPr>
      <w:r w:rsidRPr="00A454AE">
        <w:rPr>
          <w:rFonts w:cs="Times New Roman"/>
          <w:szCs w:val="24"/>
        </w:rPr>
        <w:t>van Breugel (2006) Community dynamics during early secondary succession in Mexican tropical rain forests. JOURNAL OF TROPICAL ECOLOGY 22:663–674</w:t>
      </w:r>
    </w:p>
    <w:p w:rsidR="00F1696D" w:rsidRPr="00A454AE" w:rsidRDefault="00F1696D" w:rsidP="00F1696D">
      <w:pPr>
        <w:ind w:left="360" w:hanging="360"/>
        <w:jc w:val="both"/>
        <w:rPr>
          <w:rFonts w:cs="Times New Roman"/>
          <w:szCs w:val="24"/>
        </w:rPr>
      </w:pPr>
      <w:r w:rsidRPr="00A454AE">
        <w:rPr>
          <w:rFonts w:cs="Times New Roman"/>
          <w:szCs w:val="24"/>
        </w:rPr>
        <w:t>van Breugel (2013) Succession of ephemeral secondary forests and their limited role for the conservation of floristic diversity in a human-modified tropical landscape. PLOS ONE 8:e82433</w:t>
      </w:r>
    </w:p>
    <w:p w:rsidR="00F1696D" w:rsidRPr="00A454AE" w:rsidRDefault="00F1696D" w:rsidP="00F1696D">
      <w:pPr>
        <w:ind w:left="360" w:hanging="360"/>
        <w:jc w:val="both"/>
        <w:rPr>
          <w:rFonts w:cs="Times New Roman"/>
          <w:szCs w:val="24"/>
        </w:rPr>
      </w:pPr>
      <w:r w:rsidRPr="00A454AE">
        <w:rPr>
          <w:rFonts w:cs="Times New Roman"/>
          <w:szCs w:val="24"/>
        </w:rPr>
        <w:t xml:space="preserve">van der Kamp (2009) Soil carbon changes upon secondary succession in Imperata grasslands (East Kalimantan, Indonesia). GEODERMA 149:76-83 </w:t>
      </w:r>
    </w:p>
    <w:p w:rsidR="00F1696D" w:rsidRPr="00A454AE" w:rsidRDefault="00F1696D" w:rsidP="00F1696D">
      <w:pPr>
        <w:ind w:left="360" w:hanging="360"/>
        <w:jc w:val="both"/>
        <w:rPr>
          <w:rFonts w:cs="Times New Roman"/>
          <w:szCs w:val="24"/>
        </w:rPr>
      </w:pPr>
      <w:r w:rsidRPr="00A454AE">
        <w:rPr>
          <w:rFonts w:cs="Times New Roman"/>
          <w:szCs w:val="24"/>
        </w:rPr>
        <w:t xml:space="preserve">Vargas (2009) Effects of Vegetation Thinning on Above- and Belowground Carbon in a Seasonally Dry Tropical Forest in Mexico. BIOTROPICA 41:302-311 </w:t>
      </w:r>
    </w:p>
    <w:p w:rsidR="00F1696D" w:rsidRPr="00A454AE" w:rsidRDefault="00F1696D" w:rsidP="00F1696D">
      <w:pPr>
        <w:ind w:left="360" w:hanging="360"/>
        <w:jc w:val="both"/>
        <w:rPr>
          <w:rFonts w:cs="Times New Roman"/>
          <w:szCs w:val="24"/>
        </w:rPr>
      </w:pPr>
      <w:r w:rsidRPr="00A454AE">
        <w:rPr>
          <w:rFonts w:cs="Times New Roman"/>
          <w:szCs w:val="24"/>
        </w:rPr>
        <w:t>Vargas (2008) Biomass and carbon accumulation in a fire chronosequence of a seasonally dry tropical forest. GLOBAL CHANGE BIOLOGY 14:109–124</w:t>
      </w:r>
    </w:p>
    <w:p w:rsidR="00F1696D" w:rsidRPr="00A454AE" w:rsidRDefault="00F1696D" w:rsidP="00F1696D">
      <w:pPr>
        <w:ind w:left="360" w:hanging="360"/>
        <w:jc w:val="both"/>
        <w:rPr>
          <w:rFonts w:cs="Times New Roman"/>
          <w:szCs w:val="24"/>
        </w:rPr>
      </w:pPr>
      <w:r w:rsidRPr="00A454AE">
        <w:rPr>
          <w:rFonts w:cs="Times New Roman"/>
          <w:szCs w:val="24"/>
        </w:rPr>
        <w:t>Vasconcelos (2008) Effects of seasonality, litter removal and dry-season irrigation on litterfall quantity and quality in eastern Amazonian forest regrowth, Brazil. JOURNAL OF TROPICAL ECOLOGY 24:27-38</w:t>
      </w:r>
    </w:p>
    <w:p w:rsidR="00F1696D" w:rsidRPr="00A454AE" w:rsidRDefault="00F1696D" w:rsidP="00F1696D">
      <w:pPr>
        <w:ind w:left="360" w:hanging="360"/>
        <w:jc w:val="both"/>
        <w:rPr>
          <w:rFonts w:cs="Times New Roman"/>
          <w:szCs w:val="24"/>
        </w:rPr>
      </w:pPr>
      <w:r w:rsidRPr="00A454AE">
        <w:rPr>
          <w:rFonts w:cs="Times New Roman"/>
          <w:szCs w:val="24"/>
        </w:rPr>
        <w:t>Vester (1998) Tree architecture and secondary tropical rain forest development - a case study in Araracuara, Colombian Amazonia. FLORA 193:75–97</w:t>
      </w:r>
    </w:p>
    <w:p w:rsidR="00F1696D" w:rsidRPr="00A454AE" w:rsidRDefault="00F1696D" w:rsidP="00F1696D">
      <w:pPr>
        <w:ind w:left="360" w:hanging="360"/>
        <w:jc w:val="both"/>
        <w:rPr>
          <w:rFonts w:cs="Times New Roman"/>
          <w:szCs w:val="24"/>
        </w:rPr>
      </w:pPr>
      <w:r w:rsidRPr="00A454AE">
        <w:rPr>
          <w:rFonts w:cs="Times New Roman"/>
          <w:szCs w:val="24"/>
        </w:rPr>
        <w:t>Viana (2014) Soil quality indicators for different restoration stages on Amazon rainforest. SOIL &amp; TILLAGE RESEARCH 140:1-7</w:t>
      </w:r>
    </w:p>
    <w:p w:rsidR="00F1696D" w:rsidRPr="00A454AE" w:rsidRDefault="00F1696D" w:rsidP="00F1696D">
      <w:pPr>
        <w:ind w:left="360" w:hanging="360"/>
        <w:jc w:val="both"/>
        <w:rPr>
          <w:rFonts w:cs="Times New Roman"/>
          <w:szCs w:val="24"/>
        </w:rPr>
      </w:pPr>
      <w:r w:rsidRPr="00A454AE">
        <w:rPr>
          <w:rFonts w:cs="Times New Roman"/>
          <w:szCs w:val="24"/>
        </w:rPr>
        <w:lastRenderedPageBreak/>
        <w:t>Vieira (2003) Classifying successional forests using Landsat spectral properties and ecological characteristics in eastern Amazonia. REMOTE SENSING OF ENVIRONMENT87:470-481</w:t>
      </w:r>
    </w:p>
    <w:p w:rsidR="00F1696D" w:rsidRPr="00A454AE" w:rsidRDefault="00F1696D" w:rsidP="00F1696D">
      <w:pPr>
        <w:ind w:left="360" w:hanging="360"/>
        <w:jc w:val="both"/>
        <w:rPr>
          <w:rFonts w:cs="Times New Roman"/>
          <w:szCs w:val="24"/>
        </w:rPr>
      </w:pPr>
      <w:r w:rsidRPr="00A454AE">
        <w:rPr>
          <w:rFonts w:cs="Times New Roman"/>
          <w:szCs w:val="24"/>
        </w:rPr>
        <w:t>Wadsworth (1990) Effects of length of forest fallow on fertility dynamics in a Mexican ultisol. PLANT AND SOIL 122:151-156</w:t>
      </w:r>
    </w:p>
    <w:p w:rsidR="00F1696D" w:rsidRPr="00A454AE" w:rsidRDefault="00F1696D" w:rsidP="00F1696D">
      <w:pPr>
        <w:ind w:left="360" w:hanging="360"/>
        <w:jc w:val="both"/>
        <w:rPr>
          <w:rFonts w:cs="Times New Roman"/>
          <w:szCs w:val="24"/>
        </w:rPr>
      </w:pPr>
      <w:r w:rsidRPr="00A454AE">
        <w:rPr>
          <w:rFonts w:cs="Times New Roman"/>
          <w:szCs w:val="24"/>
        </w:rPr>
        <w:t>Wandelli (2015) Secondary vegetation in central Amazonia: Land-use history effects on aboveground biomass. FOREST ECOLOGY AND MANAGEMENT 347:140-148</w:t>
      </w:r>
    </w:p>
    <w:p w:rsidR="00F1696D" w:rsidRPr="00A454AE" w:rsidRDefault="00F1696D" w:rsidP="00F1696D">
      <w:pPr>
        <w:ind w:left="360" w:hanging="360"/>
        <w:jc w:val="both"/>
        <w:rPr>
          <w:rFonts w:cs="Times New Roman"/>
          <w:szCs w:val="24"/>
        </w:rPr>
      </w:pPr>
      <w:r w:rsidRPr="00A454AE">
        <w:rPr>
          <w:rFonts w:cs="Times New Roman"/>
          <w:szCs w:val="24"/>
        </w:rPr>
        <w:t>Wang (2016) Dynamics of ecosystem carbon stocks during vegetation restoration on the Loess Plateau of China. JOURNAL OF ARID LAND 8:207-220</w:t>
      </w:r>
    </w:p>
    <w:p w:rsidR="00F1696D" w:rsidRPr="00A454AE" w:rsidRDefault="00F1696D" w:rsidP="00F1696D">
      <w:pPr>
        <w:ind w:left="360" w:hanging="360"/>
        <w:jc w:val="both"/>
        <w:rPr>
          <w:rFonts w:cs="Times New Roman"/>
          <w:szCs w:val="24"/>
        </w:rPr>
      </w:pPr>
      <w:r w:rsidRPr="00A454AE">
        <w:rPr>
          <w:rFonts w:cs="Times New Roman"/>
          <w:szCs w:val="24"/>
        </w:rPr>
        <w:t xml:space="preserve">Wang (2012) Changes in soil nutrient and enzyme activities under different vegetations in the Loess Plateau area, Northwest China. CATENA 92:186-195 </w:t>
      </w:r>
    </w:p>
    <w:p w:rsidR="00F1696D" w:rsidRPr="00A454AE" w:rsidRDefault="00F1696D" w:rsidP="00F1696D">
      <w:pPr>
        <w:ind w:left="360" w:hanging="360"/>
        <w:jc w:val="both"/>
        <w:rPr>
          <w:rFonts w:cs="Times New Roman"/>
          <w:szCs w:val="24"/>
        </w:rPr>
      </w:pPr>
      <w:r w:rsidRPr="00A454AE">
        <w:rPr>
          <w:rFonts w:cs="Times New Roman"/>
          <w:szCs w:val="24"/>
        </w:rPr>
        <w:t>Wang (1995) Aboveground biomass and nutrient accumulation in an age sequence of aspens (Populus tremuloides) stands in the boreal white and black spruce zone, British Columbia. FOREST ECOLOGY AND MANAGEMENT 78:127-138</w:t>
      </w:r>
    </w:p>
    <w:p w:rsidR="00F1696D" w:rsidRPr="00A454AE" w:rsidRDefault="00F1696D" w:rsidP="00F1696D">
      <w:pPr>
        <w:ind w:left="360" w:hanging="360"/>
        <w:jc w:val="both"/>
        <w:rPr>
          <w:rFonts w:cs="Times New Roman"/>
          <w:szCs w:val="24"/>
        </w:rPr>
      </w:pPr>
      <w:r w:rsidRPr="00A454AE">
        <w:rPr>
          <w:rFonts w:cs="Times New Roman"/>
          <w:szCs w:val="24"/>
        </w:rPr>
        <w:t>Wei (2014) The nutrient accumulation pattern and cycling in natural secondary forests in North China. A case study from the Caijiachuan watershed, Shanxi Province. PHYTON 83:213-223</w:t>
      </w:r>
    </w:p>
    <w:p w:rsidR="00F1696D" w:rsidRPr="00A454AE" w:rsidRDefault="00F1696D" w:rsidP="00F1696D">
      <w:pPr>
        <w:ind w:left="360" w:hanging="360"/>
        <w:jc w:val="both"/>
        <w:rPr>
          <w:rFonts w:cs="Times New Roman"/>
          <w:szCs w:val="24"/>
        </w:rPr>
      </w:pPr>
      <w:r w:rsidRPr="00A454AE">
        <w:rPr>
          <w:rFonts w:cs="Times New Roman"/>
          <w:szCs w:val="24"/>
        </w:rPr>
        <w:t>Wei (2013) Restoring ecosystem carbon sequestration through afforestation: A sub-tropic restoration case study. FOREST ECOLOGY AND MANAGEMENT 300:60-67</w:t>
      </w:r>
    </w:p>
    <w:p w:rsidR="00F1696D" w:rsidRPr="00A454AE" w:rsidRDefault="00F1696D" w:rsidP="00F1696D">
      <w:pPr>
        <w:ind w:left="360" w:hanging="360"/>
        <w:jc w:val="both"/>
        <w:rPr>
          <w:rFonts w:cs="Times New Roman"/>
          <w:szCs w:val="24"/>
        </w:rPr>
      </w:pPr>
      <w:r w:rsidRPr="00A454AE">
        <w:rPr>
          <w:rFonts w:cs="Times New Roman"/>
          <w:szCs w:val="24"/>
        </w:rPr>
        <w:t>Werner (1984) Changes in soil properties during tropical wet forest succession in Costa Rica. BIOTROPICA 16:43-50</w:t>
      </w:r>
    </w:p>
    <w:p w:rsidR="00F1696D" w:rsidRPr="00A454AE" w:rsidRDefault="00F1696D" w:rsidP="00F1696D">
      <w:pPr>
        <w:ind w:left="360" w:hanging="360"/>
        <w:jc w:val="both"/>
        <w:rPr>
          <w:rFonts w:cs="Times New Roman"/>
          <w:szCs w:val="24"/>
        </w:rPr>
      </w:pPr>
      <w:r w:rsidRPr="00A454AE">
        <w:rPr>
          <w:rFonts w:cs="Times New Roman"/>
          <w:szCs w:val="24"/>
        </w:rPr>
        <w:t>White (2004) Biomass accumulation and soil nitrogen availability in an 87-year-old Populus grandidentata chronosequence. FOREST ECOLOGY AND MANAGEMENT 191:121-127</w:t>
      </w:r>
    </w:p>
    <w:p w:rsidR="00F1696D" w:rsidRPr="00A454AE" w:rsidRDefault="00F1696D" w:rsidP="00F1696D">
      <w:pPr>
        <w:ind w:left="360" w:hanging="360"/>
        <w:jc w:val="both"/>
        <w:rPr>
          <w:rFonts w:cs="Times New Roman"/>
          <w:szCs w:val="24"/>
        </w:rPr>
      </w:pPr>
      <w:r w:rsidRPr="00A454AE">
        <w:rPr>
          <w:rFonts w:cs="Times New Roman"/>
          <w:szCs w:val="24"/>
        </w:rPr>
        <w:t xml:space="preserve">Wigginton (2000) Soil organic matter formation and sequestration across a forested floodplain chronosequence. ECOLOGICAL ENGINEERING 15:S141-S155 </w:t>
      </w:r>
    </w:p>
    <w:p w:rsidR="00F1696D" w:rsidRPr="00A454AE" w:rsidRDefault="00F1696D" w:rsidP="00F1696D">
      <w:pPr>
        <w:ind w:left="360" w:hanging="360"/>
        <w:jc w:val="both"/>
        <w:rPr>
          <w:rFonts w:cs="Times New Roman"/>
          <w:szCs w:val="24"/>
        </w:rPr>
      </w:pPr>
      <w:r w:rsidRPr="00A454AE">
        <w:rPr>
          <w:rFonts w:cs="Times New Roman"/>
          <w:szCs w:val="24"/>
        </w:rPr>
        <w:t>Williams (2008) Carbon sequestration and biodiversity of re-growing miombo woodlands in Mozambique. FOREST ECOLOGY AND MANAGEMENT 254:145-155</w:t>
      </w:r>
    </w:p>
    <w:p w:rsidR="00F1696D" w:rsidRPr="00A454AE" w:rsidRDefault="00F1696D" w:rsidP="00F1696D">
      <w:pPr>
        <w:ind w:left="360" w:hanging="360"/>
        <w:jc w:val="both"/>
        <w:rPr>
          <w:rFonts w:cs="Times New Roman"/>
          <w:szCs w:val="24"/>
        </w:rPr>
      </w:pPr>
      <w:r w:rsidRPr="00A454AE">
        <w:rPr>
          <w:rFonts w:cs="Times New Roman"/>
          <w:szCs w:val="24"/>
        </w:rPr>
        <w:t xml:space="preserve">Williams-Linera (1983) Biomass and nutrient content in two successional stages of tropical wet forest in Uxpanapa, Mexico. BIOTROPICA 15: 275-284 </w:t>
      </w:r>
    </w:p>
    <w:p w:rsidR="00F1696D" w:rsidRPr="00A454AE" w:rsidRDefault="00F1696D" w:rsidP="00F1696D">
      <w:pPr>
        <w:ind w:left="360" w:hanging="360"/>
        <w:jc w:val="both"/>
        <w:rPr>
          <w:rFonts w:cs="Times New Roman"/>
          <w:szCs w:val="24"/>
        </w:rPr>
      </w:pPr>
      <w:r w:rsidRPr="00A454AE">
        <w:rPr>
          <w:rFonts w:cs="Times New Roman"/>
          <w:szCs w:val="24"/>
        </w:rPr>
        <w:t>Wirth (2002) Fire and site type effects on the long-term carbon and nitrogen balance in pristine Siberian Scots pine forests. PLANT AND SOIL 242:41-63</w:t>
      </w:r>
    </w:p>
    <w:p w:rsidR="00F1696D" w:rsidRPr="00A454AE" w:rsidRDefault="00F1696D" w:rsidP="00F1696D">
      <w:pPr>
        <w:ind w:left="360" w:hanging="360"/>
        <w:jc w:val="both"/>
        <w:rPr>
          <w:rFonts w:cs="Times New Roman"/>
          <w:szCs w:val="24"/>
        </w:rPr>
      </w:pPr>
      <w:r w:rsidRPr="00A454AE">
        <w:rPr>
          <w:rFonts w:cs="Times New Roman"/>
          <w:szCs w:val="24"/>
        </w:rPr>
        <w:t>Xu (2015) Partial recovery of a tropical rain forest a half-century after clear-cut and selective logging. JOURNAL OF APPLIED ECOLOGY, 52, 1044-1052</w:t>
      </w:r>
    </w:p>
    <w:p w:rsidR="00F1696D" w:rsidRPr="00A454AE" w:rsidRDefault="00F1696D" w:rsidP="00F1696D">
      <w:pPr>
        <w:ind w:left="360" w:hanging="360"/>
        <w:jc w:val="both"/>
        <w:rPr>
          <w:rFonts w:cs="Times New Roman"/>
          <w:szCs w:val="24"/>
        </w:rPr>
      </w:pPr>
      <w:r w:rsidRPr="00A454AE">
        <w:rPr>
          <w:rFonts w:cs="Times New Roman"/>
          <w:szCs w:val="24"/>
        </w:rPr>
        <w:t>Yamashita (2008) Soil changes induced by Acacia mangium plantation establishment: Comparison with secondary forest and Imperata cylindrica grassland soils in South Sumatra, Indonesia. FOREST ECOLOGY AND MANAGEMENT254:362-370</w:t>
      </w:r>
    </w:p>
    <w:p w:rsidR="00F1696D" w:rsidRPr="00A454AE" w:rsidRDefault="00F1696D" w:rsidP="00F1696D">
      <w:pPr>
        <w:ind w:left="360" w:hanging="360"/>
        <w:jc w:val="both"/>
        <w:rPr>
          <w:rFonts w:cs="Times New Roman"/>
          <w:szCs w:val="24"/>
        </w:rPr>
      </w:pPr>
      <w:r w:rsidRPr="00A454AE">
        <w:rPr>
          <w:rFonts w:cs="Times New Roman"/>
          <w:szCs w:val="24"/>
        </w:rPr>
        <w:t>Yan (2009) Temporal patterns of net soil N mineralization and nitrification through secondary succession in the subtropical forests of eastern China. PLANT AND SOIL 320:181-194</w:t>
      </w:r>
    </w:p>
    <w:p w:rsidR="00F1696D" w:rsidRPr="00A454AE" w:rsidRDefault="00F1696D" w:rsidP="00F1696D">
      <w:pPr>
        <w:ind w:left="360" w:hanging="360"/>
        <w:jc w:val="both"/>
        <w:rPr>
          <w:rFonts w:cs="Times New Roman"/>
          <w:szCs w:val="24"/>
        </w:rPr>
      </w:pPr>
      <w:r w:rsidRPr="00A454AE">
        <w:rPr>
          <w:rFonts w:cs="Times New Roman"/>
          <w:szCs w:val="24"/>
        </w:rPr>
        <w:t>Yanai (2006) The vertical and horizontal distribution of roots in northern hardwood stands of varying age. CANADIAN JOURNAL OF FOREST RESEARCH 36:450–459</w:t>
      </w:r>
    </w:p>
    <w:p w:rsidR="00F1696D" w:rsidRPr="00A454AE" w:rsidRDefault="00F1696D" w:rsidP="00F1696D">
      <w:pPr>
        <w:ind w:left="360" w:hanging="360"/>
        <w:jc w:val="both"/>
        <w:rPr>
          <w:rFonts w:cs="Times New Roman"/>
          <w:szCs w:val="24"/>
        </w:rPr>
      </w:pPr>
      <w:r w:rsidRPr="00A454AE">
        <w:rPr>
          <w:rFonts w:cs="Times New Roman"/>
          <w:szCs w:val="24"/>
        </w:rPr>
        <w:t xml:space="preserve">Yang (2016) Soil organic carbon accumulation during post-agricultural succession in a karst area, southwest China. SCIENTIFIC REPORTS -0.25 </w:t>
      </w:r>
    </w:p>
    <w:p w:rsidR="00F1696D" w:rsidRPr="00A454AE" w:rsidRDefault="00F1696D" w:rsidP="00F1696D">
      <w:pPr>
        <w:ind w:left="360" w:hanging="360"/>
        <w:jc w:val="both"/>
        <w:rPr>
          <w:rFonts w:cs="Times New Roman"/>
          <w:szCs w:val="24"/>
        </w:rPr>
      </w:pPr>
      <w:r w:rsidRPr="00A454AE">
        <w:rPr>
          <w:rFonts w:cs="Times New Roman"/>
          <w:szCs w:val="24"/>
        </w:rPr>
        <w:t>Yang (2004) Long-term impacts of land-use change on dynamics of tropical soil carbon and nitrogen pools. JOURNAL OF ENVIRONMENTAL SCIENCES 16:256-261</w:t>
      </w:r>
    </w:p>
    <w:p w:rsidR="00F1696D" w:rsidRPr="00A454AE" w:rsidRDefault="00F1696D" w:rsidP="00F1696D">
      <w:pPr>
        <w:ind w:left="360" w:hanging="360"/>
        <w:jc w:val="both"/>
        <w:rPr>
          <w:rFonts w:cs="Times New Roman"/>
          <w:szCs w:val="24"/>
        </w:rPr>
      </w:pPr>
      <w:r w:rsidRPr="00A454AE">
        <w:rPr>
          <w:rFonts w:cs="Times New Roman"/>
          <w:szCs w:val="24"/>
        </w:rPr>
        <w:t>Yazaki (2016) Biomass accumulation and net primary production during the early stage of secondary succession after a severe forest disturbance in northern Japan. FORESTS 7:11.</w:t>
      </w:r>
    </w:p>
    <w:p w:rsidR="00F1696D" w:rsidRPr="00A454AE" w:rsidRDefault="00F1696D" w:rsidP="00F1696D">
      <w:pPr>
        <w:ind w:left="360" w:hanging="360"/>
        <w:jc w:val="both"/>
        <w:rPr>
          <w:rFonts w:cs="Times New Roman"/>
          <w:szCs w:val="24"/>
        </w:rPr>
      </w:pPr>
      <w:r w:rsidRPr="00A454AE">
        <w:rPr>
          <w:rFonts w:cs="Times New Roman"/>
          <w:szCs w:val="24"/>
        </w:rPr>
        <w:lastRenderedPageBreak/>
        <w:t xml:space="preserve">Zarin (2001) Potential biomass accumulation in Amazonian regrowth forests. ECOSYSTEMS 4:658-668 </w:t>
      </w:r>
    </w:p>
    <w:p w:rsidR="00F1696D" w:rsidRPr="00A454AE" w:rsidRDefault="00F1696D" w:rsidP="00F1696D">
      <w:pPr>
        <w:ind w:left="360" w:hanging="360"/>
        <w:jc w:val="both"/>
        <w:rPr>
          <w:rFonts w:cs="Times New Roman"/>
          <w:szCs w:val="24"/>
        </w:rPr>
      </w:pPr>
      <w:r w:rsidRPr="00A454AE">
        <w:rPr>
          <w:rFonts w:cs="Times New Roman"/>
          <w:szCs w:val="24"/>
        </w:rPr>
        <w:t xml:space="preserve">Zhang (2016) The coupling interaction of soil water and organic carbon storage in the long vegetation restoration on the Loess Plateau. ECOLOGICAL ENGINEERING 91:574-581 </w:t>
      </w:r>
    </w:p>
    <w:p w:rsidR="00F1696D" w:rsidRPr="00A454AE" w:rsidRDefault="00F1696D" w:rsidP="00F1696D">
      <w:pPr>
        <w:ind w:left="360" w:hanging="360"/>
        <w:jc w:val="both"/>
        <w:rPr>
          <w:rFonts w:cs="Times New Roman"/>
          <w:szCs w:val="24"/>
        </w:rPr>
      </w:pPr>
      <w:r w:rsidRPr="00A454AE">
        <w:rPr>
          <w:rFonts w:cs="Times New Roman"/>
          <w:szCs w:val="24"/>
        </w:rPr>
        <w:t>Zhang (2015) Changes in nitrogen and phosphorus limitation during secondary succession in a karst region in southwest China. PLANT AND SOIL 391:77-91</w:t>
      </w:r>
    </w:p>
    <w:p w:rsidR="00F1696D" w:rsidRPr="00A454AE" w:rsidRDefault="00F1696D" w:rsidP="00F1696D">
      <w:pPr>
        <w:ind w:left="360" w:hanging="360"/>
        <w:jc w:val="both"/>
        <w:rPr>
          <w:rFonts w:cs="Times New Roman"/>
          <w:szCs w:val="24"/>
        </w:rPr>
      </w:pPr>
      <w:r w:rsidRPr="00A454AE">
        <w:rPr>
          <w:rFonts w:cs="Times New Roman"/>
          <w:szCs w:val="24"/>
        </w:rPr>
        <w:t>Zhang (2013) Linking litter production, quality and decomposition to vegetation succession following agricultural abandonment. SOIL BIOLOGY &amp; BIOCHEMISTRY57:803-813</w:t>
      </w:r>
    </w:p>
    <w:p w:rsidR="00F1696D" w:rsidRPr="00A454AE" w:rsidRDefault="00F1696D" w:rsidP="00F1696D">
      <w:pPr>
        <w:ind w:left="360" w:hanging="360"/>
        <w:jc w:val="both"/>
        <w:rPr>
          <w:rFonts w:cs="Times New Roman"/>
          <w:szCs w:val="24"/>
        </w:rPr>
      </w:pPr>
      <w:r w:rsidRPr="00A454AE">
        <w:rPr>
          <w:rFonts w:cs="Times New Roman"/>
          <w:szCs w:val="24"/>
        </w:rPr>
        <w:t>Zhang (2011) Links between plant diversity, carbon stocks and environmental factors along a successional gradient in a subalpine coniferous forest in Southwest China. FOREST ECOLOGY AND MANAGEMENT 262:361-369</w:t>
      </w:r>
    </w:p>
    <w:p w:rsidR="00F1696D" w:rsidRPr="00A454AE" w:rsidRDefault="00F1696D" w:rsidP="00F1696D">
      <w:pPr>
        <w:ind w:left="360" w:hanging="360"/>
        <w:jc w:val="both"/>
        <w:rPr>
          <w:rFonts w:cs="Times New Roman"/>
          <w:szCs w:val="24"/>
        </w:rPr>
      </w:pPr>
      <w:r w:rsidRPr="00A454AE">
        <w:rPr>
          <w:rFonts w:cs="Times New Roman"/>
          <w:szCs w:val="24"/>
        </w:rPr>
        <w:t>Zhang (2010) Vegetation community and soil characteristics of abandoned agricultural land and pine plantation in the Qinling Mountains, China. FOREST ECOLOGY AND MANAGEMENT 259:2036-2047</w:t>
      </w:r>
    </w:p>
    <w:p w:rsidR="00F1696D" w:rsidRPr="00A454AE" w:rsidRDefault="00F1696D" w:rsidP="00F1696D">
      <w:pPr>
        <w:ind w:left="360" w:hanging="360"/>
        <w:jc w:val="both"/>
        <w:rPr>
          <w:rFonts w:cs="Times New Roman"/>
          <w:szCs w:val="24"/>
        </w:rPr>
      </w:pPr>
      <w:r w:rsidRPr="00A454AE">
        <w:rPr>
          <w:rFonts w:cs="Times New Roman"/>
          <w:szCs w:val="24"/>
        </w:rPr>
        <w:t xml:space="preserve">Zhao (2015) Soil organic carbon fractions and sequestration across a 150-yr secondary forest chronosequence on the Loess Plateau, China. CATENA 133:303-308 </w:t>
      </w:r>
    </w:p>
    <w:p w:rsidR="00F1696D" w:rsidRPr="00A454AE" w:rsidRDefault="00F1696D" w:rsidP="00F1696D">
      <w:pPr>
        <w:ind w:left="360" w:hanging="360"/>
        <w:jc w:val="both"/>
        <w:rPr>
          <w:rFonts w:cs="Times New Roman"/>
          <w:szCs w:val="24"/>
        </w:rPr>
      </w:pPr>
      <w:r w:rsidRPr="00A454AE">
        <w:rPr>
          <w:rFonts w:cs="Times New Roman"/>
          <w:szCs w:val="24"/>
        </w:rPr>
        <w:t>Zheng (2008) Variation of carbon storage by different reforestation types in the hilly red soil region of southern China. FOREST ECOLOGY AND MANAGEMENT 255:1113-1121</w:t>
      </w:r>
    </w:p>
    <w:p w:rsidR="00F1696D" w:rsidRPr="00A454AE" w:rsidRDefault="00F1696D" w:rsidP="00F1696D">
      <w:pPr>
        <w:ind w:left="360" w:hanging="360"/>
        <w:jc w:val="both"/>
        <w:rPr>
          <w:rFonts w:cs="Times New Roman"/>
          <w:szCs w:val="24"/>
        </w:rPr>
      </w:pPr>
      <w:r w:rsidRPr="00A454AE">
        <w:rPr>
          <w:rFonts w:cs="Times New Roman"/>
          <w:szCs w:val="24"/>
        </w:rPr>
        <w:t>Zheng (2005) How different reforestation approaches affect red soil properties in southern China. LAND DEGRADATION &amp; DEVELOPMENT 16:387-396</w:t>
      </w:r>
    </w:p>
    <w:p w:rsidR="00F1696D" w:rsidRDefault="00F1696D" w:rsidP="00F1696D">
      <w:pPr>
        <w:ind w:left="360" w:hanging="360"/>
        <w:jc w:val="both"/>
        <w:rPr>
          <w:rFonts w:cs="Times New Roman"/>
          <w:szCs w:val="24"/>
        </w:rPr>
      </w:pPr>
      <w:r w:rsidRPr="00A454AE">
        <w:rPr>
          <w:rFonts w:cs="Times New Roman"/>
          <w:szCs w:val="24"/>
        </w:rPr>
        <w:t>Zhu (2012) Interactions of vegetation succession, soil bio-chemical properties and microbial communities in a Karst ecosystem. EUROPEAN JOURNAL OF SOIL BIOLOGY 51:1-7</w:t>
      </w:r>
    </w:p>
    <w:p w:rsidR="00D14C8E" w:rsidRDefault="00F1696D">
      <w:bookmarkStart w:id="2" w:name="_GoBack"/>
      <w:bookmarkEnd w:id="2"/>
    </w:p>
    <w:sectPr w:rsidR="00D14C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96D" w:rsidRDefault="00F1696D" w:rsidP="00F1696D">
      <w:pPr>
        <w:spacing w:after="0"/>
      </w:pPr>
      <w:r>
        <w:separator/>
      </w:r>
    </w:p>
  </w:endnote>
  <w:endnote w:type="continuationSeparator" w:id="0">
    <w:p w:rsidR="00F1696D" w:rsidRDefault="00F1696D" w:rsidP="00F169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96D" w:rsidRDefault="00F1696D" w:rsidP="00F1696D">
      <w:pPr>
        <w:spacing w:after="0"/>
      </w:pPr>
      <w:r>
        <w:separator/>
      </w:r>
    </w:p>
  </w:footnote>
  <w:footnote w:type="continuationSeparator" w:id="0">
    <w:p w:rsidR="00F1696D" w:rsidRDefault="00F1696D" w:rsidP="00F169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E42C3"/>
    <w:multiLevelType w:val="hybridMultilevel"/>
    <w:tmpl w:val="E0AEF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96D"/>
    <w:rsid w:val="00372D4E"/>
    <w:rsid w:val="00616006"/>
    <w:rsid w:val="00F16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D18A298-F8A5-4A7A-B646-FE2DB3B7F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1696D"/>
    <w:pPr>
      <w:spacing w:after="40" w:line="240" w:lineRule="auto"/>
    </w:pPr>
    <w:rPr>
      <w:rFonts w:ascii="Times New Roman" w:hAnsi="Times New Roman"/>
      <w:sz w:val="24"/>
    </w:rPr>
  </w:style>
  <w:style w:type="paragraph" w:styleId="Heading1">
    <w:name w:val="heading 1"/>
    <w:basedOn w:val="Normal"/>
    <w:next w:val="Normal"/>
    <w:link w:val="Heading1Char"/>
    <w:uiPriority w:val="9"/>
    <w:qFormat/>
    <w:rsid w:val="00F1696D"/>
    <w:pPr>
      <w:keepNext/>
      <w:keepLines/>
      <w:spacing w:after="0" w:line="480" w:lineRule="auto"/>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uiPriority w:val="9"/>
    <w:unhideWhenUsed/>
    <w:qFormat/>
    <w:rsid w:val="00F1696D"/>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F1696D"/>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96D"/>
    <w:rPr>
      <w:rFonts w:ascii="Times New Roman" w:eastAsiaTheme="majorEastAsia" w:hAnsi="Times New Roman" w:cstheme="majorBidi"/>
      <w:b/>
      <w:color w:val="000000" w:themeColor="text1"/>
      <w:sz w:val="24"/>
      <w:szCs w:val="32"/>
      <w:u w:val="single"/>
    </w:rPr>
  </w:style>
  <w:style w:type="character" w:customStyle="1" w:styleId="Heading2Char">
    <w:name w:val="Heading 2 Char"/>
    <w:basedOn w:val="DefaultParagraphFont"/>
    <w:link w:val="Heading2"/>
    <w:uiPriority w:val="9"/>
    <w:rsid w:val="00F1696D"/>
    <w:rPr>
      <w:rFonts w:ascii="Times New Roman" w:eastAsiaTheme="majorEastAsia" w:hAnsi="Times New Roman" w:cstheme="majorBidi"/>
      <w:i/>
      <w:sz w:val="24"/>
      <w:szCs w:val="26"/>
    </w:rPr>
  </w:style>
  <w:style w:type="character" w:customStyle="1" w:styleId="Heading3Char">
    <w:name w:val="Heading 3 Char"/>
    <w:basedOn w:val="DefaultParagraphFont"/>
    <w:link w:val="Heading3"/>
    <w:uiPriority w:val="9"/>
    <w:rsid w:val="00F1696D"/>
    <w:rPr>
      <w:rFonts w:ascii="Times New Roman" w:eastAsiaTheme="majorEastAsia" w:hAnsi="Times New Roman" w:cstheme="majorBidi"/>
      <w:b/>
      <w:sz w:val="24"/>
      <w:szCs w:val="24"/>
    </w:rPr>
  </w:style>
  <w:style w:type="paragraph" w:styleId="ListParagraph">
    <w:name w:val="List Paragraph"/>
    <w:basedOn w:val="Normal"/>
    <w:uiPriority w:val="34"/>
    <w:qFormat/>
    <w:rsid w:val="00F1696D"/>
    <w:pPr>
      <w:ind w:left="720"/>
      <w:contextualSpacing/>
    </w:pPr>
  </w:style>
  <w:style w:type="table" w:styleId="TableGrid">
    <w:name w:val="Table Grid"/>
    <w:basedOn w:val="TableNormal"/>
    <w:uiPriority w:val="39"/>
    <w:rsid w:val="00F16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8485</Words>
  <Characters>48371</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Cook-Patton</dc:creator>
  <cp:keywords/>
  <dc:description/>
  <cp:lastModifiedBy>Susan Cook-Patton</cp:lastModifiedBy>
  <cp:revision>1</cp:revision>
  <dcterms:created xsi:type="dcterms:W3CDTF">2020-06-05T10:54:00Z</dcterms:created>
  <dcterms:modified xsi:type="dcterms:W3CDTF">2020-06-05T10:54:00Z</dcterms:modified>
</cp:coreProperties>
</file>