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Gas exchange in humans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Directions: Questions 1 to 3 refer to the human breathing system below.</w:t>
        <w:br/>
        <w:t>Food is prevented from entering structure 1 because</w:t>
      </w:r>
    </w:p>
    <w:p>
      <w:pPr>
        <w:spacing w:after="80"/>
        <w:jc w:val="center"/>
      </w:pPr>
      <w:r>
        <w:drawing>
          <wp:inline xmlns:a="http://schemas.openxmlformats.org/drawingml/2006/main" xmlns:pic="http://schemas.openxmlformats.org/drawingml/2006/picture">
            <wp:extent cx="4752000" cy="3875417"/>
            <wp:docPr id="1" name="Picture 1"/>
            <wp:cNvGraphicFramePr>
              <a:graphicFrameLocks noChangeAspect="1"/>
            </wp:cNvGraphicFramePr>
            <a:graphic>
              <a:graphicData uri="http://schemas.openxmlformats.org/drawingml/2006/picture">
                <pic:pic>
                  <pic:nvPicPr>
                    <pic:cNvPr id="0" name="gaseous_longman_q002_1.png"/>
                    <pic:cNvPicPr/>
                  </pic:nvPicPr>
                  <pic:blipFill>
                    <a:blip r:embed="rId9"/>
                    <a:stretch>
                      <a:fillRect/>
                    </a:stretch>
                  </pic:blipFill>
                  <pic:spPr>
                    <a:xfrm>
                      <a:off x="0" y="0"/>
                      <a:ext cx="4752000" cy="3875417"/>
                    </a:xfrm>
                    <a:prstGeom prst="rect"/>
                  </pic:spPr>
                </pic:pic>
              </a:graphicData>
            </a:graphic>
          </wp:inline>
        </w:drawing>
      </w:r>
    </w:p>
    <w:p>
      <w:pPr>
        <w:spacing w:after="20" w:before="0"/>
        <w:ind w:left="283"/>
      </w:pPr>
      <w:r>
        <w:rPr>
          <w:rFonts w:ascii="Times New Roman" w:hAnsi="Times New Roman" w:eastAsia="Times New Roman"/>
          <w:b w:val="0"/>
          <w:i w:val="0"/>
          <w:sz w:val="24"/>
        </w:rPr>
        <w:t>A.  structure 1 will constrict during swallowing.</w:t>
      </w:r>
    </w:p>
    <w:p>
      <w:pPr>
        <w:spacing w:after="20" w:before="0"/>
        <w:ind w:left="283"/>
      </w:pPr>
      <w:r>
        <w:rPr>
          <w:rFonts w:ascii="Times New Roman" w:hAnsi="Times New Roman" w:eastAsia="Times New Roman"/>
          <w:b w:val="0"/>
          <w:i w:val="0"/>
          <w:sz w:val="24"/>
        </w:rPr>
        <w:t>B.  oesophagus will dilate during swallowing.</w:t>
      </w:r>
    </w:p>
    <w:p>
      <w:pPr>
        <w:spacing w:after="20" w:before="0"/>
        <w:ind w:left="283"/>
      </w:pPr>
      <w:r>
        <w:rPr>
          <w:rFonts w:ascii="Times New Roman" w:hAnsi="Times New Roman" w:eastAsia="Times New Roman"/>
          <w:b w:val="0"/>
          <w:i w:val="0"/>
          <w:sz w:val="24"/>
        </w:rPr>
        <w:t>C.  glottis will constrict during swallowing.</w:t>
      </w:r>
    </w:p>
    <w:p>
      <w:pPr>
        <w:spacing w:after="20" w:before="0"/>
        <w:ind w:left="283"/>
      </w:pPr>
      <w:r>
        <w:rPr>
          <w:rFonts w:ascii="Times New Roman" w:hAnsi="Times New Roman" w:eastAsia="Times New Roman"/>
          <w:b w:val="0"/>
          <w:i w:val="0"/>
          <w:sz w:val="24"/>
        </w:rPr>
        <w:t>D.  larynx will be raised during swallowing.</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numbered structures will recoil due to its elasticity during expiration?</w:t>
      </w:r>
    </w:p>
    <w:p>
      <w:pPr>
        <w:spacing w:after="80"/>
        <w:jc w:val="center"/>
      </w:pPr>
      <w:r>
        <w:drawing>
          <wp:inline xmlns:a="http://schemas.openxmlformats.org/drawingml/2006/main" xmlns:pic="http://schemas.openxmlformats.org/drawingml/2006/picture">
            <wp:extent cx="4752000" cy="3875417"/>
            <wp:docPr id="2" name="Picture 2"/>
            <wp:cNvGraphicFramePr>
              <a:graphicFrameLocks noChangeAspect="1"/>
            </wp:cNvGraphicFramePr>
            <a:graphic>
              <a:graphicData uri="http://schemas.openxmlformats.org/drawingml/2006/picture">
                <pic:pic>
                  <pic:nvPicPr>
                    <pic:cNvPr id="0" name="gaseous_longman_q002_1.png"/>
                    <pic:cNvPicPr/>
                  </pic:nvPicPr>
                  <pic:blipFill>
                    <a:blip r:embed="rId9"/>
                    <a:stretch>
                      <a:fillRect/>
                    </a:stretch>
                  </pic:blipFill>
                  <pic:spPr>
                    <a:xfrm>
                      <a:off x="0" y="0"/>
                      <a:ext cx="4752000" cy="3875417"/>
                    </a:xfrm>
                    <a:prstGeom prst="rect"/>
                  </pic:spPr>
                </pic:pic>
              </a:graphicData>
            </a:graphic>
          </wp:inline>
        </w:drawing>
      </w:r>
    </w:p>
    <w:p>
      <w:pPr>
        <w:spacing w:after="20" w:before="0"/>
        <w:ind w:left="283"/>
      </w:pPr>
      <w:r>
        <w:rPr>
          <w:rFonts w:ascii="Times New Roman" w:hAnsi="Times New Roman" w:eastAsia="Times New Roman"/>
          <w:b w:val="0"/>
          <w:i w:val="0"/>
          <w:sz w:val="24"/>
        </w:rPr>
        <w:t>A.  3</w:t>
      </w:r>
    </w:p>
    <w:p>
      <w:pPr>
        <w:spacing w:after="20" w:before="0"/>
        <w:ind w:left="283"/>
      </w:pPr>
      <w:r>
        <w:rPr>
          <w:rFonts w:ascii="Times New Roman" w:hAnsi="Times New Roman" w:eastAsia="Times New Roman"/>
          <w:b w:val="0"/>
          <w:i w:val="0"/>
          <w:sz w:val="24"/>
        </w:rPr>
        <w:t>B.  4</w:t>
      </w:r>
    </w:p>
    <w:p>
      <w:pPr>
        <w:spacing w:after="20" w:before="0"/>
        <w:ind w:left="283"/>
      </w:pPr>
      <w:r>
        <w:rPr>
          <w:rFonts w:ascii="Times New Roman" w:hAnsi="Times New Roman" w:eastAsia="Times New Roman"/>
          <w:b w:val="0"/>
          <w:i w:val="0"/>
          <w:sz w:val="24"/>
        </w:rPr>
        <w:t>C.  5</w:t>
      </w:r>
    </w:p>
    <w:p>
      <w:pPr>
        <w:spacing w:after="20" w:before="0"/>
        <w:ind w:left="283"/>
      </w:pPr>
      <w:r>
        <w:rPr>
          <w:rFonts w:ascii="Times New Roman" w:hAnsi="Times New Roman" w:eastAsia="Times New Roman"/>
          <w:b w:val="0"/>
          <w:i w:val="0"/>
          <w:sz w:val="24"/>
        </w:rPr>
        <w:t>D.  6</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organs are protected by rib cage? (1) Lungs (2) Liver (3) Heart (4) stomach D.(3) and (4) only</w:t>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shows the possible route for deposition of asbestos in the lungs? A.larynx &gt; pharynx → trachea → bronchus → bronchiole → alveolus- B.pharynx &gt; larynx → trachea → bronchus → bronchiole → alveolus- C.pharynx &gt; larynx → trachea → bronchiole → bronchus → alveolus- D.larynx → pharynx &gt; trachea → bronchiole → bronchus → alveolus-</w:t>
      </w:r>
    </w:p>
    <w:p>
      <w:pPr>
        <w:spacing w:after="20" w:before="0"/>
        <w:ind w:left="283"/>
      </w:pPr>
      <w:r>
        <w:rPr>
          <w:rFonts w:ascii="Times New Roman" w:hAnsi="Times New Roman" w:eastAsia="Times New Roman"/>
          <w:b w:val="0"/>
          <w:i w:val="0"/>
          <w:sz w:val="24"/>
        </w:rPr>
        <w:t>A.  larynx &gt; pharynx → trachea → bronchus → bronchiole → alveolus-</w:t>
      </w:r>
    </w:p>
    <w:p>
      <w:pPr>
        <w:spacing w:after="20" w:before="0"/>
        <w:ind w:left="283"/>
      </w:pPr>
      <w:r>
        <w:rPr>
          <w:rFonts w:ascii="Times New Roman" w:hAnsi="Times New Roman" w:eastAsia="Times New Roman"/>
          <w:b w:val="0"/>
          <w:i w:val="0"/>
          <w:sz w:val="24"/>
        </w:rPr>
        <w:t>B.  pharynx &gt; larynx → trachea → bronchus → bronchiole → alveolus-</w:t>
      </w:r>
    </w:p>
    <w:p>
      <w:pPr>
        <w:spacing w:after="20" w:before="0"/>
        <w:ind w:left="283"/>
      </w:pPr>
      <w:r>
        <w:rPr>
          <w:rFonts w:ascii="Times New Roman" w:hAnsi="Times New Roman" w:eastAsia="Times New Roman"/>
          <w:b w:val="0"/>
          <w:i w:val="0"/>
          <w:sz w:val="24"/>
        </w:rPr>
        <w:t>C.  pharynx &gt; larynx → trachea → bronchiole → bronchus → alveolus-</w:t>
      </w:r>
    </w:p>
    <w:p>
      <w:pPr>
        <w:spacing w:after="20" w:before="0"/>
        <w:ind w:left="283"/>
      </w:pPr>
      <w:r>
        <w:rPr>
          <w:rFonts w:ascii="Times New Roman" w:hAnsi="Times New Roman" w:eastAsia="Times New Roman"/>
          <w:b w:val="0"/>
          <w:i w:val="0"/>
          <w:sz w:val="24"/>
        </w:rPr>
        <w:t>D.  larynx → pharynx &gt; trachea → bronchiole → bronchus → alveolus-</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state the roles of mucus secreting cells in the human breathing system? (1)To secrete mucus which moistens the inspired air. (2)To secrete mucus which warms up the inspired air. (3)To secrete mucus which traps dust and dirt. A.(1) and (2)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describe(s) the role(s) of cilia in the human breathing system? (1)To draw air into the lungs by beating down. (2)To get rid of sputum/phlegm by beating up. (3)To trap dust and dirt from the inspired air.</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is the likely composition of oxygen and carbon dioxide in the expired air?</w:t>
        <w:br/>
        <w:t>Directions: Questions 13 and 14 refer to the experiment below which compares the carbon dioxide content in the inhaled and exhaled air.</w:t>
      </w:r>
    </w:p>
    <w:p>
      <w:pPr>
        <w:spacing w:after="80"/>
        <w:jc w:val="center"/>
      </w:pPr>
      <w:r>
        <w:drawing>
          <wp:inline xmlns:a="http://schemas.openxmlformats.org/drawingml/2006/main" xmlns:pic="http://schemas.openxmlformats.org/drawingml/2006/picture">
            <wp:extent cx="4752000" cy="3792585"/>
            <wp:docPr id="3" name="Picture 3"/>
            <wp:cNvGraphicFramePr>
              <a:graphicFrameLocks noChangeAspect="1"/>
            </wp:cNvGraphicFramePr>
            <a:graphic>
              <a:graphicData uri="http://schemas.openxmlformats.org/drawingml/2006/picture">
                <pic:pic>
                  <pic:nvPicPr>
                    <pic:cNvPr id="0" name="gaseous_longman_q012_1.png"/>
                    <pic:cNvPicPr/>
                  </pic:nvPicPr>
                  <pic:blipFill>
                    <a:blip r:embed="rId10"/>
                    <a:stretch>
                      <a:fillRect/>
                    </a:stretch>
                  </pic:blipFill>
                  <pic:spPr>
                    <a:xfrm>
                      <a:off x="0" y="0"/>
                      <a:ext cx="4752000" cy="379258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oxygen</w:t>
            </w:r>
          </w:p>
        </w:tc>
        <w:tc>
          <w:tcPr>
            <w:tcW w:type="dxa" w:w="3400"/>
          </w:tcPr>
          <w:p>
            <w:pPr>
              <w:jc w:val="center"/>
            </w:pPr>
            <w:r/>
            <w:r>
              <w:rPr>
                <w:rFonts w:ascii="Times New Roman" w:hAnsi="Times New Roman" w:eastAsia="Times New Roman"/>
                <w:b w:val="0"/>
                <w:i w:val="0"/>
                <w:sz w:val="22"/>
              </w:rPr>
              <w:t>carbon dioxide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19.74%</w:t>
            </w:r>
          </w:p>
        </w:tc>
        <w:tc>
          <w:tcPr>
            <w:tcW w:type="dxa" w:w="3400"/>
          </w:tcPr>
          <w:p>
            <w:pPr>
              <w:jc w:val="center"/>
            </w:pPr>
            <w:r/>
            <w:r>
              <w:rPr>
                <w:rFonts w:ascii="Times New Roman" w:hAnsi="Times New Roman" w:eastAsia="Times New Roman"/>
                <w:b w:val="0"/>
                <w:i w:val="0"/>
                <w:sz w:val="22"/>
              </w:rPr>
              <w:t>0.06%</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16.23%</w:t>
            </w:r>
          </w:p>
        </w:tc>
        <w:tc>
          <w:tcPr>
            <w:tcW w:type="dxa" w:w="3400"/>
          </w:tcPr>
          <w:p>
            <w:pPr>
              <w:jc w:val="center"/>
            </w:pPr>
            <w:r/>
            <w:r>
              <w:rPr>
                <w:rFonts w:ascii="Times New Roman" w:hAnsi="Times New Roman" w:eastAsia="Times New Roman"/>
                <w:b w:val="0"/>
                <w:i w:val="0"/>
                <w:sz w:val="22"/>
              </w:rPr>
              <w:t>0.82%</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21.38%</w:t>
            </w:r>
          </w:p>
        </w:tc>
        <w:tc>
          <w:tcPr>
            <w:tcW w:type="dxa" w:w="3400"/>
          </w:tcPr>
          <w:p>
            <w:pPr>
              <w:jc w:val="center"/>
            </w:pPr>
            <w:r/>
            <w:r>
              <w:rPr>
                <w:rFonts w:ascii="Times New Roman" w:hAnsi="Times New Roman" w:eastAsia="Times New Roman"/>
                <w:b w:val="0"/>
                <w:i w:val="0"/>
                <w:sz w:val="22"/>
              </w:rPr>
              <w:t>4.05%</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17.01%</w:t>
            </w:r>
          </w:p>
        </w:tc>
        <w:tc>
          <w:tcPr>
            <w:tcW w:type="dxa" w:w="3400"/>
          </w:tcPr>
          <w:p>
            <w:pPr>
              <w:jc w:val="center"/>
            </w:pPr>
            <w:r/>
            <w:r>
              <w:rPr>
                <w:rFonts w:ascii="Times New Roman" w:hAnsi="Times New Roman" w:eastAsia="Times New Roman"/>
                <w:b w:val="0"/>
                <w:i w:val="0"/>
                <w:sz w:val="22"/>
              </w:rPr>
              <w:t>3.32%</w:t>
            </w:r>
          </w:p>
        </w:tc>
      </w:tr>
    </w:tbl>
    <w:p>
      <w:pPr>
        <w:spacing w:after="80" w:before="0"/>
      </w:pP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component of the inhaled and exhaled air is being compared in this experiment?</w:t>
      </w:r>
    </w:p>
    <w:p>
      <w:pPr>
        <w:spacing w:after="80"/>
        <w:jc w:val="center"/>
      </w:pPr>
      <w:r>
        <w:drawing>
          <wp:inline xmlns:a="http://schemas.openxmlformats.org/drawingml/2006/main" xmlns:pic="http://schemas.openxmlformats.org/drawingml/2006/picture">
            <wp:extent cx="4752000" cy="2338991"/>
            <wp:docPr id="4" name="Picture 4"/>
            <wp:cNvGraphicFramePr>
              <a:graphicFrameLocks noChangeAspect="1"/>
            </wp:cNvGraphicFramePr>
            <a:graphic>
              <a:graphicData uri="http://schemas.openxmlformats.org/drawingml/2006/picture">
                <pic:pic>
                  <pic:nvPicPr>
                    <pic:cNvPr id="0" name="gaseous_longman_q015_1.png"/>
                    <pic:cNvPicPr/>
                  </pic:nvPicPr>
                  <pic:blipFill>
                    <a:blip r:embed="rId11"/>
                    <a:stretch>
                      <a:fillRect/>
                    </a:stretch>
                  </pic:blipFill>
                  <pic:spPr>
                    <a:xfrm>
                      <a:off x="0" y="0"/>
                      <a:ext cx="4752000" cy="23389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67950"/>
            <wp:docPr id="5" name="Picture 5"/>
            <wp:cNvGraphicFramePr>
              <a:graphicFrameLocks noChangeAspect="1"/>
            </wp:cNvGraphicFramePr>
            <a:graphic>
              <a:graphicData uri="http://schemas.openxmlformats.org/drawingml/2006/picture">
                <pic:pic>
                  <pic:nvPicPr>
                    <pic:cNvPr id="0" name="gaseous_longman_q015_2.png"/>
                    <pic:cNvPicPr/>
                  </pic:nvPicPr>
                  <pic:blipFill>
                    <a:blip r:embed="rId12"/>
                    <a:stretch>
                      <a:fillRect/>
                    </a:stretch>
                  </pic:blipFill>
                  <pic:spPr>
                    <a:xfrm>
                      <a:off x="0" y="0"/>
                      <a:ext cx="4752000" cy="3667950"/>
                    </a:xfrm>
                    <a:prstGeom prst="rect"/>
                  </pic:spPr>
                </pic:pic>
              </a:graphicData>
            </a:graphic>
          </wp:inline>
        </w:drawing>
      </w:r>
    </w:p>
    <w:p>
      <w:pPr>
        <w:spacing w:after="20" w:before="0"/>
        <w:ind w:left="283"/>
      </w:pPr>
      <w:r>
        <w:rPr>
          <w:rFonts w:ascii="Times New Roman" w:hAnsi="Times New Roman" w:eastAsia="Times New Roman"/>
          <w:b w:val="0"/>
          <w:i w:val="0"/>
          <w:sz w:val="24"/>
        </w:rPr>
        <w:t>A.  Oxygen B. Carbon dioxide C. Water vapour D. Nitrogen</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The position where the alimentary canal and the respiratory tract meet one another is the</w:t>
      </w:r>
    </w:p>
    <w:p>
      <w:pPr>
        <w:spacing w:after="20" w:before="0"/>
        <w:ind w:left="283"/>
      </w:pPr>
      <w:r>
        <w:rPr>
          <w:rFonts w:ascii="Times New Roman" w:hAnsi="Times New Roman" w:eastAsia="Times New Roman"/>
          <w:b w:val="0"/>
          <w:i w:val="0"/>
          <w:sz w:val="24"/>
        </w:rPr>
        <w:t>A.  epiglottis.</w:t>
      </w:r>
    </w:p>
    <w:p>
      <w:pPr>
        <w:spacing w:after="20" w:before="0"/>
        <w:ind w:left="283"/>
      </w:pPr>
      <w:r>
        <w:rPr>
          <w:rFonts w:ascii="Times New Roman" w:hAnsi="Times New Roman" w:eastAsia="Times New Roman"/>
          <w:b w:val="0"/>
          <w:i w:val="0"/>
          <w:sz w:val="24"/>
        </w:rPr>
        <w:t>B.  larynx.</w:t>
      </w:r>
    </w:p>
    <w:p>
      <w:pPr>
        <w:spacing w:after="20" w:before="0"/>
        <w:ind w:left="283"/>
      </w:pPr>
      <w:r>
        <w:rPr>
          <w:rFonts w:ascii="Times New Roman" w:hAnsi="Times New Roman" w:eastAsia="Times New Roman"/>
          <w:b w:val="0"/>
          <w:i w:val="0"/>
          <w:sz w:val="24"/>
        </w:rPr>
        <w:t>C.  glottis.</w:t>
      </w:r>
    </w:p>
    <w:p>
      <w:pPr>
        <w:spacing w:after="20" w:before="0"/>
        <w:ind w:left="283"/>
      </w:pPr>
      <w:r>
        <w:rPr>
          <w:rFonts w:ascii="Times New Roman" w:hAnsi="Times New Roman" w:eastAsia="Times New Roman"/>
          <w:b w:val="0"/>
          <w:i w:val="0"/>
          <w:sz w:val="24"/>
        </w:rPr>
        <w:t>D.  pharynx.</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It is advisable to breathe air through the nasal cavities rather than through the mouth cavity into the lungs. The reason is that</w:t>
      </w:r>
    </w:p>
    <w:p>
      <w:pPr>
        <w:spacing w:after="80"/>
        <w:jc w:val="center"/>
      </w:pPr>
      <w:r>
        <w:drawing>
          <wp:inline xmlns:a="http://schemas.openxmlformats.org/drawingml/2006/main" xmlns:pic="http://schemas.openxmlformats.org/drawingml/2006/picture">
            <wp:extent cx="4752000" cy="3811407"/>
            <wp:docPr id="6" name="Picture 6"/>
            <wp:cNvGraphicFramePr>
              <a:graphicFrameLocks noChangeAspect="1"/>
            </wp:cNvGraphicFramePr>
            <a:graphic>
              <a:graphicData uri="http://schemas.openxmlformats.org/drawingml/2006/picture">
                <pic:pic>
                  <pic:nvPicPr>
                    <pic:cNvPr id="0" name="gas_exchange_in_humans_YKTo_MC_to_studen_q017_1.png"/>
                    <pic:cNvPicPr/>
                  </pic:nvPicPr>
                  <pic:blipFill>
                    <a:blip r:embed="rId13"/>
                    <a:stretch>
                      <a:fillRect/>
                    </a:stretch>
                  </pic:blipFill>
                  <pic:spPr>
                    <a:xfrm>
                      <a:off x="0" y="0"/>
                      <a:ext cx="4752000" cy="3811407"/>
                    </a:xfrm>
                    <a:prstGeom prst="rect"/>
                  </pic:spPr>
                </pic:pic>
              </a:graphicData>
            </a:graphic>
          </wp:inline>
        </w:drawing>
      </w:r>
    </w:p>
    <w:p>
      <w:pPr>
        <w:spacing w:after="20" w:before="0"/>
        <w:ind w:left="283"/>
      </w:pPr>
      <w:r>
        <w:rPr>
          <w:rFonts w:ascii="Times New Roman" w:hAnsi="Times New Roman" w:eastAsia="Times New Roman"/>
          <w:b w:val="0"/>
          <w:i w:val="0"/>
          <w:sz w:val="24"/>
        </w:rPr>
        <w:t>A.  the nasal cavities are the proper parts of the respiratory system while the mouth cavity is part of the alimentary canal.</w:t>
      </w:r>
    </w:p>
    <w:p>
      <w:pPr>
        <w:spacing w:after="20" w:before="0"/>
        <w:ind w:left="283"/>
      </w:pPr>
      <w:r>
        <w:rPr>
          <w:rFonts w:ascii="Times New Roman" w:hAnsi="Times New Roman" w:eastAsia="Times New Roman"/>
          <w:b w:val="0"/>
          <w:i w:val="0"/>
          <w:sz w:val="24"/>
        </w:rPr>
        <w:t>B.  the nasal cavities only permit oxygen in while carbon dioxode is trapped by the cilia lining the inner surface of the nasal cavities.</w:t>
      </w:r>
    </w:p>
    <w:p>
      <w:pPr>
        <w:spacing w:after="20" w:before="0"/>
        <w:ind w:left="283"/>
      </w:pPr>
      <w:r>
        <w:rPr>
          <w:rFonts w:ascii="Times New Roman" w:hAnsi="Times New Roman" w:eastAsia="Times New Roman"/>
          <w:b w:val="0"/>
          <w:i w:val="0"/>
          <w:sz w:val="24"/>
        </w:rPr>
        <w:t>C.  the nasal cavities are present nearer to the brain so that they are better coordinated to control the amount of air required to flow into the lungs.</w:t>
      </w:r>
    </w:p>
    <w:p>
      <w:pPr>
        <w:spacing w:after="20" w:before="0"/>
        <w:ind w:left="283"/>
      </w:pPr>
      <w:r>
        <w:rPr>
          <w:rFonts w:ascii="Times New Roman" w:hAnsi="Times New Roman" w:eastAsia="Times New Roman"/>
          <w:b w:val="0"/>
          <w:i w:val="0"/>
          <w:sz w:val="24"/>
        </w:rPr>
        <w:t>D.  the ciliated, mucous epithelium lining the inner surface of the nasal cavities filter the inhaled air by trapping the dust particles and germs in air.</w:t>
      </w:r>
    </w:p>
    <w:p>
      <w:pPr>
        <w:spacing w:after="20" w:before="0"/>
        <w:ind w:left="283"/>
      </w:pPr>
      <w:r>
        <w:rPr>
          <w:rFonts w:ascii="Times New Roman" w:hAnsi="Times New Roman" w:eastAsia="Times New Roman"/>
          <w:b w:val="0"/>
          <w:i w:val="0"/>
          <w:sz w:val="24"/>
        </w:rPr>
        <w:t>B.  Air sacs, gas exchange and transport of gases Directions: Questions 18 and 19 refer to the diagram below which shows an air sac covered with a blood capillary.</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heart chambers are connected by blood vessels to the ends of the capillary labelled Hl and H2?</w:t>
      </w:r>
    </w:p>
    <w:p>
      <w:pPr>
        <w:spacing w:after="80"/>
        <w:jc w:val="center"/>
      </w:pPr>
      <w:r>
        <w:drawing>
          <wp:inline xmlns:a="http://schemas.openxmlformats.org/drawingml/2006/main" xmlns:pic="http://schemas.openxmlformats.org/drawingml/2006/picture">
            <wp:extent cx="4752000" cy="3811407"/>
            <wp:docPr id="7" name="Picture 7"/>
            <wp:cNvGraphicFramePr>
              <a:graphicFrameLocks noChangeAspect="1"/>
            </wp:cNvGraphicFramePr>
            <a:graphic>
              <a:graphicData uri="http://schemas.openxmlformats.org/drawingml/2006/picture">
                <pic:pic>
                  <pic:nvPicPr>
                    <pic:cNvPr id="0" name="gas_exchange_in_humans_YKTo_MC_to_studen_q017_1.png"/>
                    <pic:cNvPicPr/>
                  </pic:nvPicPr>
                  <pic:blipFill>
                    <a:blip r:embed="rId13"/>
                    <a:stretch>
                      <a:fillRect/>
                    </a:stretch>
                  </pic:blipFill>
                  <pic:spPr>
                    <a:xfrm>
                      <a:off x="0" y="0"/>
                      <a:ext cx="4752000" cy="381140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H1</w:t>
            </w:r>
          </w:p>
        </w:tc>
        <w:tc>
          <w:tcPr>
            <w:tcW w:type="dxa" w:w="3400"/>
          </w:tcPr>
          <w:p>
            <w:pPr>
              <w:jc w:val="center"/>
            </w:pPr>
            <w:r/>
            <w:r>
              <w:rPr>
                <w:rFonts w:ascii="Times New Roman" w:hAnsi="Times New Roman" w:eastAsia="Times New Roman"/>
                <w:b w:val="0"/>
                <w:i w:val="0"/>
                <w:sz w:val="22"/>
              </w:rPr>
              <w:t>H2</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Left atrium</w:t>
            </w:r>
          </w:p>
        </w:tc>
        <w:tc>
          <w:tcPr>
            <w:tcW w:type="dxa" w:w="3400"/>
          </w:tcPr>
          <w:p>
            <w:pPr>
              <w:jc w:val="center"/>
            </w:pPr>
            <w:r/>
            <w:r>
              <w:rPr>
                <w:rFonts w:ascii="Times New Roman" w:hAnsi="Times New Roman" w:eastAsia="Times New Roman"/>
                <w:b w:val="0"/>
                <w:i w:val="0"/>
                <w:sz w:val="22"/>
              </w:rPr>
              <w:t>Right ventricle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Left ventricle</w:t>
            </w:r>
          </w:p>
        </w:tc>
        <w:tc>
          <w:tcPr>
            <w:tcW w:type="dxa" w:w="3400"/>
          </w:tcPr>
          <w:p>
            <w:pPr>
              <w:jc w:val="center"/>
            </w:pPr>
            <w:r/>
            <w:r>
              <w:rPr>
                <w:rFonts w:ascii="Times New Roman" w:hAnsi="Times New Roman" w:eastAsia="Times New Roman"/>
                <w:b w:val="0"/>
                <w:i w:val="0"/>
                <w:sz w:val="22"/>
              </w:rPr>
              <w:t>Right atrium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Right atrium</w:t>
            </w:r>
          </w:p>
        </w:tc>
        <w:tc>
          <w:tcPr>
            <w:tcW w:type="dxa" w:w="3400"/>
          </w:tcPr>
          <w:p>
            <w:pPr>
              <w:jc w:val="center"/>
            </w:pPr>
            <w:r/>
            <w:r>
              <w:rPr>
                <w:rFonts w:ascii="Times New Roman" w:hAnsi="Times New Roman" w:eastAsia="Times New Roman"/>
                <w:b w:val="0"/>
                <w:i w:val="0"/>
                <w:sz w:val="22"/>
              </w:rPr>
              <w:t>Left ventricle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Right ventricle</w:t>
            </w:r>
          </w:p>
        </w:tc>
        <w:tc>
          <w:tcPr>
            <w:tcW w:type="dxa" w:w="3400"/>
          </w:tcPr>
          <w:p>
            <w:pPr>
              <w:jc w:val="center"/>
            </w:pPr>
            <w:r/>
            <w:r>
              <w:rPr>
                <w:rFonts w:ascii="Times New Roman" w:hAnsi="Times New Roman" w:eastAsia="Times New Roman"/>
                <w:b w:val="0"/>
                <w:i w:val="0"/>
                <w:sz w:val="22"/>
              </w:rPr>
              <w:t>Left atrium</w:t>
            </w:r>
          </w:p>
        </w:tc>
      </w:tr>
    </w:tbl>
    <w:p>
      <w:pPr>
        <w:spacing w:after="80" w:before="0"/>
      </w:pP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The air sac is densely covered with blood capillaries to</w:t>
      </w:r>
    </w:p>
    <w:p>
      <w:pPr>
        <w:spacing w:after="80"/>
        <w:jc w:val="center"/>
      </w:pPr>
      <w:r>
        <w:drawing>
          <wp:inline xmlns:a="http://schemas.openxmlformats.org/drawingml/2006/main" xmlns:pic="http://schemas.openxmlformats.org/drawingml/2006/picture">
            <wp:extent cx="4752000" cy="3462660"/>
            <wp:docPr id="8" name="Picture 8"/>
            <wp:cNvGraphicFramePr>
              <a:graphicFrameLocks noChangeAspect="1"/>
            </wp:cNvGraphicFramePr>
            <a:graphic>
              <a:graphicData uri="http://schemas.openxmlformats.org/drawingml/2006/picture">
                <pic:pic>
                  <pic:nvPicPr>
                    <pic:cNvPr id="0" name="gas_exchange_in_humans_YKTo_MC_to_studen_q020_1.png"/>
                    <pic:cNvPicPr/>
                  </pic:nvPicPr>
                  <pic:blipFill>
                    <a:blip r:embed="rId14"/>
                    <a:stretch>
                      <a:fillRect/>
                    </a:stretch>
                  </pic:blipFill>
                  <pic:spPr>
                    <a:xfrm>
                      <a:off x="0" y="0"/>
                      <a:ext cx="4752000" cy="3462660"/>
                    </a:xfrm>
                    <a:prstGeom prst="rect"/>
                  </pic:spPr>
                </pic:pic>
              </a:graphicData>
            </a:graphic>
          </wp:inline>
        </w:drawing>
      </w:r>
    </w:p>
    <w:p>
      <w:pPr>
        <w:spacing w:after="20" w:before="0"/>
        <w:ind w:left="283"/>
      </w:pPr>
      <w:r>
        <w:rPr>
          <w:rFonts w:ascii="Times New Roman" w:hAnsi="Times New Roman" w:eastAsia="Times New Roman"/>
          <w:b w:val="0"/>
          <w:i w:val="0"/>
          <w:sz w:val="24"/>
        </w:rPr>
        <w:t>A.  increase the spongy nature of the lungs for enhancing ventilation.</w:t>
      </w:r>
    </w:p>
    <w:p>
      <w:pPr>
        <w:spacing w:after="20" w:before="0"/>
        <w:ind w:left="283"/>
      </w:pPr>
      <w:r>
        <w:rPr>
          <w:rFonts w:ascii="Times New Roman" w:hAnsi="Times New Roman" w:eastAsia="Times New Roman"/>
          <w:b w:val="0"/>
          <w:i w:val="0"/>
          <w:sz w:val="24"/>
        </w:rPr>
        <w:t>B.  provide large respiratory surface.</w:t>
      </w:r>
    </w:p>
    <w:p>
      <w:pPr>
        <w:spacing w:after="20" w:before="0"/>
        <w:ind w:left="283"/>
      </w:pPr>
      <w:r>
        <w:rPr>
          <w:rFonts w:ascii="Times New Roman" w:hAnsi="Times New Roman" w:eastAsia="Times New Roman"/>
          <w:b w:val="0"/>
          <w:i w:val="0"/>
          <w:sz w:val="24"/>
        </w:rPr>
        <w:t>C.  to maintain steep concentration gradient of gases between the air sac and blood.</w:t>
      </w:r>
    </w:p>
    <w:p>
      <w:pPr>
        <w:spacing w:after="20" w:before="0"/>
        <w:ind w:left="283"/>
      </w:pPr>
      <w:r>
        <w:rPr>
          <w:rFonts w:ascii="Times New Roman" w:hAnsi="Times New Roman" w:eastAsia="Times New Roman"/>
          <w:b w:val="0"/>
          <w:i w:val="0"/>
          <w:sz w:val="24"/>
        </w:rPr>
        <w:t>D.  supply large amount of nutrients for supporting the vigorous metabolic activities of the cells forming the wall of the air sac. Directions: Questions 21 and 22 refer to the photomicrograph below which shows a section of the lung.</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oesophagus will dilate during swallowing.</w:t>
      </w:r>
    </w:p>
    <w:p>
      <w:pPr>
        <w:spacing w:after="120" w:before="0"/>
      </w:pPr>
      <w:r>
        <w:rPr>
          <w:rFonts w:ascii="Times New Roman" w:hAnsi="Times New Roman" w:eastAsia="Times New Roman"/>
          <w:b w:val="0"/>
          <w:i/>
          <w:color w:val="666666"/>
          <w:sz w:val="20"/>
        </w:rPr>
        <w:t>Class: 75.0% correct (n=148)  usual slip B</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w:t>
      </w:r>
    </w:p>
    <w:p>
      <w:pPr>
        <w:spacing w:after="120" w:before="0"/>
      </w:pPr>
      <w:r>
        <w:rPr>
          <w:rFonts w:ascii="Times New Roman" w:hAnsi="Times New Roman" w:eastAsia="Times New Roman"/>
          <w:b w:val="0"/>
          <w:i/>
          <w:color w:val="666666"/>
          <w:sz w:val="20"/>
        </w:rPr>
        <w:t>Class: 64.2% correct (n=148)  usual slip A</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70.9% correct (n=148)  usual slip D</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larynx → pharynx &gt; trachea → bronchiole → bronchus → alveolus-</w:t>
      </w:r>
    </w:p>
    <w:p>
      <w:pPr>
        <w:spacing w:after="120" w:before="0"/>
      </w:pPr>
      <w:r>
        <w:rPr>
          <w:rFonts w:ascii="Times New Roman" w:hAnsi="Times New Roman" w:eastAsia="Times New Roman"/>
          <w:b w:val="0"/>
          <w:i/>
          <w:color w:val="666666"/>
          <w:sz w:val="20"/>
        </w:rPr>
        <w:t>Class: 76.4% correct (n=148)  usual slip B</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64.9% correct (n=148)  usual slip A</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64.2% correct (n=148)  usual slip D</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68.9% correct (n=148)  usual slip B</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73.6% correct (n=148)  usual slip B</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pharynx.</w:t>
      </w:r>
    </w:p>
    <w:p>
      <w:pPr>
        <w:spacing w:after="120" w:before="0"/>
      </w:pPr>
      <w:r>
        <w:rPr>
          <w:rFonts w:ascii="Times New Roman" w:hAnsi="Times New Roman" w:eastAsia="Times New Roman"/>
          <w:b w:val="0"/>
          <w:i/>
          <w:color w:val="666666"/>
          <w:sz w:val="20"/>
        </w:rPr>
        <w:t>Class: 62.2% correct (n=148)  usual slip B</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ciliated, mucous epithelium lining the inner surface of the nasal cavities filter the inhaled air by trapping the dust particles and germs in air.</w:t>
      </w:r>
    </w:p>
    <w:p>
      <w:pPr>
        <w:spacing w:after="120" w:before="0"/>
      </w:pPr>
      <w:r>
        <w:rPr>
          <w:rFonts w:ascii="Times New Roman" w:hAnsi="Times New Roman" w:eastAsia="Times New Roman"/>
          <w:b w:val="0"/>
          <w:i/>
          <w:color w:val="666666"/>
          <w:sz w:val="20"/>
        </w:rPr>
        <w:t>Class: 14.3% correct (n=49)  usual slip B</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49.0% correct (n=49)  usual slip C</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maintain steep concentration gradient of gases between the air sac and blood.</w:t>
      </w:r>
    </w:p>
    <w:p>
      <w:pPr>
        <w:spacing w:after="120" w:before="0"/>
      </w:pPr>
      <w:r>
        <w:rPr>
          <w:rFonts w:ascii="Times New Roman" w:hAnsi="Times New Roman" w:eastAsia="Times New Roman"/>
          <w:b w:val="0"/>
          <w:i/>
          <w:color w:val="666666"/>
          <w:sz w:val="20"/>
        </w:rPr>
        <w:t>Class: 70.0% correct (n=50)  usual slip D</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75.0%</w:t>
            </w:r>
          </w:p>
        </w:tc>
        <w:tc>
          <w:tcPr>
            <w:tcW w:type="dxa" w:w="2040"/>
          </w:tcPr>
          <w:p>
            <w:pPr>
              <w:jc w:val="center"/>
            </w:pPr>
            <w:r/>
            <w:r>
              <w:rPr>
                <w:rFonts w:ascii="Times New Roman" w:hAnsi="Times New Roman" w:eastAsia="Times New Roman"/>
                <w:b w:val="0"/>
                <w:i w:val="0"/>
                <w:sz w:val="22"/>
              </w:rPr>
              <w:t>148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64.2%</w:t>
            </w:r>
          </w:p>
        </w:tc>
        <w:tc>
          <w:tcPr>
            <w:tcW w:type="dxa" w:w="2040"/>
          </w:tcPr>
          <w:p>
            <w:pPr>
              <w:jc w:val="center"/>
            </w:pPr>
            <w:r/>
            <w:r>
              <w:rPr>
                <w:rFonts w:ascii="Times New Roman" w:hAnsi="Times New Roman" w:eastAsia="Times New Roman"/>
                <w:b w:val="0"/>
                <w:i w:val="0"/>
                <w:sz w:val="22"/>
              </w:rPr>
              <w:t>148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70.9%</w:t>
            </w:r>
          </w:p>
        </w:tc>
        <w:tc>
          <w:tcPr>
            <w:tcW w:type="dxa" w:w="2040"/>
          </w:tcPr>
          <w:p>
            <w:pPr>
              <w:jc w:val="center"/>
            </w:pPr>
            <w:r/>
            <w:r>
              <w:rPr>
                <w:rFonts w:ascii="Times New Roman" w:hAnsi="Times New Roman" w:eastAsia="Times New Roman"/>
                <w:b w:val="0"/>
                <w:i w:val="0"/>
                <w:sz w:val="22"/>
              </w:rPr>
              <w:t>148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76.4%</w:t>
            </w:r>
          </w:p>
        </w:tc>
        <w:tc>
          <w:tcPr>
            <w:tcW w:type="dxa" w:w="2040"/>
          </w:tcPr>
          <w:p>
            <w:pPr>
              <w:jc w:val="center"/>
            </w:pPr>
            <w:r/>
            <w:r>
              <w:rPr>
                <w:rFonts w:ascii="Times New Roman" w:hAnsi="Times New Roman" w:eastAsia="Times New Roman"/>
                <w:b w:val="0"/>
                <w:i w:val="0"/>
                <w:sz w:val="22"/>
              </w:rPr>
              <w:t>148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64.9%</w:t>
            </w:r>
          </w:p>
        </w:tc>
        <w:tc>
          <w:tcPr>
            <w:tcW w:type="dxa" w:w="2040"/>
          </w:tcPr>
          <w:p>
            <w:pPr>
              <w:jc w:val="center"/>
            </w:pPr>
            <w:r/>
            <w:r>
              <w:rPr>
                <w:rFonts w:ascii="Times New Roman" w:hAnsi="Times New Roman" w:eastAsia="Times New Roman"/>
                <w:b w:val="0"/>
                <w:i w:val="0"/>
                <w:sz w:val="22"/>
              </w:rPr>
              <w:t>148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64.2%</w:t>
            </w:r>
          </w:p>
        </w:tc>
        <w:tc>
          <w:tcPr>
            <w:tcW w:type="dxa" w:w="2040"/>
          </w:tcPr>
          <w:p>
            <w:pPr>
              <w:jc w:val="center"/>
            </w:pPr>
            <w:r/>
            <w:r>
              <w:rPr>
                <w:rFonts w:ascii="Times New Roman" w:hAnsi="Times New Roman" w:eastAsia="Times New Roman"/>
                <w:b w:val="0"/>
                <w:i w:val="0"/>
                <w:sz w:val="22"/>
              </w:rPr>
              <w:t>148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68.9%</w:t>
            </w:r>
          </w:p>
        </w:tc>
        <w:tc>
          <w:tcPr>
            <w:tcW w:type="dxa" w:w="2040"/>
          </w:tcPr>
          <w:p>
            <w:pPr>
              <w:jc w:val="center"/>
            </w:pPr>
            <w:r/>
            <w:r>
              <w:rPr>
                <w:rFonts w:ascii="Times New Roman" w:hAnsi="Times New Roman" w:eastAsia="Times New Roman"/>
                <w:b w:val="0"/>
                <w:i w:val="0"/>
                <w:sz w:val="22"/>
              </w:rPr>
              <w:t>148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73.6%</w:t>
            </w:r>
          </w:p>
        </w:tc>
        <w:tc>
          <w:tcPr>
            <w:tcW w:type="dxa" w:w="2040"/>
          </w:tcPr>
          <w:p>
            <w:pPr>
              <w:jc w:val="center"/>
            </w:pPr>
            <w:r/>
            <w:r>
              <w:rPr>
                <w:rFonts w:ascii="Times New Roman" w:hAnsi="Times New Roman" w:eastAsia="Times New Roman"/>
                <w:b w:val="0"/>
                <w:i w:val="0"/>
                <w:sz w:val="22"/>
              </w:rPr>
              <w:t>148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62.2%</w:t>
            </w:r>
          </w:p>
        </w:tc>
        <w:tc>
          <w:tcPr>
            <w:tcW w:type="dxa" w:w="2040"/>
          </w:tcPr>
          <w:p>
            <w:pPr>
              <w:jc w:val="center"/>
            </w:pPr>
            <w:r/>
            <w:r>
              <w:rPr>
                <w:rFonts w:ascii="Times New Roman" w:hAnsi="Times New Roman" w:eastAsia="Times New Roman"/>
                <w:b w:val="0"/>
                <w:i w:val="0"/>
                <w:sz w:val="22"/>
              </w:rPr>
              <w:t>148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14.3%</w:t>
            </w:r>
          </w:p>
        </w:tc>
        <w:tc>
          <w:tcPr>
            <w:tcW w:type="dxa" w:w="2040"/>
          </w:tcPr>
          <w:p>
            <w:pPr>
              <w:jc w:val="center"/>
            </w:pPr>
            <w:r/>
            <w:r>
              <w:rPr>
                <w:rFonts w:ascii="Times New Roman" w:hAnsi="Times New Roman" w:eastAsia="Times New Roman"/>
                <w:b w:val="0"/>
                <w:i w:val="0"/>
                <w:sz w:val="22"/>
              </w:rPr>
              <w:t>49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49.0%</w:t>
            </w:r>
          </w:p>
        </w:tc>
        <w:tc>
          <w:tcPr>
            <w:tcW w:type="dxa" w:w="2040"/>
          </w:tcPr>
          <w:p>
            <w:pPr>
              <w:jc w:val="center"/>
            </w:pPr>
            <w:r/>
            <w:r>
              <w:rPr>
                <w:rFonts w:ascii="Times New Roman" w:hAnsi="Times New Roman" w:eastAsia="Times New Roman"/>
                <w:b w:val="0"/>
                <w:i w:val="0"/>
                <w:sz w:val="22"/>
              </w:rPr>
              <w:t>49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70.0%</w:t>
            </w:r>
          </w:p>
        </w:tc>
        <w:tc>
          <w:tcPr>
            <w:tcW w:type="dxa" w:w="2040"/>
          </w:tcPr>
          <w:p>
            <w:pPr>
              <w:jc w:val="center"/>
            </w:pPr>
            <w:r/>
            <w:r>
              <w:rPr>
                <w:rFonts w:ascii="Times New Roman" w:hAnsi="Times New Roman" w:eastAsia="Times New Roman"/>
                <w:b w:val="0"/>
                <w:i w:val="0"/>
                <w:sz w:val="22"/>
              </w:rPr>
              <w:t>50</w:t>
            </w:r>
          </w:p>
        </w:tc>
        <w:tc>
          <w:tcPr>
            <w:tcW w:type="dxa" w:w="2040"/>
          </w:tcPr>
          <w:p>
            <w:pPr>
              <w:jc w:val="center"/>
            </w:pPr>
            <w:r/>
            <w:r>
              <w:rPr>
                <w:rFonts w:ascii="Times New Roman" w:hAnsi="Times New Roman" w:eastAsia="Times New Roman"/>
                <w:b w:val="0"/>
                <w:i w:val="0"/>
                <w:sz w:val="22"/>
              </w:rPr>
              <w:t>D</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