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Growth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According to the results, what conditions are needed for seeds to germinate.</w:t>
      </w:r>
    </w:p>
    <w:p>
      <w:pPr>
        <w:spacing w:after="20" w:before="0"/>
        <w:ind w:left="283"/>
      </w:pPr>
      <w:r>
        <w:rPr>
          <w:rFonts w:ascii="Times New Roman" w:hAnsi="Times New Roman" w:eastAsia="Times New Roman"/>
          <w:b w:val="0"/>
          <w:i w:val="0"/>
          <w:sz w:val="24"/>
        </w:rPr>
        <w:t>A.  Water and light only</w:t>
      </w:r>
    </w:p>
    <w:p>
      <w:pPr>
        <w:spacing w:after="20" w:before="0"/>
        <w:ind w:left="283"/>
      </w:pPr>
      <w:r>
        <w:rPr>
          <w:rFonts w:ascii="Times New Roman" w:hAnsi="Times New Roman" w:eastAsia="Times New Roman"/>
          <w:b w:val="0"/>
          <w:i w:val="0"/>
          <w:sz w:val="24"/>
        </w:rPr>
        <w:t>B.  Oxygen and light only</w:t>
      </w:r>
    </w:p>
    <w:p>
      <w:pPr>
        <w:spacing w:after="20" w:before="0"/>
        <w:ind w:left="283"/>
      </w:pPr>
      <w:r>
        <w:rPr>
          <w:rFonts w:ascii="Times New Roman" w:hAnsi="Times New Roman" w:eastAsia="Times New Roman"/>
          <w:b w:val="0"/>
          <w:i w:val="0"/>
          <w:sz w:val="24"/>
        </w:rPr>
        <w:t>C.  Water and oxygen only</w:t>
      </w:r>
    </w:p>
    <w:p>
      <w:pPr>
        <w:spacing w:after="20" w:before="0"/>
        <w:ind w:left="283"/>
      </w:pPr>
      <w:r>
        <w:rPr>
          <w:rFonts w:ascii="Times New Roman" w:hAnsi="Times New Roman" w:eastAsia="Times New Roman"/>
          <w:b w:val="0"/>
          <w:i w:val="0"/>
          <w:sz w:val="24"/>
        </w:rPr>
        <w:t>D.  Oxygen and warmth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two tubes are used to investigate the need of oxygen for seed germination?</w:t>
      </w:r>
    </w:p>
    <w:p>
      <w:pPr>
        <w:spacing w:after="20" w:before="0"/>
        <w:ind w:left="283"/>
      </w:pPr>
      <w:r>
        <w:rPr>
          <w:rFonts w:ascii="Times New Roman" w:hAnsi="Times New Roman" w:eastAsia="Times New Roman"/>
          <w:b w:val="0"/>
          <w:i w:val="0"/>
          <w:sz w:val="24"/>
        </w:rPr>
        <w:t>A.  Tube A and tube B only B. Tube B and tube C only</w:t>
      </w:r>
    </w:p>
    <w:p>
      <w:pPr>
        <w:spacing w:after="20" w:before="0"/>
        <w:ind w:left="283"/>
      </w:pPr>
      <w:r>
        <w:rPr>
          <w:rFonts w:ascii="Times New Roman" w:hAnsi="Times New Roman" w:eastAsia="Times New Roman"/>
          <w:b w:val="0"/>
          <w:i w:val="0"/>
          <w:sz w:val="24"/>
        </w:rPr>
        <w:t>C.  Tube B and tube D only D. Tube A and tube C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What is the purpose of the above experiment?</w:t>
      </w:r>
    </w:p>
    <w:p>
      <w:pPr>
        <w:spacing w:after="20" w:before="0"/>
        <w:ind w:left="283"/>
      </w:pPr>
      <w:r>
        <w:rPr>
          <w:rFonts w:ascii="Times New Roman" w:hAnsi="Times New Roman" w:eastAsia="Times New Roman"/>
          <w:b w:val="0"/>
          <w:i w:val="0"/>
          <w:sz w:val="24"/>
        </w:rPr>
        <w:t>A.  To show that carbon dioxide is produced by the living seeds.</w:t>
      </w:r>
    </w:p>
    <w:p>
      <w:pPr>
        <w:spacing w:after="20" w:before="0"/>
        <w:ind w:left="283"/>
      </w:pPr>
      <w:r>
        <w:rPr>
          <w:rFonts w:ascii="Times New Roman" w:hAnsi="Times New Roman" w:eastAsia="Times New Roman"/>
          <w:b w:val="0"/>
          <w:i w:val="0"/>
          <w:sz w:val="24"/>
        </w:rPr>
        <w:t>B.  To show that carbon dioxide is absorbed by the plant tissues in the presence of light.</w:t>
      </w:r>
    </w:p>
    <w:p>
      <w:pPr>
        <w:spacing w:after="20" w:before="0"/>
        <w:ind w:left="283"/>
      </w:pPr>
      <w:r>
        <w:rPr>
          <w:rFonts w:ascii="Times New Roman" w:hAnsi="Times New Roman" w:eastAsia="Times New Roman"/>
          <w:b w:val="0"/>
          <w:i w:val="0"/>
          <w:sz w:val="24"/>
        </w:rPr>
        <w:t>C.  To show that water is essential to germination.</w:t>
      </w:r>
    </w:p>
    <w:p>
      <w:pPr>
        <w:spacing w:after="20" w:before="0"/>
        <w:ind w:left="283"/>
      </w:pPr>
      <w:r>
        <w:rPr>
          <w:rFonts w:ascii="Times New Roman" w:hAnsi="Times New Roman" w:eastAsia="Times New Roman"/>
          <w:b w:val="0"/>
          <w:i w:val="0"/>
          <w:sz w:val="24"/>
        </w:rPr>
        <w:t>D.  To show that oxygen is essential to germination.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is the conclusion that can be drawn from the above results?</w:t>
      </w:r>
    </w:p>
    <w:p>
      <w:pPr>
        <w:spacing w:after="20" w:before="0"/>
        <w:ind w:left="283"/>
      </w:pPr>
      <w:r>
        <w:rPr>
          <w:rFonts w:ascii="Times New Roman" w:hAnsi="Times New Roman" w:eastAsia="Times New Roman"/>
          <w:b w:val="0"/>
          <w:i w:val="0"/>
          <w:sz w:val="24"/>
        </w:rPr>
        <w:t>A.  The years of storage of seeds do not affect the viability of the seeds.</w:t>
      </w:r>
    </w:p>
    <w:p>
      <w:pPr>
        <w:spacing w:after="20" w:before="0"/>
        <w:ind w:left="283"/>
      </w:pPr>
      <w:r>
        <w:rPr>
          <w:rFonts w:ascii="Times New Roman" w:hAnsi="Times New Roman" w:eastAsia="Times New Roman"/>
          <w:b w:val="0"/>
          <w:i w:val="0"/>
          <w:sz w:val="24"/>
        </w:rPr>
        <w:t>B.  Dry environment is better than moist environment for the storage of seeds.</w:t>
      </w:r>
    </w:p>
    <w:p>
      <w:pPr>
        <w:spacing w:after="20" w:before="0"/>
        <w:ind w:left="283"/>
      </w:pPr>
      <w:r>
        <w:rPr>
          <w:rFonts w:ascii="Times New Roman" w:hAnsi="Times New Roman" w:eastAsia="Times New Roman"/>
          <w:b w:val="0"/>
          <w:i w:val="0"/>
          <w:sz w:val="24"/>
        </w:rPr>
        <w:t>C.  Cold condition is more favourable to warm condition for the storage of seeds.</w:t>
      </w:r>
    </w:p>
    <w:p>
      <w:pPr>
        <w:spacing w:after="20" w:before="0"/>
        <w:ind w:left="283"/>
      </w:pPr>
      <w:r>
        <w:rPr>
          <w:rFonts w:ascii="Times New Roman" w:hAnsi="Times New Roman" w:eastAsia="Times New Roman"/>
          <w:b w:val="0"/>
          <w:i w:val="0"/>
          <w:sz w:val="24"/>
        </w:rPr>
        <w:t>D.  No valid conclusion can be drawn.</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is/are the difference(s) of the embryo of a seed from that of a mammal?</w:t>
        <w:br/>
        <w:t>(1) It develops outside the parent's body.</w:t>
        <w:br/>
        <w:t>(2) It can remain in a dormant form when the external conditions are unfavourable to its development.</w:t>
        <w:br/>
        <w:t>(3) It depends on the nutrients absorbed from the surrounding to support its development.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Dry mass(g)</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Components</w:t>
            </w:r>
          </w:p>
        </w:tc>
        <w:tc>
          <w:tcPr>
            <w:tcW w:type="dxa" w:w="3400"/>
          </w:tcPr>
          <w:p>
            <w:pPr>
              <w:jc w:val="center"/>
            </w:pPr>
            <w:r/>
            <w:r>
              <w:rPr>
                <w:rFonts w:ascii="Times New Roman" w:hAnsi="Times New Roman" w:eastAsia="Times New Roman"/>
                <w:b w:val="0"/>
                <w:i w:val="0"/>
                <w:sz w:val="22"/>
              </w:rPr>
              <w:t>Seeds</w:t>
            </w:r>
          </w:p>
        </w:tc>
        <w:tc>
          <w:tcPr>
            <w:tcW w:type="dxa" w:w="3400"/>
          </w:tcPr>
          <w:p>
            <w:pPr>
              <w:jc w:val="center"/>
            </w:pPr>
            <w:r/>
            <w:r>
              <w:rPr>
                <w:rFonts w:ascii="Times New Roman" w:hAnsi="Times New Roman" w:eastAsia="Times New Roman"/>
                <w:b w:val="0"/>
                <w:i w:val="0"/>
                <w:sz w:val="22"/>
              </w:rPr>
              <w:t>Seedlings formed after germination in darkness</w:t>
            </w:r>
          </w:p>
        </w:tc>
      </w:tr>
      <w:tr>
        <w:tc>
          <w:tcPr>
            <w:tcW w:type="dxa" w:w="3400"/>
          </w:tcPr>
          <w:p>
            <w:pPr>
              <w:jc w:val="center"/>
            </w:pPr>
            <w:r/>
            <w:r>
              <w:rPr>
                <w:rFonts w:ascii="Times New Roman" w:hAnsi="Times New Roman" w:eastAsia="Times New Roman"/>
                <w:b w:val="0"/>
                <w:i w:val="0"/>
                <w:sz w:val="22"/>
              </w:rPr>
              <w:t>Sugars</w:t>
            </w:r>
          </w:p>
        </w:tc>
        <w:tc>
          <w:tcPr>
            <w:tcW w:type="dxa" w:w="3400"/>
          </w:tcPr>
          <w:p>
            <w:pPr>
              <w:jc w:val="center"/>
            </w:pPr>
            <w:r/>
            <w:r>
              <w:rPr>
                <w:rFonts w:ascii="Times New Roman" w:hAnsi="Times New Roman" w:eastAsia="Times New Roman"/>
                <w:b w:val="0"/>
                <w:i w:val="0"/>
                <w:sz w:val="22"/>
              </w:rPr>
              <w:t>6.3</w:t>
            </w:r>
          </w:p>
        </w:tc>
        <w:tc>
          <w:tcPr>
            <w:tcW w:type="dxa" w:w="3400"/>
          </w:tcPr>
          <w:p>
            <w:pPr>
              <w:jc w:val="center"/>
            </w:pPr>
            <w:r/>
            <w:r>
              <w:rPr>
                <w:rFonts w:ascii="Times New Roman" w:hAnsi="Times New Roman" w:eastAsia="Times New Roman"/>
                <w:b w:val="0"/>
                <w:i w:val="0"/>
                <w:sz w:val="22"/>
              </w:rPr>
              <w:t>18.0</w:t>
            </w:r>
          </w:p>
        </w:tc>
      </w:tr>
      <w:tr>
        <w:tc>
          <w:tcPr>
            <w:tcW w:type="dxa" w:w="3400"/>
          </w:tcPr>
          <w:p>
            <w:pPr>
              <w:jc w:val="center"/>
            </w:pPr>
            <w:r/>
            <w:r>
              <w:rPr>
                <w:rFonts w:ascii="Times New Roman" w:hAnsi="Times New Roman" w:eastAsia="Times New Roman"/>
                <w:b w:val="0"/>
                <w:i w:val="0"/>
                <w:sz w:val="22"/>
              </w:rPr>
              <w:t>Cellulose</w:t>
            </w:r>
          </w:p>
        </w:tc>
        <w:tc>
          <w:tcPr>
            <w:tcW w:type="dxa" w:w="3400"/>
          </w:tcPr>
          <w:p>
            <w:pPr>
              <w:jc w:val="center"/>
            </w:pPr>
            <w:r/>
            <w:r>
              <w:rPr>
                <w:rFonts w:ascii="Times New Roman" w:hAnsi="Times New Roman" w:eastAsia="Times New Roman"/>
                <w:b w:val="0"/>
                <w:i w:val="0"/>
                <w:sz w:val="22"/>
              </w:rPr>
              <w:t>4.4</w:t>
            </w:r>
          </w:p>
        </w:tc>
        <w:tc>
          <w:tcPr>
            <w:tcW w:type="dxa" w:w="3400"/>
          </w:tcPr>
          <w:p>
            <w:pPr>
              <w:jc w:val="center"/>
            </w:pPr>
            <w:r/>
            <w:r>
              <w:rPr>
                <w:rFonts w:ascii="Times New Roman" w:hAnsi="Times New Roman" w:eastAsia="Times New Roman"/>
                <w:b w:val="0"/>
                <w:i w:val="0"/>
                <w:sz w:val="22"/>
              </w:rPr>
              <w:t>13.6</w:t>
            </w:r>
          </w:p>
        </w:tc>
      </w:tr>
      <w:tr>
        <w:tc>
          <w:tcPr>
            <w:tcW w:type="dxa" w:w="3400"/>
          </w:tcPr>
          <w:p>
            <w:pPr>
              <w:jc w:val="center"/>
            </w:pPr>
            <w:r/>
            <w:r>
              <w:rPr>
                <w:rFonts w:ascii="Times New Roman" w:hAnsi="Times New Roman" w:eastAsia="Times New Roman"/>
                <w:b w:val="0"/>
                <w:i w:val="0"/>
                <w:sz w:val="22"/>
              </w:rPr>
              <w:t>Fats</w:t>
            </w:r>
          </w:p>
        </w:tc>
        <w:tc>
          <w:tcPr>
            <w:tcW w:type="dxa" w:w="3400"/>
          </w:tcPr>
          <w:p>
            <w:pPr>
              <w:jc w:val="center"/>
            </w:pPr>
            <w:r/>
            <w:r>
              <w:rPr>
                <w:rFonts w:ascii="Times New Roman" w:hAnsi="Times New Roman" w:eastAsia="Times New Roman"/>
                <w:b w:val="0"/>
                <w:i w:val="0"/>
                <w:sz w:val="22"/>
              </w:rPr>
              <w:t>85.2</w:t>
            </w:r>
          </w:p>
        </w:tc>
        <w:tc>
          <w:tcPr>
            <w:tcW w:type="dxa" w:w="3400"/>
          </w:tcPr>
          <w:p>
            <w:pPr>
              <w:jc w:val="center"/>
            </w:pPr>
            <w:r/>
            <w:r>
              <w:rPr>
                <w:rFonts w:ascii="Times New Roman" w:hAnsi="Times New Roman" w:eastAsia="Times New Roman"/>
                <w:b w:val="0"/>
                <w:i w:val="0"/>
                <w:sz w:val="22"/>
              </w:rPr>
              <w:t>31.2</w:t>
            </w:r>
          </w:p>
        </w:tc>
      </w:tr>
      <w:tr>
        <w:tc>
          <w:tcPr>
            <w:tcW w:type="dxa" w:w="3400"/>
          </w:tcPr>
          <w:p>
            <w:pPr>
              <w:jc w:val="center"/>
            </w:pPr>
            <w:r/>
            <w:r>
              <w:rPr>
                <w:rFonts w:ascii="Times New Roman" w:hAnsi="Times New Roman" w:eastAsia="Times New Roman"/>
                <w:b w:val="0"/>
                <w:i w:val="0"/>
                <w:sz w:val="22"/>
              </w:rPr>
              <w:t>Simple proteins</w:t>
            </w:r>
          </w:p>
        </w:tc>
        <w:tc>
          <w:tcPr>
            <w:tcW w:type="dxa" w:w="3400"/>
          </w:tcPr>
          <w:p>
            <w:pPr>
              <w:jc w:val="center"/>
            </w:pPr>
            <w:r/>
            <w:r>
              <w:rPr>
                <w:rFonts w:ascii="Times New Roman" w:hAnsi="Times New Roman" w:eastAsia="Times New Roman"/>
                <w:b w:val="0"/>
                <w:i w:val="0"/>
                <w:sz w:val="22"/>
              </w:rPr>
              <w:t>20.6</w:t>
            </w:r>
          </w:p>
        </w:tc>
        <w:tc>
          <w:tcPr>
            <w:tcW w:type="dxa" w:w="3400"/>
          </w:tcPr>
          <w:p>
            <w:pPr>
              <w:jc w:val="center"/>
            </w:pPr>
            <w:r/>
            <w:r>
              <w:rPr>
                <w:rFonts w:ascii="Times New Roman" w:hAnsi="Times New Roman" w:eastAsia="Times New Roman"/>
                <w:b w:val="0"/>
                <w:i w:val="0"/>
                <w:sz w:val="22"/>
              </w:rPr>
              <w:t>10.2</w:t>
            </w:r>
          </w:p>
        </w:tc>
      </w:tr>
      <w:tr>
        <w:tc>
          <w:tcPr>
            <w:tcW w:type="dxa" w:w="3400"/>
          </w:tcPr>
          <w:p>
            <w:pPr>
              <w:jc w:val="center"/>
            </w:pPr>
            <w:r/>
            <w:r>
              <w:rPr>
                <w:rFonts w:ascii="Times New Roman" w:hAnsi="Times New Roman" w:eastAsia="Times New Roman"/>
                <w:b w:val="0"/>
                <w:i w:val="0"/>
                <w:sz w:val="22"/>
              </w:rPr>
              <w:t>Others</w:t>
            </w:r>
          </w:p>
        </w:tc>
        <w:tc>
          <w:tcPr>
            <w:tcW w:type="dxa" w:w="3400"/>
          </w:tcPr>
          <w:p>
            <w:pPr>
              <w:jc w:val="center"/>
            </w:pPr>
            <w:r/>
            <w:r>
              <w:rPr>
                <w:rFonts w:ascii="Times New Roman" w:hAnsi="Times New Roman" w:eastAsia="Times New Roman"/>
                <w:b w:val="0"/>
                <w:i w:val="0"/>
                <w:sz w:val="22"/>
              </w:rPr>
              <w:t>23.9</w:t>
            </w:r>
          </w:p>
        </w:tc>
        <w:tc>
          <w:tcPr>
            <w:tcW w:type="dxa" w:w="3400"/>
          </w:tcPr>
          <w:p>
            <w:pPr>
              <w:jc w:val="center"/>
            </w:pPr>
            <w:r/>
            <w:r>
              <w:rPr>
                <w:rFonts w:ascii="Times New Roman" w:hAnsi="Times New Roman" w:eastAsia="Times New Roman"/>
                <w:b w:val="0"/>
                <w:i w:val="0"/>
                <w:sz w:val="22"/>
              </w:rPr>
              <w:t>48.1</w:t>
            </w:r>
          </w:p>
        </w:tc>
      </w:tr>
      <w:tr>
        <w:tc>
          <w:tcPr>
            <w:tcW w:type="dxa" w:w="3400"/>
          </w:tcPr>
          <w:p>
            <w:pPr>
              <w:jc w:val="center"/>
            </w:pPr>
            <w:r/>
            <w:r>
              <w:rPr>
                <w:rFonts w:ascii="Times New Roman" w:hAnsi="Times New Roman" w:eastAsia="Times New Roman"/>
                <w:b w:val="0"/>
                <w:i w:val="0"/>
                <w:sz w:val="22"/>
              </w:rPr>
              <w:t>Total day mass</w:t>
            </w:r>
          </w:p>
        </w:tc>
        <w:tc>
          <w:tcPr>
            <w:tcW w:type="dxa" w:w="3400"/>
          </w:tcPr>
          <w:p>
            <w:pPr>
              <w:jc w:val="center"/>
            </w:pPr>
            <w:r/>
            <w:r>
              <w:rPr>
                <w:rFonts w:ascii="Times New Roman" w:hAnsi="Times New Roman" w:eastAsia="Times New Roman"/>
                <w:b w:val="0"/>
                <w:i w:val="0"/>
                <w:sz w:val="22"/>
              </w:rPr>
              <w:t>140.4</w:t>
            </w:r>
          </w:p>
        </w:tc>
        <w:tc>
          <w:tcPr>
            <w:tcW w:type="dxa" w:w="3400"/>
          </w:tcPr>
          <w:p>
            <w:pPr>
              <w:jc w:val="center"/>
            </w:pPr>
            <w:r/>
            <w:r>
              <w:rPr>
                <w:rFonts w:ascii="Times New Roman" w:hAnsi="Times New Roman" w:eastAsia="Times New Roman"/>
                <w:b w:val="0"/>
                <w:i w:val="0"/>
                <w:sz w:val="22"/>
              </w:rPr>
              <w:t>121.1</w:t>
            </w:r>
          </w:p>
        </w:tc>
      </w:tr>
    </w:tbl>
    <w:p>
      <w:pPr>
        <w:spacing w:after="80" w:before="0"/>
      </w:pPr>
    </w:p>
    <w:p>
      <w:pPr>
        <w:spacing w:after="20" w:before="0"/>
        <w:ind w:left="283"/>
      </w:pPr>
      <w:r>
        <w:rPr>
          <w:rFonts w:ascii="Times New Roman" w:hAnsi="Times New Roman" w:eastAsia="Times New Roman"/>
          <w:b w:val="0"/>
          <w:i w:val="0"/>
          <w:sz w:val="24"/>
        </w:rPr>
        <w:t>A.  (1) only B. (2) only C. (1) and (2) only D. (2) and (3) only Directions: Questions 15.18 to 15.20 refer to the table below which shows the changes in the dry mass of the different components of seeds before and after germination in darkness.</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is NOT the function of structure W?</w:t>
      </w:r>
    </w:p>
    <w:p>
      <w:pPr>
        <w:spacing w:after="20" w:before="0"/>
        <w:ind w:left="283"/>
      </w:pPr>
      <w:r>
        <w:rPr>
          <w:rFonts w:ascii="Times New Roman" w:hAnsi="Times New Roman" w:eastAsia="Times New Roman"/>
          <w:b w:val="0"/>
          <w:i w:val="0"/>
          <w:sz w:val="24"/>
        </w:rPr>
        <w:t>A.  Prevents the entry of bacteria and fungi into the seed.</w:t>
      </w:r>
    </w:p>
    <w:p>
      <w:pPr>
        <w:spacing w:after="20" w:before="0"/>
        <w:ind w:left="283"/>
      </w:pPr>
      <w:r>
        <w:rPr>
          <w:rFonts w:ascii="Times New Roman" w:hAnsi="Times New Roman" w:eastAsia="Times New Roman"/>
          <w:b w:val="0"/>
          <w:i w:val="0"/>
          <w:sz w:val="24"/>
        </w:rPr>
        <w:t>B.  Protects the seed content against adverse environmental conditions.</w:t>
      </w:r>
    </w:p>
    <w:p>
      <w:pPr>
        <w:spacing w:after="20" w:before="0"/>
        <w:ind w:left="283"/>
      </w:pPr>
      <w:r>
        <w:rPr>
          <w:rFonts w:ascii="Times New Roman" w:hAnsi="Times New Roman" w:eastAsia="Times New Roman"/>
          <w:b w:val="0"/>
          <w:i w:val="0"/>
          <w:sz w:val="24"/>
        </w:rPr>
        <w:t>C.  Prevents the loss of water from the seed content to air.</w:t>
      </w:r>
    </w:p>
    <w:p>
      <w:pPr>
        <w:spacing w:after="20" w:before="0"/>
        <w:ind w:left="283"/>
      </w:pPr>
      <w:r>
        <w:rPr>
          <w:rFonts w:ascii="Times New Roman" w:hAnsi="Times New Roman" w:eastAsia="Times New Roman"/>
          <w:b w:val="0"/>
          <w:i w:val="0"/>
          <w:sz w:val="24"/>
        </w:rPr>
        <w:t>D.  Promotes the dispersal of the seed.</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development of the seedling up to the stage shown in the diagram initially depends on the food supplied by</w:t>
      </w:r>
    </w:p>
    <w:p>
      <w:pPr>
        <w:spacing w:after="20" w:before="0"/>
        <w:ind w:left="283"/>
      </w:pPr>
      <w:r>
        <w:rPr>
          <w:rFonts w:ascii="Times New Roman" w:hAnsi="Times New Roman" w:eastAsia="Times New Roman"/>
          <w:b w:val="0"/>
          <w:i w:val="0"/>
          <w:sz w:val="24"/>
        </w:rPr>
        <w:t>A.  the absorption of mineral salts from soil by Z.</w:t>
      </w:r>
    </w:p>
    <w:p>
      <w:pPr>
        <w:spacing w:after="20" w:before="0"/>
        <w:ind w:left="283"/>
      </w:pPr>
      <w:r>
        <w:rPr>
          <w:rFonts w:ascii="Times New Roman" w:hAnsi="Times New Roman" w:eastAsia="Times New Roman"/>
          <w:b w:val="0"/>
          <w:i w:val="0"/>
          <w:sz w:val="24"/>
        </w:rPr>
        <w:t>B.  the consumption of the food reserve in Y.</w:t>
      </w:r>
    </w:p>
    <w:p>
      <w:pPr>
        <w:spacing w:after="20" w:before="0"/>
        <w:ind w:left="283"/>
      </w:pPr>
      <w:r>
        <w:rPr>
          <w:rFonts w:ascii="Times New Roman" w:hAnsi="Times New Roman" w:eastAsia="Times New Roman"/>
          <w:b w:val="0"/>
          <w:i w:val="0"/>
          <w:sz w:val="24"/>
        </w:rPr>
        <w:t>C.  the absorption of nitrogen gas from air by X.</w:t>
      </w:r>
    </w:p>
    <w:p>
      <w:pPr>
        <w:spacing w:after="20" w:before="0"/>
        <w:ind w:left="283"/>
      </w:pPr>
      <w:r>
        <w:rPr>
          <w:rFonts w:ascii="Times New Roman" w:hAnsi="Times New Roman" w:eastAsia="Times New Roman"/>
          <w:b w:val="0"/>
          <w:i w:val="0"/>
          <w:sz w:val="24"/>
        </w:rPr>
        <w:t>D.  the photosynthetic activities of W</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Which of the following is/are function(s) of the part labelled 4? (1) To protect the growing point (2) To protect the root hair (3) To increase the area for absorbing water and mineral salts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region(s) has/have the greatest number of actively dividing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criteria can be used to measure the rate of growth in flowering plant? (1) Dry mass (2) Wet mass (3) Length (4) Number of cells (5) Area</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(1), (2), (3) and (5) only</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growth rate of a herbaceous flowering plant is most accurately obtained by measuring the change in</w:t>
      </w:r>
    </w:p>
    <w:p>
      <w:pPr>
        <w:spacing w:after="20" w:before="0"/>
        <w:ind w:left="283"/>
      </w:pPr>
      <w:r>
        <w:rPr>
          <w:rFonts w:ascii="Times New Roman" w:hAnsi="Times New Roman" w:eastAsia="Times New Roman"/>
          <w:b w:val="0"/>
          <w:i w:val="0"/>
          <w:sz w:val="24"/>
        </w:rPr>
        <w:t>A.  the height of the plant.</w:t>
      </w:r>
    </w:p>
    <w:p>
      <w:pPr>
        <w:spacing w:after="20" w:before="0"/>
        <w:ind w:left="283"/>
      </w:pPr>
      <w:r>
        <w:rPr>
          <w:rFonts w:ascii="Times New Roman" w:hAnsi="Times New Roman" w:eastAsia="Times New Roman"/>
          <w:b w:val="0"/>
          <w:i w:val="0"/>
          <w:sz w:val="24"/>
        </w:rPr>
        <w:t>B.  the total surface area of the leaves of the plant.</w:t>
      </w:r>
    </w:p>
    <w:p>
      <w:pPr>
        <w:spacing w:after="20" w:before="0"/>
        <w:ind w:left="283"/>
      </w:pPr>
      <w:r>
        <w:rPr>
          <w:rFonts w:ascii="Times New Roman" w:hAnsi="Times New Roman" w:eastAsia="Times New Roman"/>
          <w:b w:val="0"/>
          <w:i w:val="0"/>
          <w:sz w:val="24"/>
        </w:rPr>
        <w:t>C.  the dry mass of the plant.</w:t>
      </w:r>
    </w:p>
    <w:p>
      <w:pPr>
        <w:spacing w:after="20" w:before="0"/>
        <w:ind w:left="283"/>
      </w:pPr>
      <w:r>
        <w:rPr>
          <w:rFonts w:ascii="Times New Roman" w:hAnsi="Times New Roman" w:eastAsia="Times New Roman"/>
          <w:b w:val="0"/>
          <w:i w:val="0"/>
          <w:sz w:val="24"/>
        </w:rPr>
        <w:t>D.  the wet mass of the plant.</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Water and oxygen only</w:t>
      </w:r>
    </w:p>
    <w:p>
      <w:pPr>
        <w:spacing w:after="120" w:before="0"/>
      </w:pPr>
      <w:r>
        <w:rPr>
          <w:rFonts w:ascii="Times New Roman" w:hAnsi="Times New Roman" w:eastAsia="Times New Roman"/>
          <w:b w:val="0"/>
          <w:i/>
          <w:color w:val="666666"/>
          <w:sz w:val="20"/>
        </w:rPr>
        <w:t>Class: 66.7% correct (n=96)  usual slip B</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69.2% correct (n=130)  usual slip C</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show that oxygen is essential to germination.</w:t>
      </w:r>
    </w:p>
    <w:p>
      <w:pPr>
        <w:spacing w:after="120" w:before="0"/>
      </w:pPr>
      <w:r>
        <w:rPr>
          <w:rFonts w:ascii="Times New Roman" w:hAnsi="Times New Roman" w:eastAsia="Times New Roman"/>
          <w:b w:val="0"/>
          <w:i/>
          <w:color w:val="666666"/>
          <w:sz w:val="20"/>
        </w:rPr>
        <w:t>Class: 61.8% correct (n=55)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Dry environment is better than moist environment for the storage of seeds.</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76.4% correct (n=89)  usual slip B</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Promotes the dispersal of the seed.</w:t>
      </w:r>
    </w:p>
    <w:p>
      <w:pPr>
        <w:spacing w:after="120" w:before="0"/>
      </w:pPr>
      <w:r>
        <w:rPr>
          <w:rFonts w:ascii="Times New Roman" w:hAnsi="Times New Roman" w:eastAsia="Times New Roman"/>
          <w:b w:val="0"/>
          <w:i/>
          <w:color w:val="666666"/>
          <w:sz w:val="20"/>
        </w:rPr>
        <w:t>Class: 54.5% correct (n=55)  usual slip C</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consumption of the food reserve in Y.</w:t>
      </w:r>
    </w:p>
    <w:p>
      <w:pPr>
        <w:spacing w:after="120" w:before="0"/>
      </w:pPr>
      <w:r>
        <w:rPr>
          <w:rFonts w:ascii="Times New Roman" w:hAnsi="Times New Roman" w:eastAsia="Times New Roman"/>
          <w:b w:val="0"/>
          <w:i/>
          <w:color w:val="666666"/>
          <w:sz w:val="20"/>
        </w:rPr>
        <w:t>Class: 50.0% correct (n=34)  usual slip D</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70.6% correct (n=34)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76.5% correct (n=34)  usual slip B</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(5) only</w:t>
      </w:r>
    </w:p>
    <w:p>
      <w:pPr>
        <w:spacing w:after="120" w:before="0"/>
      </w:pPr>
      <w:r>
        <w:rPr>
          <w:rFonts w:ascii="Times New Roman" w:hAnsi="Times New Roman" w:eastAsia="Times New Roman"/>
          <w:b w:val="0"/>
          <w:i/>
          <w:color w:val="666666"/>
          <w:sz w:val="20"/>
        </w:rPr>
        <w:t>Class: 21.8% correct (n=55)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dry mass of the plant.</w:t>
      </w:r>
    </w:p>
    <w:p>
      <w:pPr>
        <w:spacing w:after="120" w:before="0"/>
      </w:pPr>
      <w:r>
        <w:rPr>
          <w:rFonts w:ascii="Times New Roman" w:hAnsi="Times New Roman" w:eastAsia="Times New Roman"/>
          <w:b w:val="0"/>
          <w:i/>
          <w:color w:val="666666"/>
          <w:sz w:val="20"/>
        </w:rPr>
        <w:t>Class: 49.1% correct (n=55)  usual slip B</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66.7%</w:t>
            </w:r>
          </w:p>
        </w:tc>
        <w:tc>
          <w:tcPr>
            <w:tcW w:type="dxa" w:w="2040"/>
          </w:tcPr>
          <w:p>
            <w:pPr>
              <w:jc w:val="center"/>
            </w:pPr>
            <w:r/>
            <w:r>
              <w:rPr>
                <w:rFonts w:ascii="Times New Roman" w:hAnsi="Times New Roman" w:eastAsia="Times New Roman"/>
                <w:b w:val="0"/>
                <w:i w:val="0"/>
                <w:sz w:val="22"/>
              </w:rPr>
              <w:t>96</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69.2%</w:t>
            </w:r>
          </w:p>
        </w:tc>
        <w:tc>
          <w:tcPr>
            <w:tcW w:type="dxa" w:w="2040"/>
          </w:tcPr>
          <w:p>
            <w:pPr>
              <w:jc w:val="center"/>
            </w:pPr>
            <w:r/>
            <w:r>
              <w:rPr>
                <w:rFonts w:ascii="Times New Roman" w:hAnsi="Times New Roman" w:eastAsia="Times New Roman"/>
                <w:b w:val="0"/>
                <w:i w:val="0"/>
                <w:sz w:val="22"/>
              </w:rPr>
              <w:t>130</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61.8%</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79.4%</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76.4%</w:t>
            </w:r>
          </w:p>
        </w:tc>
        <w:tc>
          <w:tcPr>
            <w:tcW w:type="dxa" w:w="2040"/>
          </w:tcPr>
          <w:p>
            <w:pPr>
              <w:jc w:val="center"/>
            </w:pPr>
            <w:r/>
            <w:r>
              <w:rPr>
                <w:rFonts w:ascii="Times New Roman" w:hAnsi="Times New Roman" w:eastAsia="Times New Roman"/>
                <w:b w:val="0"/>
                <w:i w:val="0"/>
                <w:sz w:val="22"/>
              </w:rPr>
              <w:t>89</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54.5%</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70.6%</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76.5%</w:t>
            </w:r>
          </w:p>
        </w:tc>
        <w:tc>
          <w:tcPr>
            <w:tcW w:type="dxa" w:w="2040"/>
          </w:tcPr>
          <w:p>
            <w:pPr>
              <w:jc w:val="center"/>
            </w:pPr>
            <w:r/>
            <w:r>
              <w:rPr>
                <w:rFonts w:ascii="Times New Roman" w:hAnsi="Times New Roman" w:eastAsia="Times New Roman"/>
                <w:b w:val="0"/>
                <w:i w:val="0"/>
                <w:sz w:val="22"/>
              </w:rPr>
              <w:t>34</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10</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21.8%</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11</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49.1%</w:t>
            </w:r>
          </w:p>
        </w:tc>
        <w:tc>
          <w:tcPr>
            <w:tcW w:type="dxa" w:w="2040"/>
          </w:tcPr>
          <w:p>
            <w:pPr>
              <w:jc w:val="center"/>
            </w:pPr>
            <w:r/>
            <w:r>
              <w:rPr>
                <w:rFonts w:ascii="Times New Roman" w:hAnsi="Times New Roman" w:eastAsia="Times New Roman"/>
                <w:b w:val="0"/>
                <w:i w:val="0"/>
                <w:sz w:val="22"/>
              </w:rPr>
              <w:t>55</w:t>
            </w:r>
          </w:p>
        </w:tc>
        <w:tc>
          <w:tcPr>
            <w:tcW w:type="dxa" w:w="2040"/>
          </w:tcPr>
          <w:p>
            <w:pPr>
              <w:jc w:val="center"/>
            </w:pPr>
            <w:r/>
            <w:r>
              <w:rPr>
                <w:rFonts w:ascii="Times New Roman" w:hAnsi="Times New Roman" w:eastAsia="Times New Roman"/>
                <w:b w:val="0"/>
                <w:i w:val="0"/>
                <w:sz w:val="22"/>
              </w:rPr>
              <w:t>B</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