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Molecules of life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No classroom item analysis matched this topic reliably. Items below are those predicted to be answered correctly by fewer than 80% of students. Choose the one best answer.</w:t>
      </w:r>
    </w:p>
    <w:p>
      <w:pPr>
        <w:spacing w:after="160" w:before="200"/>
      </w:pPr>
      <w:r>
        <w:rPr>
          <w:rFonts w:ascii="Times New Roman" w:hAnsi="Times New Roman" w:eastAsia="Times New Roman"/>
          <w:b/>
          <w:i w:val="0"/>
          <w:sz w:val="28"/>
        </w:rPr>
        <w:t>Part A  —  HKDSE-style (YKTo)</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about carbohydrates is/are INCORRECT? (1) The ratio of hydrogen atoms to oxygen atoms is 2:1. (2) Due to the low ratio of carbon atoms they cannot be used as structural material. (3) Some of them can act as food reserve because they can exist in form of polymers.</w:t>
      </w:r>
    </w:p>
    <w:p>
      <w:pPr>
        <w:spacing w:after="80"/>
        <w:jc w:val="center"/>
      </w:pPr>
      <w:r>
        <w:drawing>
          <wp:inline xmlns:a="http://schemas.openxmlformats.org/drawingml/2006/main" xmlns:pic="http://schemas.openxmlformats.org/drawingml/2006/picture">
            <wp:extent cx="4752000" cy="3405791"/>
            <wp:docPr id="1" name="Picture 1"/>
            <wp:cNvGraphicFramePr>
              <a:graphicFrameLocks noChangeAspect="1"/>
            </wp:cNvGraphicFramePr>
            <a:graphic>
              <a:graphicData uri="http://schemas.openxmlformats.org/drawingml/2006/picture">
                <pic:pic>
                  <pic:nvPicPr>
                    <pic:cNvPr id="0" name="Molecules_of_life_YKTo_MC_to_students_q012_1.png"/>
                    <pic:cNvPicPr/>
                  </pic:nvPicPr>
                  <pic:blipFill>
                    <a:blip r:embed="rId9"/>
                    <a:stretch>
                      <a:fillRect/>
                    </a:stretch>
                  </pic:blipFill>
                  <pic:spPr>
                    <a:xfrm>
                      <a:off x="0" y="0"/>
                      <a:ext cx="4752000" cy="340579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are the symptoms of the deficiency of calcium in humans?</w:t>
        <w:br/>
        <w:t>(1) Rickets (2) Continuous bleeding from the wounds</w:t>
        <w:br/>
        <w:t>(3) Easy convulsion of muscles</w:t>
        <w:tab/>
        <w:t>(4) Anaemia</w:t>
      </w:r>
    </w:p>
    <w:p>
      <w:pPr>
        <w:spacing w:after="20" w:before="0"/>
        <w:ind w:left="283"/>
      </w:pPr>
      <w:r>
        <w:rPr>
          <w:rFonts w:ascii="Times New Roman" w:hAnsi="Times New Roman" w:eastAsia="Times New Roman"/>
          <w:b w:val="0"/>
          <w:i w:val="0"/>
          <w:sz w:val="24"/>
        </w:rPr>
        <w:t>A.  All except (1) B. All except (2) C. All except (3) D. All except (4)</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statements about the carbohydrates and their functions are INCORRECT? (1) Starch is the storage form in liver. (2) Glucose is the easily oxidised respiratory fuel in organisms. (3) Sucrose is the transported form in flowering plants. (4) Cellulose is the supporting material in bones. D. Lipids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(2), (3) and (4)</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about nucleotide is INCORRECT? (1) It is the structural unit of protein. (2) DNA and RNA are the only biomolecules of nucleotides. (3) Nucleotide is composed of sulphates, triose and nitrogenous base.</w:t>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about RNA are INCORRECT?</w:t>
        <w:br/>
        <w:t>(1) It is a single strand.</w:t>
        <w:br/>
        <w:t>(2) It is confined in rough endoplasmic reticulum only.</w:t>
        <w:br/>
        <w:t>(3) It contains uracil.</w:t>
        <w:br/>
        <w:t>(4)It is only replicated during cell division.</w:t>
      </w:r>
    </w:p>
    <w:p>
      <w:pPr>
        <w:spacing w:after="20" w:before="0"/>
        <w:ind w:left="283"/>
      </w:pPr>
      <w:r>
        <w:rPr>
          <w:rFonts w:ascii="Times New Roman" w:hAnsi="Times New Roman" w:eastAsia="Times New Roman"/>
          <w:b w:val="0"/>
          <w:i w:val="0"/>
          <w:sz w:val="24"/>
        </w:rPr>
        <w:t>A.  (1) and (2) only B. (2) and (4) only</w:t>
      </w:r>
    </w:p>
    <w:p>
      <w:pPr>
        <w:spacing w:after="20" w:before="0"/>
        <w:ind w:left="283"/>
      </w:pPr>
      <w:r>
        <w:rPr>
          <w:rFonts w:ascii="Times New Roman" w:hAnsi="Times New Roman" w:eastAsia="Times New Roman"/>
          <w:b w:val="0"/>
          <w:i w:val="0"/>
          <w:sz w:val="24"/>
        </w:rPr>
        <w:t>C.  (3) and (4) only D. (1) and (4) only G. Biochemical tests</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compounds are lipids?</w:t>
        <w:br/>
        <w:t>(1) Haemoglobin (2) Sex hormones</w:t>
        <w:tab/>
        <w:t>(3) Cholesterol</w:t>
        <w:tab/>
        <w:t>(4) Insulin</w:t>
      </w:r>
    </w:p>
    <w:p>
      <w:pPr>
        <w:spacing w:after="80"/>
        <w:jc w:val="center"/>
      </w:pPr>
      <w:r>
        <w:drawing>
          <wp:inline xmlns:a="http://schemas.openxmlformats.org/drawingml/2006/main" xmlns:pic="http://schemas.openxmlformats.org/drawingml/2006/picture">
            <wp:extent cx="4752000" cy="4088571"/>
            <wp:docPr id="2" name="Picture 2"/>
            <wp:cNvGraphicFramePr>
              <a:graphicFrameLocks noChangeAspect="1"/>
            </wp:cNvGraphicFramePr>
            <a:graphic>
              <a:graphicData uri="http://schemas.openxmlformats.org/drawingml/2006/picture">
                <pic:pic>
                  <pic:nvPicPr>
                    <pic:cNvPr id="0" name="Molecules_of_life_YKTo_MC_to_students_q022_1.png"/>
                    <pic:cNvPicPr/>
                  </pic:nvPicPr>
                  <pic:blipFill>
                    <a:blip r:embed="rId10"/>
                    <a:stretch>
                      <a:fillRect/>
                    </a:stretch>
                  </pic:blipFill>
                  <pic:spPr>
                    <a:xfrm>
                      <a:off x="0" y="0"/>
                      <a:ext cx="4752000" cy="4088571"/>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(3) and (4) only D. (2), (3) and (4) only Directions: Questions 23 to 25 refer to the following diagram which represents the basic components of lipids.</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matching between the types of lipids and their functions is/are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Lipids</w:t>
            </w:r>
          </w:p>
        </w:tc>
        <w:tc>
          <w:tcPr>
            <w:tcW w:type="dxa" w:w="3400"/>
          </w:tcPr>
          <w:p>
            <w:pPr>
              <w:jc w:val="center"/>
            </w:pPr>
            <w:r/>
            <w:r>
              <w:rPr>
                <w:rFonts w:ascii="Times New Roman" w:hAnsi="Times New Roman" w:eastAsia="Times New Roman"/>
                <w:b w:val="0"/>
                <w:i w:val="0"/>
                <w:sz w:val="22"/>
              </w:rPr>
              <w:t>Functions</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Triglycerides</w:t>
            </w:r>
          </w:p>
        </w:tc>
        <w:tc>
          <w:tcPr>
            <w:tcW w:type="dxa" w:w="3400"/>
          </w:tcPr>
          <w:p>
            <w:pPr>
              <w:jc w:val="center"/>
            </w:pPr>
            <w:r/>
            <w:r>
              <w:rPr>
                <w:rFonts w:ascii="Times New Roman" w:hAnsi="Times New Roman" w:eastAsia="Times New Roman"/>
                <w:b w:val="0"/>
                <w:i w:val="0"/>
                <w:sz w:val="22"/>
              </w:rPr>
              <w:t>As component of the plant surface to reduce the water loss.</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Phospholipids</w:t>
            </w:r>
          </w:p>
        </w:tc>
        <w:tc>
          <w:tcPr>
            <w:tcW w:type="dxa" w:w="3400"/>
          </w:tcPr>
          <w:p>
            <w:pPr>
              <w:jc w:val="center"/>
            </w:pPr>
            <w:r/>
            <w:r>
              <w:rPr>
                <w:rFonts w:ascii="Times New Roman" w:hAnsi="Times New Roman" w:eastAsia="Times New Roman"/>
                <w:b w:val="0"/>
                <w:i w:val="0"/>
                <w:sz w:val="22"/>
              </w:rPr>
              <w:t>An important component of the cell membrane.</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Steroids</w:t>
            </w:r>
          </w:p>
        </w:tc>
        <w:tc>
          <w:tcPr>
            <w:tcW w:type="dxa" w:w="3400"/>
          </w:tcPr>
          <w:p>
            <w:pPr>
              <w:jc w:val="center"/>
            </w:pPr>
            <w:r/>
            <w:r>
              <w:rPr>
                <w:rFonts w:ascii="Times New Roman" w:hAnsi="Times New Roman" w:eastAsia="Times New Roman"/>
                <w:b w:val="0"/>
                <w:i w:val="0"/>
                <w:sz w:val="22"/>
              </w:rPr>
              <w:t>Forming sex hormones</w:t>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comparison between starch and cellulose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Starch</w:t>
            </w:r>
          </w:p>
        </w:tc>
        <w:tc>
          <w:tcPr>
            <w:tcW w:type="dxa" w:w="3400"/>
          </w:tcPr>
          <w:p>
            <w:pPr>
              <w:jc w:val="center"/>
            </w:pPr>
            <w:r/>
            <w:r>
              <w:rPr>
                <w:rFonts w:ascii="Times New Roman" w:hAnsi="Times New Roman" w:eastAsia="Times New Roman"/>
                <w:b w:val="0"/>
                <w:i w:val="0"/>
                <w:sz w:val="22"/>
              </w:rPr>
              <w:t>Cellulose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Composed of -glucose.</w:t>
            </w:r>
          </w:p>
        </w:tc>
        <w:tc>
          <w:tcPr>
            <w:tcW w:type="dxa" w:w="3400"/>
          </w:tcPr>
          <w:p>
            <w:pPr>
              <w:jc w:val="center"/>
            </w:pPr>
            <w:r/>
            <w:r>
              <w:rPr>
                <w:rFonts w:ascii="Times New Roman" w:hAnsi="Times New Roman" w:eastAsia="Times New Roman"/>
                <w:b w:val="0"/>
                <w:i w:val="0"/>
                <w:sz w:val="22"/>
              </w:rPr>
              <w:t>Composed of -glucose.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Polysaccharide chain coiled in spiral form.</w:t>
            </w:r>
          </w:p>
        </w:tc>
        <w:tc>
          <w:tcPr>
            <w:tcW w:type="dxa" w:w="3400"/>
          </w:tcPr>
          <w:p>
            <w:pPr>
              <w:jc w:val="center"/>
            </w:pPr>
            <w:r/>
            <w:r>
              <w:rPr>
                <w:rFonts w:ascii="Times New Roman" w:hAnsi="Times New Roman" w:eastAsia="Times New Roman"/>
                <w:b w:val="0"/>
                <w:i w:val="0"/>
                <w:sz w:val="22"/>
              </w:rPr>
              <w:t>Polysaccharide chains bridged by hydrogen bonds.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Food storage form in plant cell.</w:t>
            </w:r>
          </w:p>
        </w:tc>
        <w:tc>
          <w:tcPr>
            <w:tcW w:type="dxa" w:w="3400"/>
          </w:tcPr>
          <w:p>
            <w:pPr>
              <w:jc w:val="center"/>
            </w:pPr>
            <w:r/>
            <w:r>
              <w:rPr>
                <w:rFonts w:ascii="Times New Roman" w:hAnsi="Times New Roman" w:eastAsia="Times New Roman"/>
                <w:b w:val="0"/>
                <w:i w:val="0"/>
                <w:sz w:val="22"/>
              </w:rPr>
              <w:t>Structural components of the cell wall.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Can be digested in human body.</w:t>
            </w:r>
          </w:p>
        </w:tc>
        <w:tc>
          <w:tcPr>
            <w:tcW w:type="dxa" w:w="3400"/>
          </w:tcPr>
          <w:p>
            <w:pPr>
              <w:jc w:val="center"/>
            </w:pPr>
            <w:r/>
            <w:r>
              <w:rPr>
                <w:rFonts w:ascii="Times New Roman" w:hAnsi="Times New Roman" w:eastAsia="Times New Roman"/>
                <w:b w:val="0"/>
                <w:i w:val="0"/>
                <w:sz w:val="22"/>
              </w:rPr>
              <w:t>Cannot be digested in human body.</w:t>
            </w:r>
          </w:p>
        </w:tc>
      </w:tr>
    </w:tbl>
    <w:p>
      <w:pPr>
        <w:spacing w:after="80" w:before="0"/>
      </w:pP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A student added a given volume of Benedict's solution to a sample of fruit juice A. He heated the mixture and measured the amount of precipitate formed. Then he repeated the experiment by hydrolyzing the fruit juice before performing the Benedict's test. The whole set of experiment was repeated by testing three other samples of fruit juices B, C and D. The result was shown in the table below:</w:t>
        <w:br/>
        <w:t>Which fruit juice contains the greatest amount of non-reducing sugars?</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Relative amount of precipitate BEFORE hydrolysis (arbitrary units)</w:t>
            </w:r>
          </w:p>
        </w:tc>
        <w:tc>
          <w:tcPr>
            <w:tcW w:type="dxa" w:w="3400"/>
          </w:tcPr>
          <w:p>
            <w:pPr>
              <w:jc w:val="center"/>
            </w:pPr>
            <w:r/>
            <w:r>
              <w:rPr>
                <w:rFonts w:ascii="Times New Roman" w:hAnsi="Times New Roman" w:eastAsia="Times New Roman"/>
                <w:b w:val="0"/>
                <w:i w:val="0"/>
                <w:sz w:val="22"/>
              </w:rPr>
              <w:t>Relative amount of precipitate AFTER hydrolysis (arbitrary units)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14</w:t>
            </w:r>
          </w:p>
        </w:tc>
        <w:tc>
          <w:tcPr>
            <w:tcW w:type="dxa" w:w="3400"/>
          </w:tcPr>
          <w:p>
            <w:pPr>
              <w:jc w:val="center"/>
            </w:pPr>
            <w:r/>
            <w:r>
              <w:rPr>
                <w:rFonts w:ascii="Times New Roman" w:hAnsi="Times New Roman" w:eastAsia="Times New Roman"/>
                <w:b w:val="0"/>
                <w:i w:val="0"/>
                <w:sz w:val="22"/>
              </w:rPr>
              <w:t>20</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16</w:t>
            </w:r>
          </w:p>
        </w:tc>
        <w:tc>
          <w:tcPr>
            <w:tcW w:type="dxa" w:w="3400"/>
          </w:tcPr>
          <w:p>
            <w:pPr>
              <w:jc w:val="center"/>
            </w:pPr>
            <w:r/>
            <w:r>
              <w:rPr>
                <w:rFonts w:ascii="Times New Roman" w:hAnsi="Times New Roman" w:eastAsia="Times New Roman"/>
                <w:b w:val="0"/>
                <w:i w:val="0"/>
                <w:sz w:val="22"/>
              </w:rPr>
              <w:t>22</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18</w:t>
            </w:r>
          </w:p>
        </w:tc>
        <w:tc>
          <w:tcPr>
            <w:tcW w:type="dxa" w:w="3400"/>
          </w:tcPr>
          <w:p>
            <w:pPr>
              <w:jc w:val="center"/>
            </w:pPr>
            <w:r/>
            <w:r>
              <w:rPr>
                <w:rFonts w:ascii="Times New Roman" w:hAnsi="Times New Roman" w:eastAsia="Times New Roman"/>
                <w:b w:val="0"/>
                <w:i w:val="0"/>
                <w:sz w:val="22"/>
              </w:rPr>
              <w:t>25</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12</w:t>
            </w:r>
          </w:p>
        </w:tc>
        <w:tc>
          <w:tcPr>
            <w:tcW w:type="dxa" w:w="3400"/>
          </w:tcPr>
          <w:p>
            <w:pPr>
              <w:jc w:val="center"/>
            </w:pPr>
            <w:r/>
            <w:r>
              <w:rPr>
                <w:rFonts w:ascii="Times New Roman" w:hAnsi="Times New Roman" w:eastAsia="Times New Roman"/>
                <w:b w:val="0"/>
                <w:i w:val="0"/>
                <w:sz w:val="22"/>
              </w:rPr>
              <w:t>21</w:t>
            </w:r>
          </w:p>
        </w:tc>
      </w:tr>
    </w:tbl>
    <w:p>
      <w:pPr>
        <w:spacing w:after="80" w:before="0"/>
      </w:pP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statements below TRULY represent the properties of water? (1) Its highest density is at 0°C. (2) It is a solvent for all non-polar molecules. (3) It has high heat capacity that enables it to absorb large amount of heat. (4) It has high latent heat of vaporization that enhances the loss of heat from the human body. D. (4) and (1) only</w:t>
      </w:r>
    </w:p>
    <w:p>
      <w:pPr>
        <w:spacing w:after="20" w:before="0"/>
        <w:ind w:left="283"/>
      </w:pPr>
      <w:r>
        <w:rPr>
          <w:rFonts w:ascii="Times New Roman" w:hAnsi="Times New Roman" w:eastAsia="Times New Roman"/>
          <w:b w:val="0"/>
          <w:i w:val="0"/>
          <w:sz w:val="24"/>
        </w:rPr>
        <w:t>C.  (2) It is a solvent for all non-polar molecules. (3) It has high heat capacity that enables it to absorb large amount of heat. (4) It has high latent heat of vaporization that enhances the loss of heat from the human body.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What is the importance of the high heat capacity of water to organisms? (1) It absorbs large amount of heat to produce the cooling effect brought by transpiration in plants. (2) It enables fish to survive in the lake when the air temperature is 0°C. (3) It reduces the temperature changes of the aquatic environment. D. (1) and (2) only</w:t>
      </w:r>
    </w:p>
    <w:p>
      <w:pPr>
        <w:spacing w:after="20" w:before="0"/>
        <w:ind w:left="283"/>
      </w:pPr>
      <w:r>
        <w:rPr>
          <w:rFonts w:ascii="Times New Roman" w:hAnsi="Times New Roman" w:eastAsia="Times New Roman"/>
          <w:b w:val="0"/>
          <w:i w:val="0"/>
          <w:sz w:val="24"/>
        </w:rPr>
        <w:t>C.  (3) It reduces the temperature changes of the aquatic environment.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are functions of water in organisms? (1) It absorbs shock or reduces friction in the joints. (2) It provides support to soft organs. (3) It provides medium for biochemical reactions to take place inside the cells. B. Minerals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are important for the healthy formation of bones in humans? (1) Calcium (2) Iron (3) Magnesium (4) Phosphate (5) Vitamin C (6) Vitamin D</w:t>
      </w:r>
    </w:p>
    <w:p>
      <w:pPr>
        <w:spacing w:after="20" w:before="0"/>
        <w:ind w:left="283"/>
      </w:pPr>
      <w:r>
        <w:rPr>
          <w:rFonts w:ascii="Times New Roman" w:hAnsi="Times New Roman" w:eastAsia="Times New Roman"/>
          <w:b w:val="0"/>
          <w:i w:val="0"/>
          <w:sz w:val="24"/>
        </w:rPr>
        <w:t>A.  (1), (3) and (5)</w:t>
      </w:r>
    </w:p>
    <w:p>
      <w:pPr>
        <w:spacing w:after="20" w:before="0"/>
        <w:ind w:left="283"/>
      </w:pPr>
      <w:r>
        <w:rPr>
          <w:rFonts w:ascii="Times New Roman" w:hAnsi="Times New Roman" w:eastAsia="Times New Roman"/>
          <w:b w:val="0"/>
          <w:i w:val="0"/>
          <w:sz w:val="24"/>
        </w:rPr>
        <w:t>B.  (2), (4) and (6)</w:t>
      </w:r>
    </w:p>
    <w:p>
      <w:pPr>
        <w:spacing w:after="20" w:before="0"/>
        <w:ind w:left="283"/>
      </w:pPr>
      <w:r>
        <w:rPr>
          <w:rFonts w:ascii="Times New Roman" w:hAnsi="Times New Roman" w:eastAsia="Times New Roman"/>
          <w:b w:val="0"/>
          <w:i w:val="0"/>
          <w:sz w:val="24"/>
        </w:rPr>
        <w:t>C.  (1), (4) and (6)</w:t>
      </w:r>
    </w:p>
    <w:p>
      <w:pPr>
        <w:spacing w:after="20" w:before="0"/>
        <w:ind w:left="283"/>
      </w:pPr>
      <w:r>
        <w:rPr>
          <w:rFonts w:ascii="Times New Roman" w:hAnsi="Times New Roman" w:eastAsia="Times New Roman"/>
          <w:b w:val="0"/>
          <w:i w:val="0"/>
          <w:sz w:val="24"/>
        </w:rPr>
        <w:t>D.  (2), (3) and (5)</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Predicted class correct ≈ 40% (no classroom match)</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Predicted class correct ≈ 45% (no classroom match)</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(4) only</w:t>
      </w:r>
    </w:p>
    <w:p>
      <w:pPr>
        <w:spacing w:after="120" w:before="0"/>
      </w:pPr>
      <w:r>
        <w:rPr>
          <w:rFonts w:ascii="Times New Roman" w:hAnsi="Times New Roman" w:eastAsia="Times New Roman"/>
          <w:b w:val="0"/>
          <w:i/>
          <w:color w:val="666666"/>
          <w:sz w:val="20"/>
        </w:rPr>
        <w:t>Predicted class correct ≈ 45% (no classroom match)</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Predicted class correct ≈ 45% (no classroom match)</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Predicted class correct ≈ 45% (no classroom match)</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Predicted class correct ≈ 47% (no classroom match)</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Predicted class correct ≈ 47% (no classroom match)</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Predicted class correct ≈ 50% (no classroom match)</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Predicted class correct ≈ 51% (no classroom match)</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Predicted class correct ≈ 52% (no classroom match)</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120" w:before="0"/>
      </w:pPr>
      <w:r>
        <w:rPr>
          <w:rFonts w:ascii="Times New Roman" w:hAnsi="Times New Roman" w:eastAsia="Times New Roman"/>
          <w:b w:val="0"/>
          <w:i/>
          <w:color w:val="666666"/>
          <w:sz w:val="20"/>
        </w:rPr>
        <w:t>Predicted class correct ≈ 52% (no classroom match)</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Predicted class correct ≈ 52% (no classroom match)</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(4) and (6)</w:t>
      </w:r>
    </w:p>
    <w:p>
      <w:pPr>
        <w:spacing w:after="120" w:before="0"/>
      </w:pPr>
      <w:r>
        <w:rPr>
          <w:rFonts w:ascii="Times New Roman" w:hAnsi="Times New Roman" w:eastAsia="Times New Roman"/>
          <w:b w:val="0"/>
          <w:i/>
          <w:color w:val="666666"/>
          <w:sz w:val="20"/>
        </w:rPr>
        <w:t>Predicted class correct ≈ 52% (no classroom match)</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40.0%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45.0%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45.0%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45.0%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45.0%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47.0%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50.0%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