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89069" w14:textId="72FBE197" w:rsidR="00147C28" w:rsidRDefault="004D46D2">
      <w:pPr>
        <w:pStyle w:val="1"/>
        <w:spacing w:after="160" w:line="259" w:lineRule="auto"/>
        <w:rPr>
          <w:color w:val="38761D"/>
          <w:sz w:val="32"/>
          <w:szCs w:val="32"/>
        </w:rPr>
      </w:pPr>
      <w:r>
        <w:rPr>
          <w:color w:val="38761D"/>
          <w:sz w:val="32"/>
          <w:szCs w:val="32"/>
        </w:rPr>
        <w:t xml:space="preserve">HGA2023 </w:t>
      </w:r>
      <w:r w:rsidR="002C7409">
        <w:rPr>
          <w:color w:val="38761D"/>
          <w:sz w:val="32"/>
          <w:szCs w:val="32"/>
        </w:rPr>
        <w:t>Variant interpretation and ACMG guidelines</w:t>
      </w:r>
    </w:p>
    <w:p w14:paraId="6E18906A" w14:textId="77777777" w:rsidR="00147C28" w:rsidRDefault="00CD7D72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color w:val="38761D"/>
          <w:sz w:val="28"/>
          <w:szCs w:val="28"/>
        </w:rPr>
      </w:pPr>
      <w:r>
        <w:rPr>
          <w:rFonts w:ascii="Calibri" w:eastAsia="Calibri" w:hAnsi="Calibri" w:cs="Calibri"/>
          <w:color w:val="38761D"/>
          <w:sz w:val="28"/>
          <w:szCs w:val="28"/>
        </w:rPr>
        <w:t>Module Developers and Assistants</w:t>
      </w:r>
    </w:p>
    <w:p w14:paraId="6E18906B" w14:textId="32736FD4" w:rsidR="00147C28" w:rsidRDefault="002C7409">
      <w:pPr>
        <w:spacing w:line="259" w:lineRule="auto"/>
        <w:ind w:left="144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color w:val="38761D"/>
          <w:sz w:val="22"/>
          <w:szCs w:val="22"/>
        </w:rPr>
        <w:t>Grace</w:t>
      </w:r>
      <w:r w:rsidR="007F1EE3">
        <w:rPr>
          <w:rFonts w:ascii="Calibri" w:eastAsia="Calibri" w:hAnsi="Calibri" w:cs="Calibri"/>
          <w:color w:val="38761D"/>
          <w:sz w:val="22"/>
          <w:szCs w:val="22"/>
        </w:rPr>
        <w:t>, Wei Ma</w:t>
      </w:r>
      <w:r w:rsidR="00CD7D72">
        <w:rPr>
          <w:rFonts w:ascii="Calibri" w:eastAsia="Calibri" w:hAnsi="Calibri" w:cs="Calibri"/>
          <w:color w:val="38761D"/>
          <w:sz w:val="22"/>
          <w:szCs w:val="22"/>
        </w:rPr>
        <w:t xml:space="preserve"> - Module Lead</w:t>
      </w:r>
    </w:p>
    <w:p w14:paraId="6E18906E" w14:textId="77777777" w:rsidR="00147C28" w:rsidRDefault="00147C28">
      <w:pPr>
        <w:spacing w:line="259" w:lineRule="auto"/>
        <w:rPr>
          <w:rFonts w:ascii="Calibri" w:eastAsia="Calibri" w:hAnsi="Calibri" w:cs="Calibri"/>
          <w:color w:val="38761D"/>
          <w:sz w:val="22"/>
          <w:szCs w:val="22"/>
        </w:rPr>
      </w:pPr>
    </w:p>
    <w:p w14:paraId="6E18906F" w14:textId="77777777" w:rsidR="00147C28" w:rsidRDefault="00CD7D72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color w:val="38761D"/>
          <w:sz w:val="28"/>
          <w:szCs w:val="28"/>
        </w:rPr>
      </w:pPr>
      <w:r>
        <w:rPr>
          <w:rFonts w:ascii="Calibri" w:eastAsia="Calibri" w:hAnsi="Calibri" w:cs="Calibri"/>
          <w:color w:val="38761D"/>
          <w:sz w:val="28"/>
          <w:szCs w:val="28"/>
        </w:rPr>
        <w:t>List of learning outcomes specific for this module </w:t>
      </w:r>
      <w:r>
        <w:rPr>
          <w:rFonts w:ascii="Calibri" w:eastAsia="Calibri" w:hAnsi="Calibri" w:cs="Calibri"/>
          <w:i/>
          <w:color w:val="38761D"/>
          <w:sz w:val="28"/>
          <w:szCs w:val="28"/>
        </w:rPr>
        <w:t xml:space="preserve"> </w:t>
      </w:r>
    </w:p>
    <w:p w14:paraId="6E189071" w14:textId="77777777" w:rsidR="00147C28" w:rsidRDefault="00CD7D72">
      <w:pPr>
        <w:spacing w:line="259" w:lineRule="auto"/>
        <w:ind w:left="144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color w:val="38761D"/>
          <w:sz w:val="22"/>
          <w:szCs w:val="22"/>
        </w:rPr>
        <w:t>By the end of this module participants will be able to</w:t>
      </w:r>
    </w:p>
    <w:p w14:paraId="6E189072" w14:textId="3FB2AA0A" w:rsidR="00147C28" w:rsidRDefault="002C7409">
      <w:pPr>
        <w:numPr>
          <w:ilvl w:val="0"/>
          <w:numId w:val="1"/>
        </w:numPr>
        <w:spacing w:line="259" w:lineRule="auto"/>
        <w:ind w:left="216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color w:val="38761D"/>
          <w:sz w:val="22"/>
          <w:szCs w:val="22"/>
        </w:rPr>
        <w:t>Have a</w:t>
      </w:r>
      <w:r w:rsidR="00B93708">
        <w:rPr>
          <w:rFonts w:ascii="Calibri" w:eastAsia="Calibri" w:hAnsi="Calibri" w:cs="Calibri"/>
          <w:color w:val="38761D"/>
          <w:sz w:val="22"/>
          <w:szCs w:val="22"/>
        </w:rPr>
        <w:t>n</w:t>
      </w:r>
      <w:r>
        <w:rPr>
          <w:rFonts w:ascii="Calibri" w:eastAsia="Calibri" w:hAnsi="Calibri" w:cs="Calibri"/>
          <w:color w:val="38761D"/>
          <w:sz w:val="22"/>
          <w:szCs w:val="22"/>
        </w:rPr>
        <w:t xml:space="preserve"> overall </w:t>
      </w:r>
      <w:r w:rsidR="00B93708">
        <w:rPr>
          <w:rFonts w:ascii="Calibri" w:eastAsia="Calibri" w:hAnsi="Calibri" w:cs="Calibri"/>
          <w:color w:val="38761D"/>
          <w:sz w:val="22"/>
          <w:szCs w:val="22"/>
        </w:rPr>
        <w:t>understanding of ACMG 2015 guidelines for short variant</w:t>
      </w:r>
      <w:r w:rsidR="00D82F05">
        <w:rPr>
          <w:rFonts w:ascii="Calibri" w:eastAsia="Calibri" w:hAnsi="Calibri" w:cs="Calibri"/>
          <w:color w:val="38761D"/>
          <w:sz w:val="22"/>
          <w:szCs w:val="22"/>
        </w:rPr>
        <w:t>.</w:t>
      </w:r>
    </w:p>
    <w:p w14:paraId="6B79B247" w14:textId="64A8EDAB" w:rsidR="004C714C" w:rsidRDefault="00054180">
      <w:pPr>
        <w:numPr>
          <w:ilvl w:val="0"/>
          <w:numId w:val="1"/>
        </w:numPr>
        <w:spacing w:line="259" w:lineRule="auto"/>
        <w:ind w:left="216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hAnsi="Calibri" w:cs="Calibri" w:hint="eastAsia"/>
          <w:color w:val="38761D"/>
          <w:sz w:val="22"/>
          <w:szCs w:val="22"/>
        </w:rPr>
        <w:t>U</w:t>
      </w:r>
      <w:r>
        <w:rPr>
          <w:rFonts w:ascii="Calibri" w:hAnsi="Calibri" w:cs="Calibri"/>
          <w:color w:val="38761D"/>
          <w:sz w:val="22"/>
          <w:szCs w:val="22"/>
        </w:rPr>
        <w:t xml:space="preserve">nderstand </w:t>
      </w:r>
      <w:r w:rsidR="00D82F05">
        <w:rPr>
          <w:rFonts w:ascii="Calibri" w:hAnsi="Calibri" w:cs="Calibri"/>
          <w:color w:val="38761D"/>
          <w:sz w:val="22"/>
          <w:szCs w:val="22"/>
        </w:rPr>
        <w:t xml:space="preserve">different </w:t>
      </w:r>
      <w:r>
        <w:rPr>
          <w:rFonts w:ascii="Calibri" w:hAnsi="Calibri" w:cs="Calibri"/>
          <w:color w:val="38761D"/>
          <w:sz w:val="22"/>
          <w:szCs w:val="22"/>
        </w:rPr>
        <w:t>resource</w:t>
      </w:r>
      <w:r w:rsidR="00D82F05">
        <w:rPr>
          <w:rFonts w:ascii="Calibri" w:hAnsi="Calibri" w:cs="Calibri"/>
          <w:color w:val="38761D"/>
          <w:sz w:val="22"/>
          <w:szCs w:val="22"/>
        </w:rPr>
        <w:t>s</w:t>
      </w:r>
      <w:r w:rsidR="00B64D64">
        <w:rPr>
          <w:rFonts w:ascii="Calibri" w:hAnsi="Calibri" w:cs="Calibri"/>
          <w:color w:val="38761D"/>
          <w:sz w:val="22"/>
          <w:szCs w:val="22"/>
        </w:rPr>
        <w:t>/database</w:t>
      </w:r>
      <w:r w:rsidR="00D82F05">
        <w:rPr>
          <w:rFonts w:ascii="Calibri" w:hAnsi="Calibri" w:cs="Calibri"/>
          <w:color w:val="38761D"/>
          <w:sz w:val="22"/>
          <w:szCs w:val="22"/>
        </w:rPr>
        <w:t>s</w:t>
      </w:r>
      <w:r>
        <w:rPr>
          <w:rFonts w:ascii="Calibri" w:hAnsi="Calibri" w:cs="Calibri"/>
          <w:color w:val="38761D"/>
          <w:sz w:val="22"/>
          <w:szCs w:val="22"/>
        </w:rPr>
        <w:t xml:space="preserve"> available for </w:t>
      </w:r>
      <w:r w:rsidR="00B64D64">
        <w:rPr>
          <w:rFonts w:ascii="Calibri" w:hAnsi="Calibri" w:cs="Calibri"/>
          <w:color w:val="38761D"/>
          <w:sz w:val="22"/>
          <w:szCs w:val="22"/>
        </w:rPr>
        <w:t>variant classification</w:t>
      </w:r>
      <w:r w:rsidR="00D82F05">
        <w:rPr>
          <w:rFonts w:ascii="Calibri" w:hAnsi="Calibri" w:cs="Calibri"/>
          <w:color w:val="38761D"/>
          <w:sz w:val="22"/>
          <w:szCs w:val="22"/>
        </w:rPr>
        <w:t>.</w:t>
      </w:r>
    </w:p>
    <w:p w14:paraId="6E189075" w14:textId="44321135" w:rsidR="00147C28" w:rsidRDefault="00B64D64" w:rsidP="00D82F05">
      <w:pPr>
        <w:numPr>
          <w:ilvl w:val="0"/>
          <w:numId w:val="1"/>
        </w:numPr>
        <w:spacing w:line="259" w:lineRule="auto"/>
        <w:ind w:left="216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color w:val="38761D"/>
          <w:sz w:val="22"/>
          <w:szCs w:val="22"/>
        </w:rPr>
        <w:t xml:space="preserve">Understand </w:t>
      </w:r>
      <w:r w:rsidR="00C21A07">
        <w:rPr>
          <w:rFonts w:ascii="Calibri" w:eastAsia="Calibri" w:hAnsi="Calibri" w:cs="Calibri"/>
          <w:color w:val="38761D"/>
          <w:sz w:val="22"/>
          <w:szCs w:val="22"/>
        </w:rPr>
        <w:t>r</w:t>
      </w:r>
      <w:r w:rsidR="00C21A07" w:rsidRPr="00C21A07">
        <w:rPr>
          <w:rFonts w:ascii="Calibri" w:eastAsia="Calibri" w:hAnsi="Calibri" w:cs="Calibri"/>
          <w:color w:val="38761D"/>
          <w:sz w:val="22"/>
          <w:szCs w:val="22"/>
        </w:rPr>
        <w:t>ecommendations</w:t>
      </w:r>
      <w:r w:rsidR="00C21A07">
        <w:rPr>
          <w:rFonts w:ascii="Calibri" w:eastAsia="Calibri" w:hAnsi="Calibri" w:cs="Calibri"/>
          <w:color w:val="38761D"/>
          <w:sz w:val="22"/>
          <w:szCs w:val="22"/>
        </w:rPr>
        <w:t xml:space="preserve"> for </w:t>
      </w:r>
      <w:r w:rsidR="00356494">
        <w:rPr>
          <w:rFonts w:ascii="Calibri" w:eastAsia="Calibri" w:hAnsi="Calibri" w:cs="Calibri"/>
          <w:color w:val="38761D"/>
          <w:sz w:val="22"/>
          <w:szCs w:val="22"/>
        </w:rPr>
        <w:t xml:space="preserve">different criteria provided by </w:t>
      </w:r>
      <w:r w:rsidR="00D82F05">
        <w:rPr>
          <w:rFonts w:ascii="Calibri" w:eastAsia="Calibri" w:hAnsi="Calibri" w:cs="Calibri"/>
          <w:color w:val="38761D"/>
          <w:sz w:val="22"/>
          <w:szCs w:val="22"/>
        </w:rPr>
        <w:t xml:space="preserve">ClinGen </w:t>
      </w:r>
      <w:r w:rsidR="00D82F05" w:rsidRPr="00D82F05">
        <w:rPr>
          <w:rFonts w:ascii="Calibri" w:eastAsia="Calibri" w:hAnsi="Calibri" w:cs="Calibri"/>
          <w:color w:val="38761D"/>
          <w:sz w:val="22"/>
          <w:szCs w:val="22"/>
        </w:rPr>
        <w:t>Sequence Variant Interpretation Working Group (SVI WG</w:t>
      </w:r>
      <w:r w:rsidR="00D82F05">
        <w:rPr>
          <w:rFonts w:ascii="Calibri" w:eastAsia="Calibri" w:hAnsi="Calibri" w:cs="Calibri"/>
          <w:color w:val="38761D"/>
          <w:sz w:val="22"/>
          <w:szCs w:val="22"/>
        </w:rPr>
        <w:t>).</w:t>
      </w:r>
    </w:p>
    <w:p w14:paraId="79E96154" w14:textId="7C0F7D12" w:rsidR="00D82F05" w:rsidRPr="00DA0CCD" w:rsidRDefault="00D82F05" w:rsidP="00D82F05">
      <w:pPr>
        <w:numPr>
          <w:ilvl w:val="0"/>
          <w:numId w:val="1"/>
        </w:numPr>
        <w:spacing w:line="259" w:lineRule="auto"/>
        <w:ind w:left="216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hAnsi="Calibri" w:cs="Calibri" w:hint="eastAsia"/>
          <w:color w:val="38761D"/>
          <w:sz w:val="22"/>
          <w:szCs w:val="22"/>
        </w:rPr>
        <w:t>H</w:t>
      </w:r>
      <w:r>
        <w:rPr>
          <w:rFonts w:ascii="Calibri" w:hAnsi="Calibri" w:cs="Calibri"/>
          <w:color w:val="38761D"/>
          <w:sz w:val="22"/>
          <w:szCs w:val="22"/>
        </w:rPr>
        <w:t xml:space="preserve">ands-on experience </w:t>
      </w:r>
      <w:r w:rsidR="00DA0CCD">
        <w:rPr>
          <w:rFonts w:ascii="Calibri" w:hAnsi="Calibri" w:cs="Calibri"/>
          <w:color w:val="38761D"/>
          <w:sz w:val="22"/>
          <w:szCs w:val="22"/>
        </w:rPr>
        <w:t xml:space="preserve">on </w:t>
      </w:r>
      <w:r w:rsidR="00A661CE">
        <w:rPr>
          <w:rFonts w:ascii="Calibri" w:hAnsi="Calibri" w:cs="Calibri"/>
          <w:color w:val="38761D"/>
          <w:sz w:val="22"/>
          <w:szCs w:val="22"/>
        </w:rPr>
        <w:t xml:space="preserve">classification of </w:t>
      </w:r>
      <w:r w:rsidR="00DA0CCD">
        <w:rPr>
          <w:rFonts w:ascii="Calibri" w:hAnsi="Calibri" w:cs="Calibri"/>
          <w:color w:val="38761D"/>
          <w:sz w:val="22"/>
          <w:szCs w:val="22"/>
        </w:rPr>
        <w:t>non-</w:t>
      </w:r>
      <w:r w:rsidR="00A661CE">
        <w:rPr>
          <w:rFonts w:ascii="Calibri" w:hAnsi="Calibri" w:cs="Calibri"/>
          <w:color w:val="38761D"/>
          <w:sz w:val="22"/>
          <w:szCs w:val="22"/>
        </w:rPr>
        <w:t>canonical truncating/frame-shifting variants</w:t>
      </w:r>
    </w:p>
    <w:p w14:paraId="0A6587EF" w14:textId="77777777" w:rsidR="00DA0CCD" w:rsidRDefault="00DA0CCD" w:rsidP="00DA0CCD">
      <w:pPr>
        <w:spacing w:line="259" w:lineRule="auto"/>
        <w:ind w:left="2160"/>
        <w:rPr>
          <w:rFonts w:ascii="Calibri" w:eastAsia="Calibri" w:hAnsi="Calibri" w:cs="Calibri"/>
          <w:color w:val="38761D"/>
          <w:sz w:val="22"/>
          <w:szCs w:val="22"/>
        </w:rPr>
      </w:pPr>
    </w:p>
    <w:p w14:paraId="6E189076" w14:textId="77777777" w:rsidR="00147C28" w:rsidRDefault="00CD7D72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color w:val="38761D"/>
          <w:sz w:val="28"/>
          <w:szCs w:val="28"/>
        </w:rPr>
      </w:pPr>
      <w:r>
        <w:rPr>
          <w:rFonts w:ascii="Calibri" w:eastAsia="Calibri" w:hAnsi="Calibri" w:cs="Calibri"/>
          <w:color w:val="38761D"/>
          <w:sz w:val="28"/>
          <w:szCs w:val="28"/>
        </w:rPr>
        <w:t xml:space="preserve">Background and summary/objectives </w:t>
      </w:r>
    </w:p>
    <w:p w14:paraId="22DB88C3" w14:textId="253BF2CB" w:rsidR="00145D56" w:rsidRPr="00145D56" w:rsidRDefault="00CD7D72" w:rsidP="00145D56">
      <w:pPr>
        <w:spacing w:line="259" w:lineRule="auto"/>
        <w:ind w:left="1440"/>
        <w:rPr>
          <w:rFonts w:ascii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color w:val="38761D"/>
          <w:sz w:val="22"/>
          <w:szCs w:val="22"/>
        </w:rPr>
        <w:t xml:space="preserve">In this module we will cover </w:t>
      </w:r>
      <w:r w:rsidR="00441D50">
        <w:rPr>
          <w:rFonts w:ascii="Calibri" w:eastAsia="Calibri" w:hAnsi="Calibri" w:cs="Calibri"/>
          <w:color w:val="38761D"/>
          <w:sz w:val="22"/>
          <w:szCs w:val="22"/>
        </w:rPr>
        <w:t xml:space="preserve">detailed </w:t>
      </w:r>
      <w:r w:rsidR="00D81176">
        <w:rPr>
          <w:rFonts w:ascii="Calibri" w:eastAsia="Calibri" w:hAnsi="Calibri" w:cs="Calibri"/>
          <w:color w:val="38761D"/>
          <w:sz w:val="22"/>
          <w:szCs w:val="22"/>
        </w:rPr>
        <w:t>explanations of all the criteria listed in the ACMG 2015 guideline.</w:t>
      </w:r>
    </w:p>
    <w:p w14:paraId="6E18907A" w14:textId="77777777" w:rsidR="00147C28" w:rsidRDefault="00147C28">
      <w:pPr>
        <w:spacing w:line="259" w:lineRule="auto"/>
        <w:rPr>
          <w:rFonts w:ascii="Calibri" w:eastAsia="Calibri" w:hAnsi="Calibri" w:cs="Calibri"/>
          <w:color w:val="38761D"/>
          <w:sz w:val="28"/>
          <w:szCs w:val="28"/>
        </w:rPr>
      </w:pPr>
    </w:p>
    <w:p w14:paraId="6E18907B" w14:textId="5C8D889E" w:rsidR="00147C28" w:rsidRDefault="00CD7D72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color w:val="38761D"/>
          <w:sz w:val="28"/>
          <w:szCs w:val="28"/>
        </w:rPr>
      </w:pPr>
      <w:commentRangeStart w:id="0"/>
      <w:r>
        <w:rPr>
          <w:rFonts w:ascii="Calibri" w:eastAsia="Calibri" w:hAnsi="Calibri" w:cs="Calibri"/>
          <w:color w:val="38761D"/>
          <w:sz w:val="28"/>
          <w:szCs w:val="28"/>
        </w:rPr>
        <w:t>Overview of key resources needed</w:t>
      </w:r>
      <w:commentRangeEnd w:id="0"/>
      <w:r w:rsidR="003E379C">
        <w:rPr>
          <w:rStyle w:val="ad"/>
        </w:rPr>
        <w:commentReference w:id="0"/>
      </w:r>
      <w:r w:rsidR="00AA7080">
        <w:rPr>
          <w:rFonts w:ascii="Calibri" w:eastAsia="Calibri" w:hAnsi="Calibri" w:cs="Calibri"/>
          <w:color w:val="38761D"/>
          <w:sz w:val="28"/>
          <w:szCs w:val="28"/>
        </w:rPr>
        <w:t xml:space="preserve"> </w:t>
      </w:r>
    </w:p>
    <w:p w14:paraId="6E18907F" w14:textId="52792148" w:rsidR="00147C28" w:rsidRPr="007F1EE3" w:rsidRDefault="00B87BD9">
      <w:pPr>
        <w:numPr>
          <w:ilvl w:val="2"/>
          <w:numId w:val="5"/>
        </w:numPr>
        <w:spacing w:line="259" w:lineRule="auto"/>
        <w:rPr>
          <w:rFonts w:ascii="Calibri" w:eastAsia="Calibri" w:hAnsi="Calibri" w:cs="Calibri"/>
          <w:color w:val="38761D"/>
          <w:sz w:val="22"/>
          <w:szCs w:val="22"/>
          <w:highlight w:val="yellow"/>
        </w:rPr>
      </w:pPr>
      <w:r>
        <w:rPr>
          <w:rFonts w:ascii="Calibri" w:eastAsia="Calibri" w:hAnsi="Calibri" w:cs="Calibri"/>
          <w:sz w:val="22"/>
          <w:szCs w:val="22"/>
          <w:highlight w:val="yellow"/>
        </w:rPr>
        <w:t>Computer with access to internet for each attendee</w:t>
      </w:r>
    </w:p>
    <w:p w14:paraId="6E189080" w14:textId="069D772A" w:rsidR="00147C28" w:rsidRPr="00B87BD9" w:rsidRDefault="00B87BD9">
      <w:pPr>
        <w:spacing w:line="259" w:lineRule="auto"/>
        <w:ind w:left="720"/>
        <w:rPr>
          <w:rFonts w:ascii="Calibri" w:hAnsi="Calibri" w:cs="Calibri" w:hint="eastAsia"/>
          <w:color w:val="38761D"/>
          <w:sz w:val="28"/>
          <w:szCs w:val="28"/>
        </w:rPr>
      </w:pPr>
      <w:r>
        <w:rPr>
          <w:rFonts w:ascii="Calibri" w:hAnsi="Calibri" w:cs="Calibri" w:hint="eastAsia"/>
          <w:color w:val="38761D"/>
          <w:sz w:val="28"/>
          <w:szCs w:val="28"/>
        </w:rPr>
        <w:t xml:space="preserve"> </w:t>
      </w:r>
    </w:p>
    <w:p w14:paraId="6E189081" w14:textId="77777777" w:rsidR="00147C28" w:rsidRDefault="00CD7D72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color w:val="38761D"/>
          <w:sz w:val="28"/>
          <w:szCs w:val="28"/>
        </w:rPr>
      </w:pPr>
      <w:r>
        <w:rPr>
          <w:rFonts w:ascii="Calibri" w:eastAsia="Calibri" w:hAnsi="Calibri" w:cs="Calibri"/>
          <w:color w:val="38761D"/>
          <w:sz w:val="28"/>
          <w:szCs w:val="28"/>
        </w:rPr>
        <w:t xml:space="preserve">Activities and exercises </w:t>
      </w:r>
    </w:p>
    <w:p w14:paraId="6E189084" w14:textId="453F3DB5" w:rsidR="00147C28" w:rsidRDefault="00CD7D72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color w:val="38761D"/>
          <w:sz w:val="22"/>
          <w:szCs w:val="22"/>
        </w:rPr>
        <w:t xml:space="preserve">Introduction lecture - </w:t>
      </w:r>
      <w:r w:rsidR="004E3A1C">
        <w:rPr>
          <w:rFonts w:ascii="Calibri" w:eastAsia="Calibri" w:hAnsi="Calibri" w:cs="Calibri"/>
          <w:color w:val="38761D"/>
          <w:sz w:val="22"/>
          <w:szCs w:val="22"/>
        </w:rPr>
        <w:t>ACMG guideline part 1 by Grace</w:t>
      </w:r>
      <w:r>
        <w:rPr>
          <w:rFonts w:ascii="Calibri" w:eastAsia="Calibri" w:hAnsi="Calibri" w:cs="Calibri"/>
          <w:color w:val="38761D"/>
          <w:sz w:val="22"/>
          <w:szCs w:val="22"/>
        </w:rPr>
        <w:t xml:space="preserve"> (0.5 hrs)</w:t>
      </w:r>
    </w:p>
    <w:p w14:paraId="6E189085" w14:textId="77777777" w:rsidR="00147C28" w:rsidRDefault="00CD7D72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color w:val="38761D"/>
          <w:sz w:val="22"/>
          <w:szCs w:val="22"/>
        </w:rPr>
        <w:t>Slides and discussion</w:t>
      </w:r>
    </w:p>
    <w:p w14:paraId="6E189086" w14:textId="77777777" w:rsidR="00147C28" w:rsidRDefault="00147C28">
      <w:pPr>
        <w:spacing w:line="259" w:lineRule="auto"/>
        <w:ind w:left="2880"/>
        <w:rPr>
          <w:rFonts w:ascii="Calibri" w:eastAsia="Calibri" w:hAnsi="Calibri" w:cs="Calibri"/>
          <w:color w:val="38761D"/>
          <w:sz w:val="22"/>
          <w:szCs w:val="22"/>
        </w:rPr>
      </w:pPr>
    </w:p>
    <w:p w14:paraId="6E189087" w14:textId="0DA37869" w:rsidR="00147C28" w:rsidRDefault="004E3A1C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color w:val="38761D"/>
          <w:sz w:val="22"/>
          <w:szCs w:val="22"/>
        </w:rPr>
      </w:pPr>
      <w:r w:rsidRPr="004E3A1C">
        <w:rPr>
          <w:rFonts w:ascii="Calibri" w:eastAsia="Calibri" w:hAnsi="Calibri" w:cs="Calibri" w:hint="eastAsia"/>
          <w:color w:val="38761D"/>
          <w:sz w:val="22"/>
          <w:szCs w:val="22"/>
        </w:rPr>
        <w:t xml:space="preserve">Introduction lecture - ACMG guideline part </w:t>
      </w:r>
      <w:r>
        <w:rPr>
          <w:rFonts w:ascii="Calibri" w:eastAsia="Calibri" w:hAnsi="Calibri" w:cs="Calibri"/>
          <w:color w:val="38761D"/>
          <w:sz w:val="22"/>
          <w:szCs w:val="22"/>
        </w:rPr>
        <w:t>2</w:t>
      </w:r>
      <w:r w:rsidRPr="004E3A1C">
        <w:rPr>
          <w:rFonts w:ascii="Calibri" w:eastAsia="Calibri" w:hAnsi="Calibri" w:cs="Calibri" w:hint="eastAsia"/>
          <w:color w:val="38761D"/>
          <w:sz w:val="22"/>
          <w:szCs w:val="22"/>
        </w:rPr>
        <w:t xml:space="preserve"> by </w:t>
      </w:r>
      <w:r>
        <w:rPr>
          <w:rFonts w:ascii="Calibri" w:eastAsia="Calibri" w:hAnsi="Calibri" w:cs="Calibri"/>
          <w:color w:val="38761D"/>
          <w:sz w:val="22"/>
          <w:szCs w:val="22"/>
        </w:rPr>
        <w:t>Wei</w:t>
      </w:r>
      <w:r w:rsidRPr="004E3A1C">
        <w:rPr>
          <w:rFonts w:ascii="Calibri" w:eastAsia="Calibri" w:hAnsi="Calibri" w:cs="Calibri" w:hint="eastAsia"/>
          <w:color w:val="38761D"/>
          <w:sz w:val="22"/>
          <w:szCs w:val="22"/>
        </w:rPr>
        <w:t xml:space="preserve"> (0.5 hrs)</w:t>
      </w:r>
      <w:r w:rsidR="00CD7D72">
        <w:rPr>
          <w:rFonts w:ascii="Calibri" w:eastAsia="Calibri" w:hAnsi="Calibri" w:cs="Calibri"/>
          <w:color w:val="38761D"/>
          <w:sz w:val="22"/>
          <w:szCs w:val="22"/>
        </w:rPr>
        <w:t>)</w:t>
      </w:r>
    </w:p>
    <w:p w14:paraId="6E189088" w14:textId="3811AC2E" w:rsidR="00147C28" w:rsidRDefault="004E3A1C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color w:val="38761D"/>
          <w:sz w:val="22"/>
          <w:szCs w:val="22"/>
        </w:rPr>
        <w:t>Slides and discussion</w:t>
      </w:r>
    </w:p>
    <w:p w14:paraId="6E189089" w14:textId="77777777" w:rsidR="00147C28" w:rsidRDefault="00147C28">
      <w:pPr>
        <w:spacing w:line="259" w:lineRule="auto"/>
        <w:ind w:left="2880"/>
        <w:rPr>
          <w:rFonts w:ascii="Calibri" w:eastAsia="Calibri" w:hAnsi="Calibri" w:cs="Calibri"/>
          <w:color w:val="38761D"/>
          <w:sz w:val="22"/>
          <w:szCs w:val="22"/>
        </w:rPr>
      </w:pPr>
    </w:p>
    <w:p w14:paraId="6E18908A" w14:textId="3A827D49" w:rsidR="00147C28" w:rsidRDefault="00CD7D72">
      <w:pPr>
        <w:numPr>
          <w:ilvl w:val="0"/>
          <w:numId w:val="4"/>
        </w:numPr>
        <w:spacing w:line="259" w:lineRule="auto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color w:val="38761D"/>
          <w:sz w:val="22"/>
          <w:szCs w:val="22"/>
        </w:rPr>
        <w:t xml:space="preserve"> </w:t>
      </w:r>
      <w:r w:rsidR="004E1F78">
        <w:rPr>
          <w:rFonts w:ascii="Calibri" w:eastAsia="Calibri" w:hAnsi="Calibri" w:cs="Calibri"/>
          <w:color w:val="38761D"/>
          <w:sz w:val="22"/>
          <w:szCs w:val="22"/>
        </w:rPr>
        <w:t>Hands-on workshop</w:t>
      </w:r>
      <w:r>
        <w:rPr>
          <w:rFonts w:ascii="Calibri" w:eastAsia="Calibri" w:hAnsi="Calibri" w:cs="Calibri"/>
          <w:color w:val="38761D"/>
          <w:sz w:val="22"/>
          <w:szCs w:val="22"/>
        </w:rPr>
        <w:t xml:space="preserve"> (1 hrs)</w:t>
      </w:r>
    </w:p>
    <w:p w14:paraId="6E18908B" w14:textId="565668E0" w:rsidR="00147C28" w:rsidRDefault="004E1F78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color w:val="38761D"/>
          <w:sz w:val="22"/>
          <w:szCs w:val="22"/>
        </w:rPr>
        <w:t xml:space="preserve">Demo cases of problematic </w:t>
      </w:r>
      <w:r w:rsidR="00021E12">
        <w:rPr>
          <w:rFonts w:ascii="Calibri" w:eastAsia="Calibri" w:hAnsi="Calibri" w:cs="Calibri"/>
          <w:color w:val="38761D"/>
          <w:sz w:val="22"/>
          <w:szCs w:val="22"/>
        </w:rPr>
        <w:t>truncating/frameshift variants</w:t>
      </w:r>
    </w:p>
    <w:p w14:paraId="0DCF3B7F" w14:textId="74E0720F" w:rsidR="00021E12" w:rsidRDefault="00021E12">
      <w:pPr>
        <w:numPr>
          <w:ilvl w:val="1"/>
          <w:numId w:val="4"/>
        </w:numPr>
        <w:spacing w:line="259" w:lineRule="auto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hAnsi="Calibri" w:cs="Calibri" w:hint="eastAsia"/>
          <w:color w:val="38761D"/>
          <w:sz w:val="22"/>
          <w:szCs w:val="22"/>
        </w:rPr>
        <w:t>F</w:t>
      </w:r>
      <w:r>
        <w:rPr>
          <w:rFonts w:ascii="Calibri" w:hAnsi="Calibri" w:cs="Calibri"/>
          <w:color w:val="38761D"/>
          <w:sz w:val="22"/>
          <w:szCs w:val="22"/>
        </w:rPr>
        <w:t>ollowed by exercise cases</w:t>
      </w:r>
      <w:r w:rsidR="00280ED8">
        <w:rPr>
          <w:rFonts w:ascii="Calibri" w:hAnsi="Calibri" w:cs="Calibri"/>
          <w:color w:val="38761D"/>
          <w:sz w:val="22"/>
          <w:szCs w:val="22"/>
        </w:rPr>
        <w:t xml:space="preserve"> for participants with </w:t>
      </w:r>
      <w:r w:rsidR="00184E21">
        <w:rPr>
          <w:rFonts w:ascii="Calibri" w:hAnsi="Calibri" w:cs="Calibri"/>
          <w:color w:val="38761D"/>
          <w:sz w:val="22"/>
          <w:szCs w:val="22"/>
        </w:rPr>
        <w:t xml:space="preserve">guidance from </w:t>
      </w:r>
      <w:r w:rsidR="00145D56">
        <w:rPr>
          <w:rFonts w:ascii="Calibri" w:hAnsi="Calibri" w:cs="Calibri"/>
          <w:color w:val="38761D"/>
          <w:sz w:val="22"/>
          <w:szCs w:val="22"/>
        </w:rPr>
        <w:t>speakers.</w:t>
      </w:r>
    </w:p>
    <w:p w14:paraId="6E18908C" w14:textId="77777777" w:rsidR="00147C28" w:rsidRDefault="00147C28">
      <w:pPr>
        <w:spacing w:line="259" w:lineRule="auto"/>
        <w:ind w:left="2160"/>
        <w:rPr>
          <w:rFonts w:ascii="Calibri" w:eastAsia="Calibri" w:hAnsi="Calibri" w:cs="Calibri"/>
          <w:color w:val="38761D"/>
          <w:sz w:val="22"/>
          <w:szCs w:val="22"/>
        </w:rPr>
      </w:pPr>
    </w:p>
    <w:p w14:paraId="6E189090" w14:textId="77777777" w:rsidR="00147C28" w:rsidRDefault="00147C28">
      <w:pPr>
        <w:spacing w:line="259" w:lineRule="auto"/>
        <w:ind w:left="720"/>
        <w:rPr>
          <w:rFonts w:ascii="Calibri" w:eastAsia="Calibri" w:hAnsi="Calibri" w:cs="Calibri"/>
          <w:color w:val="38761D"/>
          <w:sz w:val="28"/>
          <w:szCs w:val="28"/>
        </w:rPr>
      </w:pPr>
    </w:p>
    <w:p w14:paraId="6E189091" w14:textId="77777777" w:rsidR="00147C28" w:rsidRDefault="00CD7D72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color w:val="38761D"/>
          <w:sz w:val="28"/>
          <w:szCs w:val="28"/>
        </w:rPr>
      </w:pPr>
      <w:r>
        <w:rPr>
          <w:rFonts w:ascii="Calibri" w:eastAsia="Calibri" w:hAnsi="Calibri" w:cs="Calibri"/>
          <w:color w:val="38761D"/>
          <w:sz w:val="28"/>
          <w:szCs w:val="28"/>
        </w:rPr>
        <w:t>Other resources</w:t>
      </w:r>
    </w:p>
    <w:p w14:paraId="6E189093" w14:textId="5C971D82" w:rsidR="00147C28" w:rsidRDefault="00145D56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color w:val="38761D"/>
          <w:sz w:val="22"/>
          <w:szCs w:val="22"/>
        </w:rPr>
        <w:t>Nil</w:t>
      </w:r>
    </w:p>
    <w:p w14:paraId="6E189094" w14:textId="77777777" w:rsidR="00147C28" w:rsidRDefault="00147C28">
      <w:pPr>
        <w:spacing w:line="259" w:lineRule="auto"/>
        <w:ind w:left="720"/>
        <w:rPr>
          <w:rFonts w:ascii="Calibri" w:eastAsia="Calibri" w:hAnsi="Calibri" w:cs="Calibri"/>
          <w:color w:val="38761D"/>
          <w:sz w:val="28"/>
          <w:szCs w:val="28"/>
        </w:rPr>
      </w:pPr>
    </w:p>
    <w:p w14:paraId="6E189095" w14:textId="77777777" w:rsidR="00147C28" w:rsidRDefault="00CD7D72">
      <w:pPr>
        <w:numPr>
          <w:ilvl w:val="0"/>
          <w:numId w:val="3"/>
        </w:numPr>
        <w:spacing w:line="259" w:lineRule="auto"/>
        <w:rPr>
          <w:rFonts w:ascii="Calibri" w:eastAsia="Calibri" w:hAnsi="Calibri" w:cs="Calibri"/>
          <w:color w:val="38761D"/>
          <w:sz w:val="28"/>
          <w:szCs w:val="28"/>
        </w:rPr>
      </w:pPr>
      <w:r>
        <w:rPr>
          <w:rFonts w:ascii="Calibri" w:eastAsia="Calibri" w:hAnsi="Calibri" w:cs="Calibri"/>
          <w:color w:val="38761D"/>
          <w:sz w:val="28"/>
          <w:szCs w:val="28"/>
        </w:rPr>
        <w:t>References and acknowledgements</w:t>
      </w:r>
    </w:p>
    <w:p w14:paraId="6E189096" w14:textId="77777777" w:rsidR="00147C28" w:rsidRDefault="00147C28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p w14:paraId="6E189097" w14:textId="77777777" w:rsidR="00147C28" w:rsidRDefault="00147C28"/>
    <w:sectPr w:rsidR="00147C28">
      <w:headerReference w:type="default" r:id="rId12"/>
      <w:footerReference w:type="default" r:id="rId13"/>
      <w:pgSz w:w="11906" w:h="16838"/>
      <w:pgMar w:top="1300" w:right="827" w:bottom="961" w:left="1156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ei Ma" w:date="2023-09-18T13:39:00Z" w:initials="WM">
    <w:p w14:paraId="2D9F3FCC" w14:textId="77777777" w:rsidR="003E379C" w:rsidRDefault="003E379C" w:rsidP="00327722">
      <w:pPr>
        <w:pStyle w:val="ae"/>
      </w:pPr>
      <w:r>
        <w:rPr>
          <w:rStyle w:val="ad"/>
        </w:rPr>
        <w:annotationRef/>
      </w:r>
      <w:r>
        <w:rPr>
          <w:color w:val="38761D"/>
        </w:rPr>
        <w:t>To Grace: I don’t think I need any of these items. Please add what you need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9F3FC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42AB9A7" w16cex:dateUtc="2023-09-18T05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9F3FCC" w16cid:durableId="642AB9A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8B285" w14:textId="77777777" w:rsidR="004F31D7" w:rsidRDefault="004F31D7">
      <w:r>
        <w:separator/>
      </w:r>
    </w:p>
  </w:endnote>
  <w:endnote w:type="continuationSeparator" w:id="0">
    <w:p w14:paraId="3C7A1D2B" w14:textId="77777777" w:rsidR="004F31D7" w:rsidRDefault="004F3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89099" w14:textId="74B60501" w:rsidR="00147C28" w:rsidRDefault="00CD7D72">
    <w:pPr>
      <w:jc w:val="right"/>
    </w:pPr>
    <w:r>
      <w:fldChar w:fldCharType="begin"/>
    </w:r>
    <w:r>
      <w:instrText>PAGE</w:instrText>
    </w:r>
    <w:r>
      <w:fldChar w:fldCharType="separate"/>
    </w:r>
    <w:r w:rsidR="00446D7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326B8" w14:textId="77777777" w:rsidR="004F31D7" w:rsidRDefault="004F31D7">
      <w:r>
        <w:separator/>
      </w:r>
    </w:p>
  </w:footnote>
  <w:footnote w:type="continuationSeparator" w:id="0">
    <w:p w14:paraId="2EE7967F" w14:textId="77777777" w:rsidR="004F31D7" w:rsidRDefault="004F31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89098" w14:textId="77777777" w:rsidR="00147C28" w:rsidRDefault="00CD7D7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b/>
        <w:color w:val="000000"/>
      </w:rPr>
    </w:pPr>
    <w:r>
      <w:rPr>
        <w:b/>
        <w:noProof/>
        <w:color w:val="000000"/>
      </w:rPr>
      <w:drawing>
        <wp:inline distT="0" distB="0" distL="0" distR="0" wp14:anchorId="6E18909A" wp14:editId="6E18909B">
          <wp:extent cx="1477018" cy="743746"/>
          <wp:effectExtent l="0" t="0" r="0" b="0"/>
          <wp:docPr id="7" name="image1.png" descr="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Tex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7018" cy="7437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83A72"/>
    <w:multiLevelType w:val="multilevel"/>
    <w:tmpl w:val="EB8E305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FEC4B7C"/>
    <w:multiLevelType w:val="multilevel"/>
    <w:tmpl w:val="44FE450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707B5BAB"/>
    <w:multiLevelType w:val="multilevel"/>
    <w:tmpl w:val="053890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A5159BB"/>
    <w:multiLevelType w:val="multilevel"/>
    <w:tmpl w:val="641858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7E83418C"/>
    <w:multiLevelType w:val="multilevel"/>
    <w:tmpl w:val="A340385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2075198011">
    <w:abstractNumId w:val="0"/>
  </w:num>
  <w:num w:numId="2" w16cid:durableId="1991984071">
    <w:abstractNumId w:val="4"/>
  </w:num>
  <w:num w:numId="3" w16cid:durableId="1141538055">
    <w:abstractNumId w:val="2"/>
  </w:num>
  <w:num w:numId="4" w16cid:durableId="454713146">
    <w:abstractNumId w:val="1"/>
  </w:num>
  <w:num w:numId="5" w16cid:durableId="79286650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ei Ma">
    <w15:presenceInfo w15:providerId="AD" w15:userId="S::weima@genomics.org.hk::cb205211-100d-44fa-a3cf-2f5e1df4dc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C28"/>
    <w:rsid w:val="00021E12"/>
    <w:rsid w:val="00033F43"/>
    <w:rsid w:val="00054180"/>
    <w:rsid w:val="00145D56"/>
    <w:rsid w:val="00147C28"/>
    <w:rsid w:val="00184E21"/>
    <w:rsid w:val="00280ED8"/>
    <w:rsid w:val="002C7409"/>
    <w:rsid w:val="00356494"/>
    <w:rsid w:val="003A4EEF"/>
    <w:rsid w:val="003E379C"/>
    <w:rsid w:val="00441D50"/>
    <w:rsid w:val="00446D7C"/>
    <w:rsid w:val="004C714C"/>
    <w:rsid w:val="004D46D2"/>
    <w:rsid w:val="004E1F78"/>
    <w:rsid w:val="004E3A1C"/>
    <w:rsid w:val="004F31D7"/>
    <w:rsid w:val="007F1EE3"/>
    <w:rsid w:val="00A661CE"/>
    <w:rsid w:val="00AA7080"/>
    <w:rsid w:val="00B64D64"/>
    <w:rsid w:val="00B87BD9"/>
    <w:rsid w:val="00B93708"/>
    <w:rsid w:val="00C21A07"/>
    <w:rsid w:val="00CD7D72"/>
    <w:rsid w:val="00D81176"/>
    <w:rsid w:val="00D82F05"/>
    <w:rsid w:val="00DA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89069"/>
  <w15:docId w15:val="{D519723A-E272-4852-9935-7404BEA8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29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Web">
    <w:name w:val="Normal (Web)"/>
    <w:basedOn w:val="a"/>
    <w:uiPriority w:val="99"/>
    <w:semiHidden/>
    <w:unhideWhenUsed/>
    <w:rsid w:val="00C31290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C64073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color w:val="000000"/>
    </w:rPr>
  </w:style>
  <w:style w:type="character" w:styleId="a5">
    <w:name w:val="Hyperlink"/>
    <w:basedOn w:val="a0"/>
    <w:uiPriority w:val="99"/>
    <w:unhideWhenUsed/>
    <w:rsid w:val="00692A0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92A06"/>
    <w:rPr>
      <w:color w:val="605E5C"/>
      <w:shd w:val="clear" w:color="auto" w:fill="E1DFDD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9">
    <w:name w:val="header"/>
    <w:basedOn w:val="a"/>
    <w:link w:val="aa"/>
    <w:uiPriority w:val="99"/>
    <w:unhideWhenUsed/>
    <w:rsid w:val="00B85FF2"/>
    <w:pPr>
      <w:tabs>
        <w:tab w:val="center" w:pos="4513"/>
        <w:tab w:val="right" w:pos="9026"/>
      </w:tabs>
    </w:pPr>
  </w:style>
  <w:style w:type="character" w:customStyle="1" w:styleId="aa">
    <w:name w:val="頁首 字元"/>
    <w:basedOn w:val="a0"/>
    <w:link w:val="a9"/>
    <w:uiPriority w:val="99"/>
    <w:rsid w:val="00B85FF2"/>
  </w:style>
  <w:style w:type="paragraph" w:styleId="ab">
    <w:name w:val="footer"/>
    <w:basedOn w:val="a"/>
    <w:link w:val="ac"/>
    <w:uiPriority w:val="99"/>
    <w:unhideWhenUsed/>
    <w:rsid w:val="00B85FF2"/>
    <w:pPr>
      <w:tabs>
        <w:tab w:val="center" w:pos="4513"/>
        <w:tab w:val="right" w:pos="9026"/>
      </w:tabs>
    </w:pPr>
  </w:style>
  <w:style w:type="character" w:customStyle="1" w:styleId="ac">
    <w:name w:val="頁尾 字元"/>
    <w:basedOn w:val="a0"/>
    <w:link w:val="ab"/>
    <w:uiPriority w:val="99"/>
    <w:rsid w:val="00B85FF2"/>
  </w:style>
  <w:style w:type="character" w:styleId="ad">
    <w:name w:val="annotation reference"/>
    <w:basedOn w:val="a0"/>
    <w:uiPriority w:val="99"/>
    <w:semiHidden/>
    <w:unhideWhenUsed/>
    <w:rsid w:val="003E379C"/>
    <w:rPr>
      <w:sz w:val="18"/>
      <w:szCs w:val="18"/>
    </w:rPr>
  </w:style>
  <w:style w:type="paragraph" w:styleId="ae">
    <w:name w:val="annotation text"/>
    <w:basedOn w:val="a"/>
    <w:link w:val="af"/>
    <w:uiPriority w:val="99"/>
    <w:unhideWhenUsed/>
    <w:rsid w:val="003E379C"/>
  </w:style>
  <w:style w:type="character" w:customStyle="1" w:styleId="af">
    <w:name w:val="註解文字 字元"/>
    <w:basedOn w:val="a0"/>
    <w:link w:val="ae"/>
    <w:uiPriority w:val="99"/>
    <w:rsid w:val="003E379C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E379C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3E37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xw111mh9kbNmfCWFMpbSTwuFCw==">CgMxLjAyDmguamNucmo2c2VncWpyOAByITFaZ25seXo1VHZxZlYtd01mOTU5TGFleVdIZjc0TS1Wbg==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 Matimba</dc:creator>
  <cp:lastModifiedBy>Wei Ma</cp:lastModifiedBy>
  <cp:revision>28</cp:revision>
  <dcterms:created xsi:type="dcterms:W3CDTF">2023-09-18T05:29:00Z</dcterms:created>
  <dcterms:modified xsi:type="dcterms:W3CDTF">2023-09-23T07:32:00Z</dcterms:modified>
</cp:coreProperties>
</file>