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rPr/>
      </w:pPr>
      <w:r w:rsidDel="00000000" w:rsidR="00000000" w:rsidRPr="00000000">
        <w:rPr>
          <w:rtl w:val="0"/>
        </w:rPr>
        <w:t xml:space="preserve">In this exercise, you will familiarise yourself with a structured logging library and a monitoring tool, as well as create a client that implements retries and circuit breakers.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31.2" w:lineRule="auto"/>
        <w:rPr/>
      </w:pPr>
      <w:r w:rsidDel="00000000" w:rsidR="00000000" w:rsidRPr="00000000">
        <w:rPr>
          <w:rtl w:val="0"/>
        </w:rPr>
        <w:t xml:space="preserve">First, let’s clone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https://github.com/kelindar/http-echo</w:t>
        </w:r>
      </w:hyperlink>
      <w:r w:rsidDel="00000000" w:rsidR="00000000" w:rsidRPr="00000000">
        <w:rPr>
          <w:rtl w:val="0"/>
        </w:rPr>
        <w:t xml:space="preserve"> repository that we have prepared for you. It contains an HTTP server that echoes a request (snippet below).</w:t>
      </w:r>
    </w:p>
    <w:p w:rsidR="00000000" w:rsidDel="00000000" w:rsidP="00000000" w:rsidRDefault="00000000" w:rsidRPr="00000000" w14:paraId="00000004">
      <w:pPr>
        <w:rPr/>
      </w:pPr>
      <w:r w:rsidDel="00000000" w:rsidR="00000000" w:rsidRPr="00000000">
        <w:rPr>
          <w:rtl w:val="0"/>
        </w:rPr>
      </w:r>
    </w:p>
    <w:tbl>
      <w:tblPr>
        <w:tblStyle w:val="Table1"/>
        <w:tblW w:w="9345.0" w:type="dxa"/>
        <w:jc w:val="left"/>
        <w:tblInd w:w="100.0" w:type="pct"/>
        <w:tblLayout w:type="fixed"/>
        <w:tblLook w:val="0600"/>
      </w:tblPr>
      <w:tblGrid>
        <w:gridCol w:w="9345"/>
        <w:tblGridChange w:id="0">
          <w:tblGrid>
            <w:gridCol w:w="9345"/>
          </w:tblGrid>
        </w:tblGridChange>
      </w:tblGrid>
      <w:tr>
        <w:trPr>
          <w:trHeight w:val="5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ListenAndServe starts the server</w:t>
            </w:r>
          </w:p>
          <w:p w:rsidR="00000000" w:rsidDel="00000000" w:rsidP="00000000" w:rsidRDefault="00000000" w:rsidRPr="00000000" w14:paraId="00000006">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 (s *Server) ListenAndServe() {</w:t>
            </w:r>
          </w:p>
          <w:p w:rsidR="00000000" w:rsidDel="00000000" w:rsidP="00000000" w:rsidRDefault="00000000" w:rsidRPr="00000000" w14:paraId="00000007">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s.logger.Info("echo server is starting on port 8080...")</w:t>
            </w:r>
          </w:p>
          <w:p w:rsidR="00000000" w:rsidDel="00000000" w:rsidP="00000000" w:rsidRDefault="00000000" w:rsidRPr="00000000" w14:paraId="00000008">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http.HandleFunc("/", s.echo)</w:t>
            </w:r>
          </w:p>
          <w:p w:rsidR="00000000" w:rsidDel="00000000" w:rsidP="00000000" w:rsidRDefault="00000000" w:rsidRPr="00000000" w14:paraId="00000009">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http.ListenAndServe(":8080", nil)</w:t>
            </w:r>
          </w:p>
          <w:p w:rsidR="00000000" w:rsidDel="00000000" w:rsidP="00000000" w:rsidRDefault="00000000" w:rsidRPr="00000000" w14:paraId="0000000A">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Echo echoes back the request as a response</w:t>
            </w:r>
          </w:p>
          <w:p w:rsidR="00000000" w:rsidDel="00000000" w:rsidP="00000000" w:rsidRDefault="00000000" w:rsidRPr="00000000" w14:paraId="0000000D">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func (s *Server) echo(writer http.ResponseWriter, request *http.Request) {</w:t>
            </w:r>
          </w:p>
          <w:p w:rsidR="00000000" w:rsidDel="00000000" w:rsidP="00000000" w:rsidRDefault="00000000" w:rsidRPr="00000000" w14:paraId="0000000E">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writer.Header().Set("Access-Control-Allow-Origin", "*")</w:t>
            </w:r>
          </w:p>
          <w:p w:rsidR="00000000" w:rsidDel="00000000" w:rsidP="00000000" w:rsidRDefault="00000000" w:rsidRPr="00000000" w14:paraId="0000000F">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writer.Header().Set("Access-Control-Allow-Headers", "Content-Range, Content-Disposition, Content-Type, ETag")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30% chance of failure</w:t>
            </w:r>
          </w:p>
          <w:p w:rsidR="00000000" w:rsidDel="00000000" w:rsidP="00000000" w:rsidRDefault="00000000" w:rsidRPr="00000000" w14:paraId="00000012">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if rand.Intn(100) &lt; 30 {</w:t>
            </w:r>
          </w:p>
          <w:p w:rsidR="00000000" w:rsidDel="00000000" w:rsidP="00000000" w:rsidRDefault="00000000" w:rsidRPr="00000000" w14:paraId="00000013">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writer.WriteHeader(500)</w:t>
            </w:r>
          </w:p>
          <w:p w:rsidR="00000000" w:rsidDel="00000000" w:rsidP="00000000" w:rsidRDefault="00000000" w:rsidRPr="00000000" w14:paraId="00000014">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writer.Write([]byte("a chaos monkey broke your server"))</w:t>
            </w:r>
          </w:p>
          <w:p w:rsidR="00000000" w:rsidDel="00000000" w:rsidP="00000000" w:rsidRDefault="00000000" w:rsidRPr="00000000" w14:paraId="00000015">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return</w:t>
            </w:r>
          </w:p>
          <w:p w:rsidR="00000000" w:rsidDel="00000000" w:rsidP="00000000" w:rsidRDefault="00000000" w:rsidRPr="00000000" w14:paraId="00000016">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 Happy path</w:t>
            </w:r>
          </w:p>
          <w:p w:rsidR="00000000" w:rsidDel="00000000" w:rsidP="00000000" w:rsidRDefault="00000000" w:rsidRPr="00000000" w14:paraId="00000019">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writer.WriteHeader(200)</w:t>
            </w:r>
          </w:p>
          <w:p w:rsidR="00000000" w:rsidDel="00000000" w:rsidP="00000000" w:rsidRDefault="00000000" w:rsidRPr="00000000" w14:paraId="0000001A">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request.Write(writer)</w:t>
            </w:r>
          </w:p>
          <w:p w:rsidR="00000000" w:rsidDel="00000000" w:rsidP="00000000" w:rsidRDefault="00000000" w:rsidRPr="00000000" w14:paraId="0000001B">
            <w:pPr>
              <w:spacing w:line="288"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line="331.2" w:lineRule="auto"/>
        <w:rPr/>
      </w:pPr>
      <w:r w:rsidDel="00000000" w:rsidR="00000000" w:rsidRPr="00000000">
        <w:rPr>
          <w:rtl w:val="0"/>
        </w:rPr>
        <w:t xml:space="preserve">In the happy path, you should be seeing the headers of the request printed back out. The HTTP status code will be 200.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31.2" w:lineRule="auto"/>
        <w:rPr/>
      </w:pPr>
      <w:r w:rsidDel="00000000" w:rsidR="00000000" w:rsidRPr="00000000">
        <w:rPr/>
        <w:drawing>
          <wp:inline distB="114300" distT="114300" distL="114300" distR="114300">
            <wp:extent cx="5740400" cy="22479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40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31.2" w:lineRule="auto"/>
        <w:rPr/>
      </w:pPr>
      <w:r w:rsidDel="00000000" w:rsidR="00000000" w:rsidRPr="00000000">
        <w:rPr>
          <w:rtl w:val="0"/>
        </w:rPr>
        <w:t xml:space="preserve">However, sometimes you will see an error with the HTTP status code of 500.</w:t>
      </w:r>
    </w:p>
    <w:p w:rsidR="00000000" w:rsidDel="00000000" w:rsidP="00000000" w:rsidRDefault="00000000" w:rsidRPr="00000000" w14:paraId="00000022">
      <w:pPr>
        <w:spacing w:line="331.2" w:lineRule="auto"/>
        <w:rPr/>
      </w:pPr>
      <w:r w:rsidDel="00000000" w:rsidR="00000000" w:rsidRPr="00000000">
        <w:rPr/>
        <w:drawing>
          <wp:inline distB="114300" distT="114300" distL="114300" distR="114300">
            <wp:extent cx="5740400" cy="22479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404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line="331.2" w:lineRule="auto"/>
        <w:rPr/>
      </w:pPr>
      <w:r w:rsidDel="00000000" w:rsidR="00000000" w:rsidRPr="00000000">
        <w:rPr>
          <w:rtl w:val="0"/>
        </w:rPr>
        <w:t xml:space="preserve">What you will need to do:</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Add logging on failures.</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Instrument requests and their latency.</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Create a Datadog dashboard.</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Create a Go client which continuously calls the endpoint and automatically retries (or opens the circuit)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31.2" w:lineRule="auto"/>
        <w:rPr/>
      </w:pPr>
      <w:r w:rsidDel="00000000" w:rsidR="00000000" w:rsidRPr="00000000">
        <w:rPr>
          <w:rtl w:val="0"/>
        </w:rPr>
        <w:t xml:space="preserve">First, let’s start by adding </w:t>
      </w:r>
      <w:r w:rsidDel="00000000" w:rsidR="00000000" w:rsidRPr="00000000">
        <w:rPr>
          <w:b w:val="1"/>
          <w:rtl w:val="0"/>
        </w:rPr>
        <w:t xml:space="preserve">logging</w:t>
      </w:r>
      <w:r w:rsidDel="00000000" w:rsidR="00000000" w:rsidRPr="00000000">
        <w:rPr>
          <w:rtl w:val="0"/>
        </w:rPr>
        <w:t xml:space="preserve">. Following the advice we’ve given earlier, add logs to the failed requests.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331.2" w:lineRule="auto"/>
        <w:rPr/>
      </w:pPr>
      <w:r w:rsidDel="00000000" w:rsidR="00000000" w:rsidRPr="00000000">
        <w:rPr>
          <w:rtl w:val="0"/>
        </w:rPr>
        <w:t xml:space="preserve">Next, let’s </w:t>
      </w:r>
      <w:r w:rsidDel="00000000" w:rsidR="00000000" w:rsidRPr="00000000">
        <w:rPr>
          <w:b w:val="1"/>
          <w:rtl w:val="0"/>
        </w:rPr>
        <w:t xml:space="preserve">instrument </w:t>
      </w:r>
      <w:r w:rsidDel="00000000" w:rsidR="00000000" w:rsidRPr="00000000">
        <w:rPr>
          <w:rtl w:val="0"/>
        </w:rPr>
        <w:t xml:space="preserve">the server by adding request latency monitoring along with the count and create a dashboard for it. We will use Datadog for this exercise.</w:t>
      </w:r>
    </w:p>
    <w:p w:rsidR="00000000" w:rsidDel="00000000" w:rsidP="00000000" w:rsidRDefault="00000000" w:rsidRPr="00000000" w14:paraId="0000002D">
      <w:pPr>
        <w:numPr>
          <w:ilvl w:val="0"/>
          <w:numId w:val="4"/>
        </w:numPr>
        <w:ind w:left="720" w:hanging="360"/>
      </w:pPr>
      <w:r w:rsidDel="00000000" w:rsidR="00000000" w:rsidRPr="00000000">
        <w:rPr>
          <w:rtl w:val="0"/>
        </w:rPr>
        <w:t xml:space="preserve">Sign up with Datadog and create a free account.</w:t>
      </w:r>
    </w:p>
    <w:p w:rsidR="00000000" w:rsidDel="00000000" w:rsidP="00000000" w:rsidRDefault="00000000" w:rsidRPr="00000000" w14:paraId="0000002E">
      <w:pPr>
        <w:numPr>
          <w:ilvl w:val="0"/>
          <w:numId w:val="4"/>
        </w:numPr>
        <w:ind w:left="720" w:hanging="360"/>
      </w:pPr>
      <w:r w:rsidDel="00000000" w:rsidR="00000000" w:rsidRPr="00000000">
        <w:rPr>
          <w:rtl w:val="0"/>
        </w:rPr>
        <w:t xml:space="preserve">Install the Datadog agent on your machine (</w:t>
      </w:r>
      <w:hyperlink r:id="rId10">
        <w:r w:rsidDel="00000000" w:rsidR="00000000" w:rsidRPr="00000000">
          <w:rPr>
            <w:color w:val="1155cc"/>
            <w:u w:val="single"/>
            <w:rtl w:val="0"/>
          </w:rPr>
          <w:t xml:space="preserve">https://docs.datadoghq.com/agent/</w:t>
        </w:r>
      </w:hyperlink>
      <w:r w:rsidDel="00000000" w:rsidR="00000000" w:rsidRPr="00000000">
        <w:rPr>
          <w:rtl w:val="0"/>
        </w:rPr>
        <w:t xml:space="preserve">) and make sure it runs.</w:t>
      </w:r>
    </w:p>
    <w:p w:rsidR="00000000" w:rsidDel="00000000" w:rsidP="00000000" w:rsidRDefault="00000000" w:rsidRPr="00000000" w14:paraId="0000002F">
      <w:pPr>
        <w:numPr>
          <w:ilvl w:val="0"/>
          <w:numId w:val="4"/>
        </w:numPr>
        <w:ind w:left="720" w:hanging="360"/>
      </w:pPr>
      <w:r w:rsidDel="00000000" w:rsidR="00000000" w:rsidRPr="00000000">
        <w:rPr>
          <w:rtl w:val="0"/>
        </w:rPr>
        <w:t xml:space="preserve">Integrate your cloned HTTP server application with the Datadog client (</w:t>
      </w:r>
      <w:hyperlink r:id="rId11">
        <w:r w:rsidDel="00000000" w:rsidR="00000000" w:rsidRPr="00000000">
          <w:rPr>
            <w:color w:val="1155cc"/>
            <w:u w:val="single"/>
            <w:rtl w:val="0"/>
          </w:rPr>
          <w:t xml:space="preserve">https://github.com/DataDog/datadog-go</w:t>
        </w:r>
      </w:hyperlink>
      <w:r w:rsidDel="00000000" w:rsidR="00000000" w:rsidRPr="00000000">
        <w:rPr>
          <w:rtl w:val="0"/>
        </w:rPr>
        <w:t xml:space="preserve">)</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Add request monitoring and create a Datadog dashboard.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line="331.2" w:lineRule="auto"/>
        <w:rPr/>
      </w:pPr>
      <w:r w:rsidDel="00000000" w:rsidR="00000000" w:rsidRPr="00000000">
        <w:rPr>
          <w:rtl w:val="0"/>
        </w:rPr>
        <w:t xml:space="preserve">Lastly, let’s write a Go client which calls this endpoint continuously and implements retries and/or circuit breakers.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331.2" w:lineRule="auto"/>
        <w:rPr/>
      </w:pPr>
      <w:r w:rsidDel="00000000" w:rsidR="00000000" w:rsidRPr="00000000">
        <w:rPr>
          <w:rtl w:val="0"/>
        </w:rPr>
        <w:t xml:space="preserve">Feel free to use these libraries:</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Retry-Go for retries:</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https://github.com/avast/retry-go</w:t>
        </w:r>
      </w:hyperlink>
      <w:r w:rsidDel="00000000" w:rsidR="00000000" w:rsidRPr="00000000">
        <w:rPr>
          <w:rtl w:val="0"/>
        </w:rPr>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Go-Hystrix for circuit breakers:</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https://github.com/myteksi/hystrix-go</w:t>
        </w:r>
      </w:hyperlink>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31.2" w:lineRule="auto"/>
        <w:rPr/>
      </w:pPr>
      <w:r w:rsidDel="00000000" w:rsidR="00000000" w:rsidRPr="00000000">
        <w:rPr>
          <w:rtl w:val="0"/>
        </w:rPr>
        <w:t xml:space="preserve">Several Grab engineers have written an extensive and detailed article on how to use and properly configure both circuit breakers and retries. Please read through them.</w:t>
      </w:r>
    </w:p>
    <w:p w:rsidR="00000000" w:rsidDel="00000000" w:rsidP="00000000" w:rsidRDefault="00000000" w:rsidRPr="00000000" w14:paraId="00000039">
      <w:pPr>
        <w:numPr>
          <w:ilvl w:val="0"/>
          <w:numId w:val="3"/>
        </w:numPr>
        <w:ind w:left="720" w:hanging="360"/>
      </w:pPr>
      <w:hyperlink r:id="rId16">
        <w:r w:rsidDel="00000000" w:rsidR="00000000" w:rsidRPr="00000000">
          <w:rPr>
            <w:color w:val="1155cc"/>
            <w:u w:val="single"/>
            <w:rtl w:val="0"/>
          </w:rPr>
          <w:t xml:space="preserve">https://engineering.grab.com/designing-resilient-systems-part-1</w:t>
        </w:r>
      </w:hyperlink>
      <w:r w:rsidDel="00000000" w:rsidR="00000000" w:rsidRPr="00000000">
        <w:rPr>
          <w:rtl w:val="0"/>
        </w:rPr>
      </w:r>
    </w:p>
    <w:p w:rsidR="00000000" w:rsidDel="00000000" w:rsidP="00000000" w:rsidRDefault="00000000" w:rsidRPr="00000000" w14:paraId="0000003A">
      <w:pPr>
        <w:numPr>
          <w:ilvl w:val="0"/>
          <w:numId w:val="3"/>
        </w:numPr>
        <w:ind w:left="720" w:hanging="360"/>
      </w:pPr>
      <w:hyperlink r:id="rId17">
        <w:r w:rsidDel="00000000" w:rsidR="00000000" w:rsidRPr="00000000">
          <w:rPr>
            <w:color w:val="1155cc"/>
            <w:u w:val="single"/>
            <w:rtl w:val="0"/>
          </w:rPr>
          <w:t xml:space="preserve">https://engineering.grab.com/designing-resilient-systems-part-2</w:t>
        </w:r>
      </w:hyperlink>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line="331.2" w:lineRule="auto"/>
        <w:rPr/>
      </w:pPr>
      <w:r w:rsidDel="00000000" w:rsidR="00000000" w:rsidRPr="00000000">
        <w:rPr>
          <w:rtl w:val="0"/>
        </w:rPr>
        <w:t xml:space="preserve">Circuit breakers and retries are just the tip of the iceberg when it comes to building reliable systems. Read through the following articles that our fellow Grabbers have written to understand rate limiting, bulkheading, load balancing and chaos engineering:</w:t>
      </w:r>
    </w:p>
    <w:p w:rsidR="00000000" w:rsidDel="00000000" w:rsidP="00000000" w:rsidRDefault="00000000" w:rsidRPr="00000000" w14:paraId="0000003E">
      <w:pPr>
        <w:numPr>
          <w:ilvl w:val="0"/>
          <w:numId w:val="5"/>
        </w:numPr>
        <w:ind w:left="720" w:hanging="360"/>
      </w:pPr>
      <w:hyperlink r:id="rId18">
        <w:r w:rsidDel="00000000" w:rsidR="00000000" w:rsidRPr="00000000">
          <w:rPr>
            <w:color w:val="1155cc"/>
            <w:u w:val="single"/>
            <w:rtl w:val="0"/>
          </w:rPr>
          <w:t xml:space="preserve">https://engineering.grab.com/beyond-retries-part-1</w:t>
        </w:r>
      </w:hyperlink>
      <w:r w:rsidDel="00000000" w:rsidR="00000000" w:rsidRPr="00000000">
        <w:rPr>
          <w:rtl w:val="0"/>
        </w:rPr>
      </w:r>
    </w:p>
    <w:p w:rsidR="00000000" w:rsidDel="00000000" w:rsidP="00000000" w:rsidRDefault="00000000" w:rsidRPr="00000000" w14:paraId="0000003F">
      <w:pPr>
        <w:numPr>
          <w:ilvl w:val="0"/>
          <w:numId w:val="5"/>
        </w:numPr>
        <w:ind w:left="720" w:hanging="360"/>
      </w:pPr>
      <w:hyperlink r:id="rId19">
        <w:r w:rsidDel="00000000" w:rsidR="00000000" w:rsidRPr="00000000">
          <w:rPr>
            <w:color w:val="1155cc"/>
            <w:u w:val="single"/>
            <w:rtl w:val="0"/>
          </w:rPr>
          <w:t xml:space="preserve">https://engineering.grab.com/beyond-retries-part-2</w:t>
        </w:r>
      </w:hyperlink>
      <w:r w:rsidDel="00000000" w:rsidR="00000000" w:rsidRPr="00000000">
        <w:rPr>
          <w:rtl w:val="0"/>
        </w:rPr>
      </w:r>
    </w:p>
    <w:p w:rsidR="00000000" w:rsidDel="00000000" w:rsidP="00000000" w:rsidRDefault="00000000" w:rsidRPr="00000000" w14:paraId="00000040">
      <w:pPr>
        <w:numPr>
          <w:ilvl w:val="0"/>
          <w:numId w:val="5"/>
        </w:numPr>
        <w:ind w:left="720" w:hanging="360"/>
      </w:pPr>
      <w:hyperlink r:id="rId20">
        <w:r w:rsidDel="00000000" w:rsidR="00000000" w:rsidRPr="00000000">
          <w:rPr>
            <w:color w:val="1155cc"/>
            <w:u w:val="single"/>
            <w:rtl w:val="0"/>
          </w:rPr>
          <w:t xml:space="preserve">https://engineering.grab.com/beyond-retries-part-3</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ngineering.grab.com/beyond-retries-part-3" TargetMode="External"/><Relationship Id="rId11" Type="http://schemas.openxmlformats.org/officeDocument/2006/relationships/hyperlink" Target="https://github.com/DataDog/datadog-go" TargetMode="External"/><Relationship Id="rId10" Type="http://schemas.openxmlformats.org/officeDocument/2006/relationships/hyperlink" Target="https://docs.datadoghq.com/agent/?tab=agentv6" TargetMode="External"/><Relationship Id="rId13" Type="http://schemas.openxmlformats.org/officeDocument/2006/relationships/hyperlink" Target="https://github.com/avast/retry-go" TargetMode="External"/><Relationship Id="rId12" Type="http://schemas.openxmlformats.org/officeDocument/2006/relationships/hyperlink" Target="https://github.com/avast/retry-g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github.com/myteksi/hystrix-go" TargetMode="External"/><Relationship Id="rId14" Type="http://schemas.openxmlformats.org/officeDocument/2006/relationships/hyperlink" Target="https://github.com/myteksi/hystrix-go" TargetMode="External"/><Relationship Id="rId17" Type="http://schemas.openxmlformats.org/officeDocument/2006/relationships/hyperlink" Target="https://engineering.grab.com/designing-resilient-systems-part-2" TargetMode="External"/><Relationship Id="rId16" Type="http://schemas.openxmlformats.org/officeDocument/2006/relationships/hyperlink" Target="https://engineering.grab.com/designing-resilient-systems-part-1" TargetMode="External"/><Relationship Id="rId5" Type="http://schemas.openxmlformats.org/officeDocument/2006/relationships/styles" Target="styles.xml"/><Relationship Id="rId19" Type="http://schemas.openxmlformats.org/officeDocument/2006/relationships/hyperlink" Target="https://engineering.grab.com/beyond-retries-part-2" TargetMode="External"/><Relationship Id="rId6" Type="http://schemas.openxmlformats.org/officeDocument/2006/relationships/hyperlink" Target="https://github.com/kelindar/http-echo" TargetMode="External"/><Relationship Id="rId18" Type="http://schemas.openxmlformats.org/officeDocument/2006/relationships/hyperlink" Target="https://engineering.grab.com/beyond-retries-part-1" TargetMode="External"/><Relationship Id="rId7" Type="http://schemas.openxmlformats.org/officeDocument/2006/relationships/hyperlink" Target="https://github.com/kelindar/http-ech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