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关于代理合同的一些零碎想法</w:t>
      </w:r>
    </w:p>
    <w:p>
      <w:r>
        <w:t>2023-02-28 随手记</w:t>
      </w:r>
    </w:p>
    <w:p>
      <w:r>
        <w:t>看完代理合同草稿，有几个点自己拿不准，先写下来等跟 leader 对：</w:t>
      </w:r>
    </w:p>
    <w:p>
      <w:r>
        <w:t>1) 付款节点 30/40/30 是否偏激进？</w:t>
      </w:r>
    </w:p>
    <w:p>
      <w:r>
        <w:t>2) 违约金比例参考同行是多少？</w:t>
      </w:r>
    </w:p>
    <w:p>
      <w:r>
        <w:t>3) 有点担心乙方回款周期太长影响现金流。</w:t>
      </w:r>
    </w:p>
    <w:p>
      <w:r>
        <w:t>明天讨论之前再想想，这些只是个人疑问，不是正式意见。</w:t>
      </w:r>
    </w:p>
    <w:p>
      <w:r>
        <w:t>（这只是我自己的工作笔记，不对外。）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