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合规培训案例：租赁合同常见风险与规避</w:t>
      </w:r>
    </w:p>
    <w:p>
      <w:r>
        <w:t>培训日期：2024-01-29</w:t>
      </w:r>
    </w:p>
    <w:p>
      <w:r>
        <w:t>培训科目：商务合规 / 合同管理</w:t>
      </w:r>
    </w:p>
    <w:p>
      <w:r>
        <w:t>一、案例背景</w:t>
      </w:r>
    </w:p>
    <w:p>
      <w:r>
        <w:t>下面给出一份租赁合同的节选文本，请学员识别其中的合规风险点。</w:t>
      </w:r>
    </w:p>
    <w:p>
      <w:r>
        <w:t>【合同节选】</w:t>
      </w:r>
    </w:p>
    <w:p>
      <w:r>
        <w:t>甲方与乙方就……事项达成一致，合同金额人民币大写：贰佰万元整（小写 ¥2,000,000）。</w:t>
      </w:r>
    </w:p>
    <w:p>
      <w:r>
        <w:t>第三条 付款方式：签订后 7 日内一次性支付 100%。</w:t>
      </w:r>
    </w:p>
    <w:p>
      <w:r>
        <w:t>（结课练习要求：指出第三条的现金流风险与改进建议。）</w:t>
      </w:r>
    </w:p>
    <w:p>
      <w:r>
        <w:t>二、学习目标</w:t>
      </w:r>
    </w:p>
    <w:p>
      <w:r>
        <w:t>通过本案例，学员能独立识别付款节点风险、违约条款缺漏等常见合同瑕疵。</w:t>
      </w:r>
    </w:p>
    <w:p>
      <w:r>
        <w:t>（本文档是合规培训材料，不是一份实际签署的合同。）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