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数据安全意识培训资料</w:t>
      </w:r>
    </w:p>
    <w:p>
      <w:r>
        <w:t>教学时间：2024-06-04</w:t>
      </w:r>
    </w:p>
    <w:p>
      <w:r>
        <w:t>授课对象：新入职员工、跨部门协作人员</w:t>
      </w:r>
    </w:p>
    <w:p>
      <w:r>
        <w:t>学习目标：</w:t>
      </w:r>
    </w:p>
    <w:p>
      <w:r>
        <w:t>通过本次数据安全意识培训，参训人员能够独立识别常见风险点，掌握标准化的处理流程，并在日常工作中正确应用。</w:t>
      </w:r>
    </w:p>
    <w:p>
      <w:r>
        <w:t>教学内容：</w:t>
      </w:r>
    </w:p>
    <w:p>
      <w:r>
        <w:t>第一节 概念与背景：从行业实践出发，介绍核心定义、相关法规框架和企业内部规范。</w:t>
      </w:r>
    </w:p>
    <w:p>
      <w:r>
        <w:t>第二节 操作流程：以案例驱动的方式，演示从立项、审批到执行的完整链路。</w:t>
      </w:r>
    </w:p>
    <w:p>
      <w:r>
        <w:t>第三节 常见误区：列举近年内部审计中频繁出现的问题，并给出预防建议。</w:t>
      </w:r>
    </w:p>
    <w:p>
      <w:r>
        <w:t>课后作业：</w:t>
      </w:r>
    </w:p>
    <w:p>
      <w:r>
        <w:t>请结合所在岗位实际，撰写一份不少于 500 字的应用方案，提交至培训助理邮箱。</w:t>
      </w:r>
    </w:p>
    <w:p>
      <w:r>
        <w:t>附：参考阅读清单与法规索引（略）。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