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法务顾问长期合作合作合同</w:t>
      </w:r>
    </w:p>
    <w:p>
      <w:r>
        <w:t>签订日期：2024-10-21</w:t>
      </w:r>
    </w:p>
    <w:p>
      <w:r>
        <w:t>甲方：启航律所（以下简称“甲方”）</w:t>
      </w:r>
    </w:p>
    <w:p>
      <w:r>
        <w:t>乙方：公司总部（以下简称“乙方”）</w:t>
      </w:r>
    </w:p>
    <w:p>
      <w:r>
        <w:t>鉴于甲乙双方就以下合作事项达成一致，特此订立本合同：</w:t>
      </w:r>
    </w:p>
    <w:p>
      <w:r>
        <w:t>第一条 合作内容</w:t>
      </w:r>
    </w:p>
    <w:p>
      <w:r>
        <w:t>乙方根据甲方需求，提供与“法务顾问长期合作”相关的专项服务，包括方案设计、实施落地与持续支持，具体范围见附件一。</w:t>
      </w:r>
    </w:p>
    <w:p>
      <w:r>
        <w:t>第二条 合作期限</w:t>
      </w:r>
    </w:p>
    <w:p>
      <w:r>
        <w:t>自本合同签订日起十二个月，期满前 30 日双方可协商续签。</w:t>
      </w:r>
    </w:p>
    <w:p>
      <w:r>
        <w:t>第三条 价款及支付</w:t>
      </w:r>
    </w:p>
    <w:p>
      <w:r>
        <w:t>合同总价款为人民币 ____ 元（含税），按里程碑分三期支付，详细付款节点另行约定。</w:t>
      </w:r>
    </w:p>
    <w:p>
      <w:r>
        <w:t>第四条 违约责任</w:t>
      </w:r>
    </w:p>
    <w:p>
      <w:r>
        <w:t>任何一方未按约履行义务，应向守约方支付相当于合同总价 5% 的违约金，并赔偿由此造成的实际损失。</w:t>
      </w:r>
    </w:p>
    <w:p>
      <w:r>
        <w:t>第五条 争议解决</w:t>
      </w:r>
    </w:p>
    <w:p>
      <w:r>
        <w:t>因本合同发生的争议，双方应首先友好协商；协商不成的，提交合同签订地有管辖权的人民法院诉讼解决。</w:t>
      </w:r>
    </w:p>
    <w:p>
      <w:r>
        <w:t>本合同一式两份，甲乙双方各执一份，自双方签字盖章之日起生效。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