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FA921"/>
    <w:p w14:paraId="410742EA"/>
    <w:p w14:paraId="6E55C2CA"/>
    <w:p w14:paraId="5C929558"/>
    <w:p w14:paraId="321F4BED"/>
    <w:p w14:paraId="6C0A0725"/>
    <w:p w14:paraId="2FB8D42B"/>
    <w:p w14:paraId="53A37970"/>
    <w:p w14:paraId="1CFD41B1"/>
    <w:p w14:paraId="4C72C23A"/>
    <w:p w14:paraId="0C1FACC4"/>
    <w:p w14:paraId="7DF55DEA"/>
    <w:p w14:paraId="73433304">
      <w:pPr>
        <w:jc w:val="center"/>
      </w:pPr>
      <w:r>
        <w:rPr>
          <w:sz w:val="56"/>
        </w:rPr>
        <w:t>RAG-Anything</w:t>
      </w:r>
    </w:p>
    <w:p w14:paraId="09777352"/>
    <w:p w14:paraId="46CF4A61">
      <w:pPr>
        <w:jc w:val="center"/>
        <w:rPr>
          <w:sz w:val="56"/>
        </w:rPr>
      </w:pPr>
      <w:r>
        <w:rPr>
          <w:sz w:val="56"/>
        </w:rPr>
        <w:t>待开发功能详解</w:t>
      </w:r>
    </w:p>
    <w:p w14:paraId="309226B8"/>
    <w:p w14:paraId="6AB6EB1F">
      <w:pPr>
        <w:jc w:val="center"/>
      </w:pPr>
      <w:r>
        <w:rPr>
          <w:sz w:val="24"/>
        </w:rPr>
        <w:t>多模态知识库智能问答系统 · 后续版本规划</w:t>
      </w:r>
    </w:p>
    <w:p w14:paraId="0D10B9E0"/>
    <w:p w14:paraId="1426FFC1">
      <w:pPr>
        <w:jc w:val="center"/>
      </w:pPr>
      <w:r>
        <w:rPr>
          <w:sz w:val="18"/>
        </w:rPr>
        <w:t>版本 1.0 · 2026年6月</w:t>
      </w:r>
    </w:p>
    <w:p w14:paraId="500A2D45">
      <w:r>
        <w:br w:type="page"/>
      </w:r>
    </w:p>
    <w:p w14:paraId="34BC8D99">
      <w:pPr>
        <w:pStyle w:val="3"/>
        <w:keepNext w:val="0"/>
        <w:keepLines w:val="0"/>
        <w:spacing w:before="360" w:after="160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一、开发总览</w:t>
      </w:r>
    </w:p>
    <w:p w14:paraId="6B610F30">
      <w:pPr>
        <w:widowControl w:val="0"/>
        <w:spacing w:after="120" w:line="360" w:lineRule="auto"/>
        <w:ind w:firstLine="420" w:firstLineChars="200"/>
        <w:jc w:val="both"/>
        <w:rPr>
          <w:rFonts w:ascii="微软雅黑" w:hAnsi="微软雅黑" w:eastAsia="微软雅黑" w:cs="微软雅黑"/>
          <w:sz w:val="21"/>
          <w:szCs w:val="21"/>
          <w:lang/>
        </w:rPr>
      </w:pPr>
      <w:r>
        <w:rPr>
          <w:rFonts w:ascii="微软雅黑" w:hAnsi="微软雅黑" w:eastAsia="微软雅黑" w:cs="微软雅黑"/>
          <w:sz w:val="21"/>
          <w:szCs w:val="21"/>
          <w:lang/>
        </w:rPr>
        <w:t>本文档为 RAG-Anything 后续版本的功能开发规格说明，涵盖第 2 周至第 4 周的交付项及远期规划。每项功能均标注可行性评估，并附技术方案、实现步骤和验收标准。</w:t>
      </w:r>
    </w:p>
    <w:p w14:paraId="2D0300CB">
      <w:pPr>
        <w:widowControl w:val="0"/>
        <w:spacing w:after="120" w:line="360" w:lineRule="auto"/>
        <w:ind w:firstLine="420" w:firstLineChars="200"/>
        <w:jc w:val="both"/>
        <w:rPr>
          <w:rFonts w:ascii="微软雅黑" w:hAnsi="微软雅黑" w:eastAsia="微软雅黑" w:cs="微软雅黑"/>
          <w:sz w:val="21"/>
          <w:szCs w:val="21"/>
          <w:lang/>
        </w:rPr>
      </w:pPr>
      <w:r>
        <w:rPr>
          <w:rFonts w:ascii="微软雅黑" w:hAnsi="微软雅黑" w:eastAsia="微软雅黑" w:cs="微软雅黑"/>
          <w:sz w:val="21"/>
          <w:szCs w:val="21"/>
          <w:lang/>
        </w:rPr>
        <w:t>当前已完成功能共计 16 项，详见《RAG-Anything 已实现功能说明书》。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6EC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7C790A9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21F39D99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7FA7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23A3E9F7">
            <w:r>
              <w:rPr>
                <w:rFonts w:ascii="微软雅黑" w:hAnsi="微软雅黑"/>
                <w:b/>
                <w:sz w:val="19"/>
              </w:rPr>
              <w:t>第 2 周（进行中）</w:t>
            </w:r>
          </w:p>
        </w:tc>
        <w:tc>
          <w:tcPr>
            <w:tcW w:w="4819" w:type="dxa"/>
            <w:shd w:val="clear" w:color="auto" w:fill="F7F8FA"/>
          </w:tcPr>
          <w:p w14:paraId="43FB157F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交付 3 项：HyDE + Multi-Query 查询改写模块、后端模块化重构（5 Router）、Agentic RAG 多步推理引擎。</w:t>
            </w:r>
          </w:p>
        </w:tc>
      </w:tr>
      <w:tr w14:paraId="31F5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42331D">
            <w:r>
              <w:rPr>
                <w:rFonts w:ascii="微软雅黑" w:hAnsi="微软雅黑"/>
                <w:b/>
                <w:sz w:val="19"/>
              </w:rPr>
              <w:t>第 3 周（计划交付）</w:t>
            </w:r>
          </w:p>
        </w:tc>
        <w:tc>
          <w:tcPr>
            <w:tcW w:w="4819" w:type="dxa"/>
          </w:tcPr>
          <w:p w14:paraId="622FFE9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交付 6 项：RRF 显式三路融合检索、GraphRAG 知识图谱增强、DAG 工作流引擎（MVP 版）、SSO/OIDC 企业认证、多轮对话上下文管理、密钥管理与依赖安全扫描、核心测试覆盖。</w:t>
            </w:r>
          </w:p>
        </w:tc>
      </w:tr>
      <w:tr w14:paraId="63A9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31DFBCAB">
            <w:r>
              <w:rPr>
                <w:rFonts w:ascii="微软雅黑" w:hAnsi="微软雅黑"/>
                <w:b/>
                <w:sz w:val="19"/>
              </w:rPr>
              <w:t>第 4 周（计划交付）</w:t>
            </w:r>
          </w:p>
        </w:tc>
        <w:tc>
          <w:tcPr>
            <w:tcW w:w="4819" w:type="dxa"/>
            <w:shd w:val="clear" w:color="auto" w:fill="F7F8FA"/>
          </w:tcPr>
          <w:p w14:paraId="2E7D920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交付 5 项：审计日志系统、Docling/Marker 文档解析升级、前端 Zustand + i18n 重构、性能压测与生产调优、项目管理看板集成。</w:t>
            </w:r>
          </w:p>
        </w:tc>
      </w:tr>
      <w:tr w14:paraId="3D0E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849B80E">
            <w:r>
              <w:rPr>
                <w:rFonts w:ascii="微软雅黑" w:hAnsi="微软雅黑"/>
                <w:b/>
                <w:sz w:val="19"/>
              </w:rPr>
              <w:t>远期规划</w:t>
            </w:r>
          </w:p>
        </w:tc>
        <w:tc>
          <w:tcPr>
            <w:tcW w:w="4819" w:type="dxa"/>
          </w:tcPr>
          <w:p w14:paraId="44EB564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7 项：数据集模块、多数据库接入扩展、知识质量检测、非结构化数据打标应用、更多数据源接入、实时协作、移动端适配。时间待定，按需启动。</w:t>
            </w:r>
          </w:p>
        </w:tc>
      </w:tr>
    </w:tbl>
    <w:p w14:paraId="192D8444"/>
    <w:p w14:paraId="4FEA29EF">
      <w:r>
        <w:br w:type="page"/>
      </w:r>
    </w:p>
    <w:p w14:paraId="3E0D313D">
      <w:pPr>
        <w:pStyle w:val="3"/>
        <w:keepNext w:val="0"/>
        <w:keepLines w:val="0"/>
        <w:spacing w:before="360" w:after="160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二、第 2 周交付项（进行中）</w:t>
      </w:r>
    </w:p>
    <w:p w14:paraId="138A1A1B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2.1  HyDE + Multi-Query 查询改写独立模块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23B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5FD075BE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1A912CA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117C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08C43C47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  <w:lang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650FBE2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将当前内联在 SSE 流式管线中的查询改写功能封装为独立的可配置模块，新增 HyDE（假设文档嵌入）和 Multi-Query（多路变体生成）两种增强策略。</w:t>
            </w:r>
          </w:p>
        </w:tc>
      </w:tr>
      <w:tr w14:paraId="2AE4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BF61272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HyDE 策略</w:t>
            </w:r>
          </w:p>
        </w:tc>
        <w:tc>
          <w:tcPr>
            <w:tcW w:w="4819" w:type="dxa"/>
          </w:tcPr>
          <w:p w14:paraId="697847B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对用户问题，先生成 3 个假设答案文本（temperature=0.7，每篇 max_tokens=512），再用这些假设答案的向量去检索。这种方式能有效弥补问题表述和答案表述之间的语义鸿沟。</w:t>
            </w:r>
          </w:p>
          <w:p w14:paraId="75F8D52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参数：n=3, temperature=0.7, max_tokens=512。</w:t>
            </w:r>
          </w:p>
        </w:tc>
      </w:tr>
      <w:tr w14:paraId="378C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71BD06FF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Multi-Query 策略</w:t>
            </w:r>
          </w:p>
        </w:tc>
        <w:tc>
          <w:tcPr>
            <w:tcW w:w="4819" w:type="dxa"/>
            <w:shd w:val="clear" w:color="auto" w:fill="F7F8FA"/>
          </w:tcPr>
          <w:p w14:paraId="7146871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将用户问题改写为 3 个不同表述的变体（temperature=0.8，每个 max_tokens=128），与原始问题一并检索，综合所有结果。</w:t>
            </w:r>
          </w:p>
          <w:p w14:paraId="32A675B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参数：n=3, temperature=0.8, max_tokens=128。</w:t>
            </w:r>
          </w:p>
        </w:tc>
      </w:tr>
      <w:tr w14:paraId="1A80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436201E1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融合方式</w:t>
            </w:r>
          </w:p>
        </w:tc>
        <w:tc>
          <w:tcPr>
            <w:tcW w:w="4819" w:type="dxa"/>
          </w:tcPr>
          <w:p w14:paraId="140D547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原始查询 + 3 个 HyDE 假设文档 + 3 个 Multi-Query 变体 → 共 7 路并行检索 → 去重 → RRF 融合排序。单路超时 30 秒自动跳过。</w:t>
            </w:r>
          </w:p>
        </w:tc>
      </w:tr>
      <w:tr w14:paraId="12380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4CC1638F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文件规划</w:t>
            </w:r>
          </w:p>
        </w:tc>
        <w:tc>
          <w:tcPr>
            <w:tcW w:w="4819" w:type="dxa"/>
            <w:shd w:val="clear" w:color="auto" w:fill="F7F8FA"/>
          </w:tcPr>
          <w:p w14:paraId="1FE3449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新建raganything/query_rewriter.py：QueryRewriter 类，含 rewrite_hyde()、rewrite_multiquery()、rewrite() 方法。在 server.py 的查询管线中集成调用。</w:t>
            </w:r>
          </w:p>
        </w:tc>
      </w:tr>
      <w:tr w14:paraId="61A4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C54EBC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环境变量</w:t>
            </w:r>
          </w:p>
        </w:tc>
        <w:tc>
          <w:tcPr>
            <w:tcW w:w="4819" w:type="dxa"/>
          </w:tcPr>
          <w:p w14:paraId="4D8F83D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QUERY_REWRITE_STRATEGIES=hyde,multiquery（控制启用策略）；QUERY_REWRITE_TIMEOUT=30（单策略超时秒数）。</w:t>
            </w:r>
          </w:p>
        </w:tc>
      </w:tr>
      <w:tr w14:paraId="02A6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7CAE1BF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  <w:shd w:val="clear" w:color="auto" w:fill="F7F8FA"/>
          </w:tcPr>
          <w:p w14:paraId="11C316B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输入年假政策→生成 3 个假设文档 + 3 个变体查询；召回率相比单查询提升 ≥ 20%；可通过环境变量关闭/启用各策略；超时自动降级为原始查询。</w:t>
            </w:r>
          </w:p>
        </w:tc>
      </w:tr>
    </w:tbl>
    <w:p w14:paraId="63E9F781"/>
    <w:p w14:paraId="0B9B95CF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2.2  后端模块化重构（5 Router）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2B2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452138E4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1BFA9C43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69C2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41E89EC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4E61EBB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将当前 server.py（约 2300 行单文件）拆分为 5 个独立 Router 文件，提升代码可维护性。</w:t>
            </w:r>
          </w:p>
        </w:tc>
      </w:tr>
      <w:tr w14:paraId="5D5B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B83DAB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Router 拆分方案</w:t>
            </w:r>
          </w:p>
        </w:tc>
        <w:tc>
          <w:tcPr>
            <w:tcW w:w="4819" w:type="dxa"/>
          </w:tcPr>
          <w:p w14:paraId="7CFFAC0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routers/auth.py（~300 行）：/api/auth/*；routers/knowledge.py（~400 行）：/api/knowledge/* + /api/upload/*；routers/agent.py（~350 行）：/api/agents/*；routers/query.py（~300 行）：/api/query/*；routers/admin.py（~300 行）：/api/admin/* + /api/settings + /api/monitor/*。</w:t>
            </w:r>
          </w:p>
        </w:tc>
      </w:tr>
      <w:tr w14:paraId="5030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4AD24D1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公共依赖</w:t>
            </w:r>
          </w:p>
        </w:tc>
        <w:tc>
          <w:tcPr>
            <w:tcW w:w="4819" w:type="dxa"/>
            <w:shd w:val="clear" w:color="auto" w:fill="F7F8FA"/>
          </w:tcPr>
          <w:p w14:paraId="47821349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 limiter、get_current_user、verify_kb_access 等提取到 dependencies.py，各 Router 统一引用。</w:t>
            </w:r>
          </w:p>
        </w:tc>
      </w:tr>
      <w:tr w14:paraId="76880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A7326A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</w:tcPr>
          <w:p w14:paraId="43C71D2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 Router 文件 &lt; 400 行；server.py &lt; 300 行；所有现有 API 端点路径不变；pytest 全部通过。</w:t>
            </w:r>
          </w:p>
        </w:tc>
      </w:tr>
    </w:tbl>
    <w:p w14:paraId="4763DE1A"/>
    <w:p w14:paraId="03272006">
      <w:pPr>
        <w:pStyle w:val="4"/>
      </w:pPr>
      <w:r>
        <w:t>2.3  Agentic RAG 多步推理引擎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9D3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44B0A82C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63F97104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0810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7E04D4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72412228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在现有智能体框架基础上实现 ReAct（Thought→Action→Observation 循环）多步推理模式。</w:t>
            </w:r>
          </w:p>
        </w:tc>
      </w:tr>
      <w:tr w14:paraId="5AAE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0B370B8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ReAct 推理循环</w:t>
            </w:r>
          </w:p>
        </w:tc>
        <w:tc>
          <w:tcPr>
            <w:tcW w:w="4819" w:type="dxa"/>
          </w:tcPr>
          <w:p w14:paraId="0947068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用户提问 → Thought（分析需要什么信息）→ Action（执行检索/计算）→ Observation（观察结果）→ 判断是否需要补充检索 → 循环直到信息充分或达到最大步数。参数：max_steps=5，单步超时 30 秒。</w:t>
            </w:r>
          </w:p>
        </w:tc>
      </w:tr>
      <w:tr w14:paraId="0CD1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1953F37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内置工具</w:t>
            </w:r>
          </w:p>
        </w:tc>
        <w:tc>
          <w:tcPr>
            <w:tcW w:w="4819" w:type="dxa"/>
            <w:shd w:val="clear" w:color="auto" w:fill="F7F8FA"/>
          </w:tcPr>
          <w:p w14:paraId="0D869C0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2 周：SearchTool（知识库检索）+ CalculatorTool（四则运算）。第 3 周追加：DatabaseQueryTool、WebSearchTool。工具抽象为 Tool 基类，支持注册自定义工具。</w:t>
            </w:r>
          </w:p>
        </w:tc>
      </w:tr>
      <w:tr w14:paraId="018E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2AA938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文件规划</w:t>
            </w:r>
          </w:p>
        </w:tc>
        <w:tc>
          <w:tcPr>
            <w:tcW w:w="4819" w:type="dxa"/>
          </w:tcPr>
          <w:p w14:paraId="12901CF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 raganything/agentic_rag.py：AgenticRAG 类 + Tool 基类。在查询端点中添加 agent_mode 参数。</w:t>
            </w:r>
          </w:p>
        </w:tc>
      </w:tr>
      <w:tr w14:paraId="328E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63A617DF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  <w:shd w:val="clear" w:color="auto" w:fill="F7F8FA"/>
          </w:tcPr>
          <w:p w14:paraId="703E9F8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MVP 版：Agent 分 2 步检索+计算；max_steps=5 时不会无限循环；单工具超时 30 秒后自动跳过。</w:t>
            </w:r>
          </w:p>
        </w:tc>
      </w:tr>
    </w:tbl>
    <w:p w14:paraId="201F2CCB"/>
    <w:p w14:paraId="1B96AC69">
      <w:r>
        <w:br w:type="page"/>
      </w:r>
    </w:p>
    <w:p w14:paraId="41E67100">
      <w:pPr>
        <w:pStyle w:val="3"/>
        <w:keepNext w:val="0"/>
        <w:keepLines w:val="0"/>
        <w:spacing w:before="360" w:after="160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三、第 3 周交付项</w:t>
      </w:r>
    </w:p>
    <w:p w14:paraId="6259429D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3.1  RRF 显式三路融合检索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7A2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21C06950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446C3513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23FAD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0BDFE31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4F8DEFF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在现有 LightRAG hybrid 模式基础上，实现显式的三路独立检索通道 + RRF 融合排序。</w:t>
            </w:r>
          </w:p>
        </w:tc>
      </w:tr>
      <w:tr w14:paraId="0364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9F3270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三路通道</w:t>
            </w:r>
          </w:p>
        </w:tc>
        <w:tc>
          <w:tcPr>
            <w:tcW w:w="4819" w:type="dxa"/>
          </w:tcPr>
          <w:p w14:paraId="034605B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BM25 关键词通道（权重 0.3）：k1=1.5, b=0.75, top_k=50；向量语义通道（权重 0.5）：HNSW 余弦检索，top_k=100；知识图谱通道（权重 0.2）：实体匹配→邻居遍历，top_k=30。</w:t>
            </w:r>
          </w:p>
        </w:tc>
      </w:tr>
      <w:tr w14:paraId="147F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21D620B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RRF 融合</w:t>
            </w:r>
          </w:p>
        </w:tc>
        <w:tc>
          <w:tcPr>
            <w:tcW w:w="4819" w:type="dxa"/>
            <w:shd w:val="clear" w:color="auto" w:fill="F7F8FA"/>
          </w:tcPr>
          <w:p w14:paraId="46D2CF1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score(chunk) = Σ 1/(k + rank_i)，k=60。三路并行检索 → RRF 加权融合 → 统一排序。</w:t>
            </w:r>
          </w:p>
        </w:tc>
      </w:tr>
      <w:tr w14:paraId="3589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492DEF2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文件规划</w:t>
            </w:r>
          </w:p>
        </w:tc>
        <w:tc>
          <w:tcPr>
            <w:tcW w:w="4819" w:type="dxa"/>
          </w:tcPr>
          <w:p w14:paraId="373D0CF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 raganything/hybrid_search.py：HybridSearchEngine 类，含三个独立搜索方法和 _rrf_fuse() 方法。</w:t>
            </w:r>
          </w:p>
        </w:tc>
      </w:tr>
      <w:tr w14:paraId="5FDD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7208FB3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  <w:shd w:val="clear" w:color="auto" w:fill="F7F8FA"/>
          </w:tcPr>
          <w:p w14:paraId="1412AC8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三路独立检索并行执行；RRF 融合后 Hit Rate 相比单通道提升 ≥ 50%（目标值，待实测）；P95 延迟 &lt; 200ms。</w:t>
            </w:r>
          </w:p>
        </w:tc>
      </w:tr>
    </w:tbl>
    <w:p w14:paraId="1A9E5D33"/>
    <w:p w14:paraId="5CCC16F5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3.2  GraphRAG 知识图谱增强检索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921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530B78FE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382BBA9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41E6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74C86FD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757A00B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将现有知识图谱功能从独立可视化升级为深度集成到检索管线，实现基于实体关系的图谱增强检索。</w:t>
            </w:r>
          </w:p>
        </w:tc>
      </w:tr>
      <w:tr w14:paraId="759C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EA4D7F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图谱检索集成</w:t>
            </w:r>
          </w:p>
        </w:tc>
        <w:tc>
          <w:tcPr>
            <w:tcW w:w="4819" w:type="dxa"/>
          </w:tcPr>
          <w:p w14:paraId="02D9E59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在混合检索第三通道中：识别用户问题中的实体→在知识图谱中匹配→邻居遍历→收集关联文档片段→参与 RRF 融合。</w:t>
            </w:r>
          </w:p>
        </w:tc>
      </w:tr>
      <w:tr w14:paraId="33D5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4A1F796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前端可视化</w:t>
            </w:r>
          </w:p>
        </w:tc>
        <w:tc>
          <w:tcPr>
            <w:tcW w:w="4819" w:type="dxa"/>
            <w:shd w:val="clear" w:color="auto" w:fill="F7F8FA"/>
          </w:tcPr>
          <w:p w14:paraId="3E87F3E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通过 /api/knowledge/graph 获取图谱数据，使用 D3 力导向布局渲染。支持节点点击展开、拖拽、缩放。</w:t>
            </w:r>
          </w:p>
        </w:tc>
      </w:tr>
      <w:tr w14:paraId="1690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F08B82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</w:tcPr>
          <w:p w14:paraId="029BCCED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图谱检索通道独立返回结果并参与 RRF 融合；图谱随新文档入库自动更新；前端 D3 力导向图正常渲染。</w:t>
            </w:r>
          </w:p>
        </w:tc>
      </w:tr>
    </w:tbl>
    <w:p w14:paraId="1C50950C"/>
    <w:p w14:paraId="5C96E7B5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3.3  DAG 可视化工作流引擎（MVP 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D40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2D6E1FFA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395542C3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7790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6CB88D1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MVP 功能范围</w:t>
            </w:r>
          </w:p>
        </w:tc>
        <w:tc>
          <w:tcPr>
            <w:tcW w:w="4819" w:type="dxa"/>
            <w:shd w:val="clear" w:color="auto" w:fill="F7F8FA"/>
          </w:tcPr>
          <w:p w14:paraId="4E44A91D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节点类型：数据源（文件上传、数据库连接）、清洗（字段筛选、去重）、AI（PDF 解析、文本分段、向量化）、输出（导入知识库）。共 5-8 种核心节点，仅手动触发。</w:t>
            </w:r>
          </w:p>
        </w:tc>
      </w:tr>
      <w:tr w14:paraId="71C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792AF1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前端实现</w:t>
            </w:r>
          </w:p>
        </w:tc>
        <w:tc>
          <w:tcPr>
            <w:tcW w:w="4819" w:type="dxa"/>
          </w:tcPr>
          <w:p w14:paraId="0FDAEAA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React Flow 拖拽画布：左侧算子面板、右侧节点配置抽屉、中间 DAG 画布（拖拽+贝塞尔连线+环路检测）。页面路径：/admin/workflows。</w:t>
            </w:r>
          </w:p>
        </w:tc>
      </w:tr>
      <w:tr w14:paraId="0E4E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32E5431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后端实现</w:t>
            </w:r>
          </w:p>
        </w:tc>
        <w:tc>
          <w:tcPr>
            <w:tcW w:w="4819" w:type="dxa"/>
            <w:shd w:val="clear" w:color="auto" w:fill="F7F8FA"/>
          </w:tcPr>
          <w:p w14:paraId="7B1A552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 workflows 和 workflow_runs 两张 PostgreSQL 表。CRUD API：/api/workflows。执行引擎按拓扑顺序依次执行节点，每节点超时 300 秒。</w:t>
            </w:r>
          </w:p>
        </w:tc>
      </w:tr>
      <w:tr w14:paraId="5842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D60CDF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完整版（远期）</w:t>
            </w:r>
          </w:p>
        </w:tc>
        <w:tc>
          <w:tcPr>
            <w:tcW w:w="4819" w:type="dxa"/>
          </w:tcPr>
          <w:p w14:paraId="7A1F811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41 种节点类型（含全部 AI 算子）；cron 周期调度（APScheduler）；动态表单配置；任务运行视图与历史回溯。</w:t>
            </w:r>
          </w:p>
        </w:tc>
      </w:tr>
    </w:tbl>
    <w:p w14:paraId="1EB4E25A"/>
    <w:p w14:paraId="7A768889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3.4  SSO / OIDC 企业统一认证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739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6A32E398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10E8B55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3DD6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191F42D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590A9E3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在现有用户名密码登录基础上，增加 OIDC 协议的单点登录支持，兼容 Keycloak、LDAP、OAuth 2.0。</w:t>
            </w:r>
          </w:p>
        </w:tc>
      </w:tr>
      <w:tr w14:paraId="33DC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02A6DEC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技术方案</w:t>
            </w:r>
          </w:p>
        </w:tc>
        <w:tc>
          <w:tcPr>
            <w:tcW w:w="4819" w:type="dxa"/>
          </w:tcPr>
          <w:p w14:paraId="56B0AD3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使用 authlib 实现 OIDC Provider。新增 /api/auth/oidc/login（重定向授权）和 /api/auth/oidc/callback（回调交换 Token）。OIDC 用户首次登录自动创建本地用户。</w:t>
            </w:r>
          </w:p>
        </w:tc>
      </w:tr>
      <w:tr w14:paraId="41E13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71EBFE6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环境变量</w:t>
            </w:r>
          </w:p>
        </w:tc>
        <w:tc>
          <w:tcPr>
            <w:tcW w:w="4819" w:type="dxa"/>
            <w:shd w:val="clear" w:color="auto" w:fill="F7F8FA"/>
          </w:tcPr>
          <w:p w14:paraId="680EF2F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OIDC_ENABLED=true、OIDC_ISSUER、OIDC_CLIENT_ID、OIDC_CLIENT_SECRET。关闭时不影响现有登录方式。</w:t>
            </w:r>
          </w:p>
        </w:tc>
      </w:tr>
      <w:tr w14:paraId="5111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73475C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</w:tcPr>
          <w:p w14:paraId="3021CD1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可通过 Keycloak 账号登录；首次 OIDC 登录自动创建本地用户；现有用户名密码登录不受影响。</w:t>
            </w:r>
          </w:p>
        </w:tc>
      </w:tr>
    </w:tbl>
    <w:p w14:paraId="196878C0"/>
    <w:p w14:paraId="7E63172D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3.5  多轮对话上下文管理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60E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0338E2CF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7BA8F55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57C2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224841B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1846F17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为智能体对话增加滑动窗口上下文管理和 LLM 摘要压缩，解决长对话 Token 消耗线性增长的问题。</w:t>
            </w:r>
          </w:p>
        </w:tc>
      </w:tr>
      <w:tr w14:paraId="1423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D35201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滑动窗口</w:t>
            </w:r>
          </w:p>
        </w:tc>
        <w:tc>
          <w:tcPr>
            <w:tcW w:w="4819" w:type="dxa"/>
          </w:tcPr>
          <w:p w14:paraId="4086558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保留最近 10 轮对话（context_window=10）。超出窗口时触发压缩：前 3 轮保留原文，更早的对话压缩为摘要。</w:t>
            </w:r>
          </w:p>
        </w:tc>
      </w:tr>
      <w:tr w14:paraId="2E05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32EB64D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摘要压缩</w:t>
            </w:r>
          </w:p>
        </w:tc>
        <w:tc>
          <w:tcPr>
            <w:tcW w:w="4819" w:type="dxa"/>
            <w:shd w:val="clear" w:color="auto" w:fill="F7F8FA"/>
          </w:tcPr>
          <w:p w14:paraId="5B7EC94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Token 预算 2000（token_budget=2000）。超出时调用 LLM 将最早历史压缩为摘要，目标压缩比 ≥ 60%。</w:t>
            </w:r>
          </w:p>
        </w:tc>
      </w:tr>
      <w:tr w14:paraId="3FAB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0906261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验收标准</w:t>
            </w:r>
          </w:p>
        </w:tc>
        <w:tc>
          <w:tcPr>
            <w:tcW w:w="4819" w:type="dxa"/>
          </w:tcPr>
          <w:p w14:paraId="7D0E364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超过 10 轮对话自动压缩；压缩后 Token 节省 ≥ 60%（目标值）；压缩后仍能正确回答关联问题。</w:t>
            </w:r>
          </w:p>
        </w:tc>
      </w:tr>
    </w:tbl>
    <w:p w14:paraId="15D41616"/>
    <w:p w14:paraId="57EF4D6F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3.6  密钥管理与依赖安全扫描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E4D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4BC1629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3850A8DD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2E5F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4E4099A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密钥管理</w:t>
            </w:r>
          </w:p>
        </w:tc>
        <w:tc>
          <w:tcPr>
            <w:tcW w:w="4819" w:type="dxa"/>
            <w:shd w:val="clear" w:color="auto" w:fill="F7F8FA"/>
          </w:tcPr>
          <w:p w14:paraId="0A213DF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当前已实现：secrets.token_hex(32) 自动生成密钥、.env 管理、mask_sensitive_data() 日志脱敏。待补充：密钥轮换策略文档（建议每 90 天轮换 JWT_SECRET）、CI 环境变量注入指南。</w:t>
            </w:r>
          </w:p>
        </w:tc>
      </w:tr>
      <w:tr w14:paraId="2F7F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2CB4CD7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依赖安全扫描</w:t>
            </w:r>
          </w:p>
        </w:tc>
        <w:tc>
          <w:tcPr>
            <w:tcW w:w="4819" w:type="dxa"/>
          </w:tcPr>
          <w:p w14:paraId="1EB3FED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 方案：新建 .github/workflows/security-scan.yml，每次 PR 运行 pip-audit + npm audit。高危漏洞（CVSS ≥ 7.0）阻断 PR 合并。每周全量扫描并自动创建 Issue。</w:t>
            </w:r>
          </w:p>
        </w:tc>
      </w:tr>
    </w:tbl>
    <w:p w14:paraId="6EAFCEC3"/>
    <w:p w14:paraId="282BACE3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3.7  核心测试覆盖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A3A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38671313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0870E074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5E9F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1D420DE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测试范围</w:t>
            </w:r>
          </w:p>
        </w:tc>
        <w:tc>
          <w:tcPr>
            <w:tcW w:w="4819" w:type="dxa"/>
            <w:shd w:val="clear" w:color="auto" w:fill="F7F8FA"/>
          </w:tcPr>
          <w:p w14:paraId="66298FB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认证模块（100% 覆盖率）、知识库 CRUD（80%）、智能问答管线（80%）、智能体管理（80%）、分块策略（90%）。</w:t>
            </w:r>
          </w:p>
        </w:tc>
      </w:tr>
      <w:tr w14:paraId="3F1D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FD3BC1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新增文件</w:t>
            </w:r>
          </w:p>
        </w:tc>
        <w:tc>
          <w:tcPr>
            <w:tcW w:w="4819" w:type="dxa"/>
          </w:tcPr>
          <w:p w14:paraId="029591D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conftest.py（fixtures）、test_knowledge_api.py、test_upload.py、test_query_pipeline.py、test_agent_manager.py、test_chunking_strategies.py。</w:t>
            </w:r>
          </w:p>
        </w:tc>
      </w:tr>
      <w:tr w14:paraId="041B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145657AF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CI 集成</w:t>
            </w:r>
          </w:p>
        </w:tc>
        <w:tc>
          <w:tcPr>
            <w:tcW w:w="4819" w:type="dxa"/>
            <w:shd w:val="clear" w:color="auto" w:fill="F7F8FA"/>
          </w:tcPr>
          <w:p w14:paraId="6D0E29DD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.github/workflows/test.yml：每次 PR 运行 pytest --cov，覆盖率报告上传至 Artifacts。PR 合并前必须通过所有测试。</w:t>
            </w:r>
          </w:p>
        </w:tc>
      </w:tr>
    </w:tbl>
    <w:p w14:paraId="0FCA810F"/>
    <w:p w14:paraId="2F16B30A">
      <w:r>
        <w:br w:type="page"/>
      </w:r>
    </w:p>
    <w:p w14:paraId="5581EA72">
      <w:pPr>
        <w:pStyle w:val="3"/>
        <w:keepNext w:val="0"/>
        <w:keepLines w:val="0"/>
        <w:spacing w:before="360" w:after="160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四、第 4 周交付项</w:t>
      </w:r>
    </w:p>
    <w:p w14:paraId="03EDA8ED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4.1  审计日志系统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7CB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7795F0A7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4819899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6AE1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4FE2EF2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5C4F9F9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全操作审计追溯：记录操作人、IP、时间、操作类型、目标资源、结果。支持筛选和 CSV 导出。</w:t>
            </w:r>
          </w:p>
        </w:tc>
      </w:tr>
      <w:tr w14:paraId="0BB6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B6331D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数据库设计</w:t>
            </w:r>
          </w:p>
        </w:tc>
        <w:tc>
          <w:tcPr>
            <w:tcW w:w="4819" w:type="dxa"/>
          </w:tcPr>
          <w:p w14:paraId="096F50F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SQLite 表 audit_logs（id, user_id, username, ip_address, action, resource_type, resource_id, detail JSON, status, user_agent, created_at）。索引：user_id、action、created_at。保留期 1 年。</w:t>
            </w:r>
          </w:p>
        </w:tc>
      </w:tr>
      <w:tr w14:paraId="017B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27D1296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中间件</w:t>
            </w:r>
          </w:p>
        </w:tc>
        <w:tc>
          <w:tcPr>
            <w:tcW w:w="4819" w:type="dxa"/>
            <w:shd w:val="clear" w:color="auto" w:fill="F7F8FA"/>
          </w:tcPr>
          <w:p w14:paraId="55C51D5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Starlette BaseHTTPMiddleware：每个 API 请求处理完成后异步写入审计日志，不阻塞响应。豁免 /api/health。</w:t>
            </w:r>
          </w:p>
        </w:tc>
      </w:tr>
      <w:tr w14:paraId="14BB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53B9E2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查询导出</w:t>
            </w:r>
          </w:p>
        </w:tc>
        <w:tc>
          <w:tcPr>
            <w:tcW w:w="4819" w:type="dxa"/>
          </w:tcPr>
          <w:p w14:paraId="43DE0E2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 /api/audit-logs（按用户/操作/资源/时间筛选，分页 page_size=50）；GET /api/audit-logs/export（CSV 导出）。</w:t>
            </w:r>
          </w:p>
        </w:tc>
      </w:tr>
    </w:tbl>
    <w:p w14:paraId="547E5D67"/>
    <w:p w14:paraId="65259A9C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4.2  文档解析管线升级（Docling / Marker 集成）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CFE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3A93F58C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6BC02229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0416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ED653ED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3D06FD3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 MinerU 2.0 基础上增加 Docling（IBM 开源，表格精度高）和 Marker（快速轻量）两种备选解析后端。</w:t>
            </w:r>
          </w:p>
        </w:tc>
      </w:tr>
      <w:tr w14:paraId="31FF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D57C0EC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三引擎对比</w:t>
            </w:r>
          </w:p>
        </w:tc>
        <w:tc>
          <w:tcPr>
            <w:tcW w:w="4819" w:type="dxa"/>
          </w:tcPr>
          <w:p w14:paraId="197ADCE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MinerU 2.0（默认）：版面分析+OCR；Docling：表格识别精度高；Marker：速度快，纯文本批量处理。</w:t>
            </w:r>
          </w:p>
        </w:tc>
      </w:tr>
      <w:tr w14:paraId="12BE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BB0BE9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自动选择</w:t>
            </w:r>
          </w:p>
        </w:tc>
        <w:tc>
          <w:tcPr>
            <w:tcW w:w="4819" w:type="dxa"/>
            <w:shd w:val="clear" w:color="auto" w:fill="F7F8FA"/>
          </w:tcPr>
          <w:p w14:paraId="4FDEFAC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PARSER_BACKEND=auto 时：文档包含 &gt;10 个表格→Docling；文档 &gt;50 页纯文本→Marker；其他→MinerU。</w:t>
            </w:r>
          </w:p>
        </w:tc>
      </w:tr>
      <w:tr w14:paraId="34F7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54319F6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安装方式</w:t>
            </w:r>
          </w:p>
        </w:tc>
        <w:tc>
          <w:tcPr>
            <w:tcW w:w="4819" w:type="dxa"/>
          </w:tcPr>
          <w:p w14:paraId="6C13731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可选依赖：pip install raganything[docling] 或 [marker] 或 [all]。默认仅包含 MinerU。</w:t>
            </w:r>
          </w:p>
        </w:tc>
      </w:tr>
    </w:tbl>
    <w:p w14:paraId="2558BEDB"/>
    <w:p w14:paraId="2C3E547F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4.3  前端 Zustand + i18n 国际化重构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CCD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69B4715F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6FB2DE28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3908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66BC4A0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状态管理</w:t>
            </w:r>
          </w:p>
        </w:tc>
        <w:tc>
          <w:tcPr>
            <w:tcW w:w="4819" w:type="dxa"/>
            <w:shd w:val="clear" w:color="auto" w:fill="F7F8FA"/>
          </w:tcPr>
          <w:p w14:paraId="2AAB6BB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将 React Context 迁移到 Zustand Store：useAuthStore、useKnowledgeStore、useAgentStore、useQueryStore、useUIStore。减少不必要的重渲染。</w:t>
            </w:r>
          </w:p>
        </w:tc>
      </w:tr>
      <w:tr w14:paraId="37952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F6478FA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国际化</w:t>
            </w:r>
          </w:p>
        </w:tc>
        <w:tc>
          <w:tcPr>
            <w:tcW w:w="4819" w:type="dxa"/>
          </w:tcPr>
          <w:p w14:paraId="4D5E81E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中英文切换：locales/zh-CN/ 和 en-US/ 目录，四个语言包（common/knowledge/agent/query.json）。所有硬编码中文通过 t() 引用。</w:t>
            </w:r>
          </w:p>
        </w:tc>
      </w:tr>
    </w:tbl>
    <w:p w14:paraId="06EA2763"/>
    <w:p w14:paraId="24952F3D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4.4  性能压测与生产调优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7EF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5EE49012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5C6FAFBC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717E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0D4291A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压测方案</w:t>
            </w:r>
          </w:p>
        </w:tc>
        <w:tc>
          <w:tcPr>
            <w:tcW w:w="4819" w:type="dxa"/>
            <w:shd w:val="clear" w:color="auto" w:fill="F7F8FA"/>
          </w:tcPr>
          <w:p w14:paraId="205D8AC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使用 locust 编写压测脚本。场景：健康检查（200 并发/5min）、登录（50 并发/5min）、上传（20 并发/10min）、查询（50 并发/10min）、流式问答（10 并发/10min）。</w:t>
            </w:r>
          </w:p>
        </w:tc>
      </w:tr>
      <w:tr w14:paraId="6CDB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249E1FF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调优目标</w:t>
            </w:r>
          </w:p>
        </w:tc>
        <w:tc>
          <w:tcPr>
            <w:tcW w:w="4819" w:type="dxa"/>
          </w:tcPr>
          <w:p w14:paraId="1142E67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QPS ≥ 50（非 AI 接口）；P95 延迟 &lt; 200ms；流式问答首 Token &lt; 5s。配置：Uvicorn workers=CPU 核数、PostgreSQL pool=20、Redis maxmemory=512MB LRU。</w:t>
            </w:r>
          </w:p>
        </w:tc>
      </w:tr>
      <w:tr w14:paraId="63AE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04A0E53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产出</w:t>
            </w:r>
          </w:p>
        </w:tc>
        <w:tc>
          <w:tcPr>
            <w:tcW w:w="4819" w:type="dxa"/>
            <w:shd w:val="clear" w:color="auto" w:fill="F7F8FA"/>
          </w:tcPr>
          <w:p w14:paraId="6754E13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《性能测试报告》：各场景 QPS/P50/P95/P99 延迟、资源占用、瓶颈分析和优化建议。</w:t>
            </w:r>
          </w:p>
        </w:tc>
      </w:tr>
    </w:tbl>
    <w:p w14:paraId="63D729C6"/>
    <w:p w14:paraId="3704D44C">
      <w:pPr>
        <w:keepNext w:val="0"/>
        <w:keepLines w:val="0"/>
        <w:spacing w:before="280" w:after="160"/>
        <w:outlineLvl w:val="9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bookmarkStart w:id="0" w:name="_GoBack"/>
    </w:p>
    <w:bookmarkEnd w:id="0"/>
    <w:p w14:paraId="7157AA32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4.5  项目管理看板集成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A00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6707B680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734405C0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3599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3EAF6249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功能目标</w:t>
            </w:r>
          </w:p>
        </w:tc>
        <w:tc>
          <w:tcPr>
            <w:tcW w:w="4819" w:type="dxa"/>
            <w:shd w:val="clear" w:color="auto" w:fill="F7F8FA"/>
          </w:tcPr>
          <w:p w14:paraId="00FE6C8F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将独立 HTML 看板集成到主前端应用 /admin/pm 页面，使用 Zustand 管理状态，数据迁移到后端 API。</w:t>
            </w:r>
          </w:p>
        </w:tc>
      </w:tr>
      <w:tr w14:paraId="0FB0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49A825A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后端 API</w:t>
            </w:r>
          </w:p>
        </w:tc>
        <w:tc>
          <w:tcPr>
            <w:tcW w:w="4819" w:type="dxa"/>
          </w:tcPr>
          <w:p w14:paraId="44ADFA81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/api/pm/*：GET /api/pm/tasks、PUT /api/pm/tasks/{id}、GET /api/pm/notes/{id}、PUT /api/pm/notes/{id}。</w:t>
            </w:r>
          </w:p>
        </w:tc>
      </w:tr>
      <w:tr w14:paraId="5FB3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68860404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协作</w:t>
            </w:r>
          </w:p>
        </w:tc>
        <w:tc>
          <w:tcPr>
            <w:tcW w:w="4819" w:type="dxa"/>
            <w:shd w:val="clear" w:color="auto" w:fill="F7F8FA"/>
          </w:tcPr>
          <w:p w14:paraId="24DB3E33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通过 WebSocket 实现看板状态实时同步：用户 A 标记完成→推送事件→用户 B 自动更新。</w:t>
            </w:r>
          </w:p>
        </w:tc>
      </w:tr>
    </w:tbl>
    <w:p w14:paraId="7E9EE4F4"/>
    <w:p w14:paraId="4B8D3C10">
      <w:r>
        <w:br w:type="page"/>
      </w:r>
    </w:p>
    <w:p w14:paraId="79383B39">
      <w:pPr>
        <w:pStyle w:val="3"/>
        <w:keepNext w:val="0"/>
        <w:keepLines w:val="0"/>
        <w:spacing w:before="360" w:after="160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五、远期规划</w:t>
      </w:r>
    </w:p>
    <w:p w14:paraId="70E900B9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5.1  数据集模块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566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625D36C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61978573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7D01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566899F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功能范围</w:t>
            </w:r>
          </w:p>
        </w:tc>
        <w:tc>
          <w:tcPr>
            <w:tcW w:w="4819" w:type="dxa"/>
            <w:shd w:val="clear" w:color="auto" w:fill="F7F8FA"/>
          </w:tcPr>
          <w:p w14:paraId="2D40750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创建 Clickhouse/Hive 数据集、表结构预览、数据预览（前 1000 条）、SQL 查询（受限 SELECT）、数据血缘追踪、操作记录。</w:t>
            </w:r>
          </w:p>
        </w:tc>
      </w:tr>
      <w:tr w14:paraId="29B6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01BC3BB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技术方案</w:t>
            </w:r>
          </w:p>
        </w:tc>
        <w:tc>
          <w:tcPr>
            <w:tcW w:w="4819" w:type="dxa"/>
          </w:tcPr>
          <w:p w14:paraId="3DA8B6A5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Clickhouse Python 客户端 + SQLAlchemy Hive 方言。SQL 白名单限制（仅 SELECT）。数据血缘通过 sqlparse 解析 AST。</w:t>
            </w:r>
          </w:p>
        </w:tc>
      </w:tr>
    </w:tbl>
    <w:p w14:paraId="0E5343E3"/>
    <w:p w14:paraId="6AE89372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5.2  多数据库接入扩展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AE5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7289178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37A5B50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0B26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69A4CC28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扩展范围</w:t>
            </w:r>
          </w:p>
        </w:tc>
        <w:tc>
          <w:tcPr>
            <w:tcW w:w="4819" w:type="dxa"/>
            <w:shd w:val="clear" w:color="auto" w:fill="F7F8FA"/>
          </w:tcPr>
          <w:p w14:paraId="26F84760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在 MySQL + PostgreSQL 基础上增加：Oracle（cx_Oracle）、SQL Server（pyodbc）、TiDB、MongoDB（motor）、ClickHouse、Hive（pyhive）。</w:t>
            </w:r>
          </w:p>
        </w:tc>
      </w:tr>
      <w:tr w14:paraId="63B7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447422A7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统一接口</w:t>
            </w:r>
          </w:p>
        </w:tc>
        <w:tc>
          <w:tcPr>
            <w:tcW w:w="4819" w:type="dxa"/>
          </w:tcPr>
          <w:p w14:paraId="6BD9649E">
            <w:pPr>
              <w:widowControl w:val="0"/>
              <w:spacing w:after="60" w:line="320" w:lineRule="auto"/>
              <w:jc w:val="both"/>
              <w:rPr>
                <w:rFonts w:ascii="微软雅黑" w:hAnsi="微软雅黑" w:eastAsia="微软雅黑" w:cs="微软雅黑"/>
                <w:sz w:val="19"/>
                <w:szCs w:val="19"/>
                <w:lang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BaseDBConnector 抽象基类：connect()、list_tables()、get_schema()、query()、close()。各数据库实现子类。</w:t>
            </w:r>
          </w:p>
        </w:tc>
      </w:tr>
    </w:tbl>
    <w:p w14:paraId="01B46364"/>
    <w:p w14:paraId="59CDBE89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5.3  知识质量检测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3A5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9" w:type="dxa"/>
            <w:shd w:val="clear" w:color="auto" w:fill="1F4E79"/>
          </w:tcPr>
          <w:p w14:paraId="660C9FC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406ED4FF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2375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24293DAE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三项检测</w:t>
            </w:r>
          </w:p>
        </w:tc>
        <w:tc>
          <w:tcPr>
            <w:tcW w:w="4819" w:type="dxa"/>
            <w:shd w:val="clear" w:color="auto" w:fill="F7F8FA"/>
          </w:tcPr>
          <w:p w14:paraId="49883168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错别字检测（pycorrector + LLM 验证）；语句完整性（LTP/HanLP 句法分析）；敏感词检测（本地词库 + AC 自动机多模式匹配）。</w:t>
            </w:r>
          </w:p>
        </w:tc>
      </w:tr>
    </w:tbl>
    <w:p w14:paraId="4BCA330D"/>
    <w:p w14:paraId="43D02BBC">
      <w:pPr>
        <w:pStyle w:val="4"/>
        <w:keepNext w:val="0"/>
        <w:keepLines w:val="0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5.4  非结构化数据打标应用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EC5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F4E79"/>
          </w:tcPr>
          <w:p w14:paraId="200420FD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w="4819" w:type="dxa"/>
            <w:shd w:val="clear" w:color="auto" w:fill="1F4E79"/>
          </w:tcPr>
          <w:p w14:paraId="4547C8BD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技术方案与关键参数</w:t>
            </w:r>
          </w:p>
        </w:tc>
      </w:tr>
      <w:tr w14:paraId="0548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7F8FA"/>
          </w:tcPr>
          <w:p w14:paraId="030EF88A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功能范围</w:t>
            </w:r>
          </w:p>
        </w:tc>
        <w:tc>
          <w:tcPr>
            <w:tcW w:w="4819" w:type="dxa"/>
            <w:shd w:val="clear" w:color="auto" w:fill="F7F8FA"/>
          </w:tcPr>
          <w:p w14:paraId="53468A63">
            <w:pPr>
              <w:widowControl w:val="0"/>
              <w:spacing w:after="60" w:line="320" w:lineRule="auto"/>
              <w:jc w:val="both"/>
            </w:pPr>
            <w:r>
              <w:rPr>
                <w:rFonts w:ascii="微软雅黑" w:hAnsi="微软雅黑" w:eastAsia="微软雅黑" w:cs="微软雅黑"/>
                <w:sz w:val="19"/>
                <w:szCs w:val="19"/>
                <w:lang/>
              </w:rPr>
              <w:t>预置 ASR 转写、图片理解、主体识别、标签打标、情感识别、观点总结、水军识别等 AI 应用。支持自定义打标应用（自定义提示词+输出字段）。标签库管理。错题反馈+提示词自动优化。</w:t>
            </w:r>
          </w:p>
        </w:tc>
      </w:tr>
    </w:tbl>
    <w:p w14:paraId="1C1078BE"/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7F6063"/>
    <w:rsid w:val="38AF0973"/>
    <w:rsid w:val="617C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D23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D23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D23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955</Words>
  <Characters>1456</Characters>
  <Lines>0</Lines>
  <Paragraphs>0</Paragraphs>
  <TotalTime>15</TotalTime>
  <ScaleCrop>false</ScaleCrop>
  <LinksUpToDate>false</LinksUpToDate>
  <CharactersWithSpaces>1584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98014</cp:lastModifiedBy>
  <dcterms:modified xsi:type="dcterms:W3CDTF">2026-06-10T08:45:03Z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eyJoZGlkIjoiMjdiMDI5Y2Q0YzBlMWRmMDBiNjJlMmQzNjUyODYyM2EiLCJ1c2VySWQiOiIxNDAwNzUxMTYwIn0=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31C6A7CAD6E54DB598525BD87506D01B_12</vt:lpwstr>
  </property>
</Properties>
</file>