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5367F"/>
    <w:p w14:paraId="0B62C535"/>
    <w:p w14:paraId="5AD7F10E"/>
    <w:p w14:paraId="276D11E9"/>
    <w:p w14:paraId="5EFF250B"/>
    <w:p w14:paraId="0050A1E2"/>
    <w:p w14:paraId="5A39D69D"/>
    <w:p w14:paraId="158BF690"/>
    <w:p w14:paraId="16729531">
      <w:pPr>
        <w:spacing w:after="80"/>
        <w:jc w:val="center"/>
      </w:pPr>
      <w:r>
        <w:rPr>
          <w:rFonts w:ascii="微软雅黑" w:hAnsi="微软雅黑" w:eastAsia="微软雅黑"/>
          <w:b/>
          <w:color w:val="1A3A5C"/>
          <w:sz w:val="64"/>
        </w:rPr>
        <w:t>RAG-Anything</w:t>
      </w:r>
    </w:p>
    <w:p w14:paraId="445E8AB5">
      <w:pPr>
        <w:spacing w:after="240"/>
        <w:jc w:val="center"/>
      </w:pPr>
      <w:r>
        <w:rPr>
          <w:rFonts w:ascii="微软雅黑" w:hAnsi="微软雅黑" w:eastAsia="微软雅黑"/>
          <w:b/>
          <w:color w:val="1A3A5C"/>
          <w:sz w:val="56"/>
        </w:rPr>
        <w:t>二次开发综合分析报告</w:t>
      </w:r>
    </w:p>
    <w:p w14:paraId="3F779174">
      <w:pPr>
        <w:spacing w:after="600"/>
        <w:jc w:val="center"/>
      </w:pPr>
      <w:r>
        <w:rPr>
          <w:rFonts w:ascii="微软雅黑" w:hAnsi="微软雅黑" w:eastAsia="微软雅黑"/>
          <w:color w:val="666666"/>
          <w:sz w:val="28"/>
        </w:rPr>
        <w:t>架构 · 功能 · 性能 · 战略 · 路线图</w:t>
      </w:r>
    </w:p>
    <w:p w14:paraId="49CC8157">
      <w:pPr>
        <w:pBdr>
          <w:top w:val="single" w:color="1A3A5C" w:sz="12" w:space="8"/>
        </w:pBdr>
        <w:spacing w:after="480"/>
        <w:jc w:val="center"/>
      </w:pPr>
    </w:p>
    <w:p w14:paraId="34BCE082">
      <w:pPr>
        <w:spacing w:after="120"/>
        <w:jc w:val="center"/>
      </w:pPr>
      <w:r>
        <w:rPr>
          <w:rFonts w:ascii="微软雅黑" w:hAnsi="微软雅黑" w:eastAsia="微软雅黑"/>
          <w:color w:val="555555"/>
          <w:sz w:val="22"/>
        </w:rPr>
        <w:t>分析日期：2026年6月9日</w:t>
      </w:r>
    </w:p>
    <w:p w14:paraId="1CA38A9A">
      <w:pPr>
        <w:spacing w:after="120"/>
        <w:jc w:val="center"/>
      </w:pPr>
      <w:r>
        <w:rPr>
          <w:rFonts w:ascii="微软雅黑" w:hAnsi="微软雅黑" w:eastAsia="微软雅黑"/>
          <w:color w:val="555555"/>
          <w:sz w:val="22"/>
        </w:rPr>
        <w:t>基准对比：HKUDS/RAG-Anything (commit 1bbca28)</w:t>
      </w:r>
    </w:p>
    <w:p w14:paraId="07D338FE">
      <w:r>
        <w:br w:type="page"/>
      </w:r>
    </w:p>
    <w:p w14:paraId="04183CF5">
      <w:pPr>
        <w:pStyle w:val="3"/>
        <w:jc w:val="center"/>
      </w:pPr>
      <w:bookmarkStart w:id="0" w:name="_Toc20750"/>
      <w:r>
        <w:rPr>
          <w:rFonts w:ascii="微软雅黑" w:hAnsi="微软雅黑" w:eastAsia="微软雅黑"/>
        </w:rPr>
        <w:t>目录</w:t>
      </w:r>
      <w:bookmarkEnd w:id="0"/>
    </w:p>
    <w:p w14:paraId="01225A87">
      <w:pPr>
        <w:pStyle w:val="27"/>
        <w:tabs>
          <w:tab w:val="right" w:leader="dot" w:pos="902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_Toc29431 </w:instrText>
      </w:r>
      <w:r>
        <w:fldChar w:fldCharType="separate"/>
      </w:r>
      <w:r>
        <w:rPr>
          <w:rFonts w:ascii="微软雅黑" w:hAnsi="微软雅黑" w:eastAsia="微软雅黑"/>
        </w:rPr>
        <w:t>一、总体概览</w:t>
      </w:r>
      <w:r>
        <w:tab/>
      </w:r>
      <w:r>
        <w:fldChar w:fldCharType="begin"/>
      </w:r>
      <w:r>
        <w:instrText xml:space="preserve"> PAGEREF _Toc29431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527A0F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_Toc11677 </w:instrText>
      </w:r>
      <w:r>
        <w:fldChar w:fldCharType="separate"/>
      </w:r>
      <w:r>
        <w:rPr>
          <w:rFonts w:ascii="微软雅黑" w:hAnsi="微软雅黑" w:eastAsia="微软雅黑"/>
        </w:rPr>
        <w:t>1.1 新增能力矩阵</w:t>
      </w:r>
      <w:r>
        <w:tab/>
      </w:r>
      <w:r>
        <w:fldChar w:fldCharType="begin"/>
      </w:r>
      <w:r>
        <w:instrText xml:space="preserve"> PAGEREF _Toc11677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E04625">
      <w:pPr>
        <w:pStyle w:val="27"/>
        <w:tabs>
          <w:tab w:val="right" w:leader="dot" w:pos="9026"/>
        </w:tabs>
      </w:pPr>
      <w:r>
        <w:fldChar w:fldCharType="begin"/>
      </w:r>
      <w:r>
        <w:instrText xml:space="preserve"> HYPERLINK \l _Toc7992 </w:instrText>
      </w:r>
      <w:r>
        <w:fldChar w:fldCharType="separate"/>
      </w:r>
      <w:r>
        <w:rPr>
          <w:rFonts w:ascii="微软雅黑" w:hAnsi="微软雅黑" w:eastAsia="微软雅黑"/>
        </w:rPr>
        <w:t>二、架构分析</w:t>
      </w:r>
      <w:r>
        <w:tab/>
      </w:r>
      <w:r>
        <w:fldChar w:fldCharType="begin"/>
      </w:r>
      <w:r>
        <w:instrText xml:space="preserve"> PAGEREF _Toc7992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D0A0FD1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_Toc7600 </w:instrText>
      </w:r>
      <w:r>
        <w:fldChar w:fldCharType="separate"/>
      </w:r>
      <w:r>
        <w:rPr>
          <w:rFonts w:ascii="微软雅黑" w:hAnsi="微软雅黑" w:eastAsia="微软雅黑"/>
        </w:rPr>
        <w:t>2.1 系统架构</w:t>
      </w:r>
      <w:r>
        <w:tab/>
      </w:r>
      <w:r>
        <w:fldChar w:fldCharType="begin"/>
      </w:r>
      <w:r>
        <w:instrText xml:space="preserve"> PAGEREF _Toc7600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209441F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_Toc16543 </w:instrText>
      </w:r>
      <w:r>
        <w:fldChar w:fldCharType="separate"/>
      </w:r>
      <w:r>
        <w:rPr>
          <w:rFonts w:ascii="微软雅黑" w:hAnsi="微软雅黑" w:eastAsia="微软雅黑"/>
        </w:rPr>
        <w:t>2.2 架构评分</w:t>
      </w:r>
      <w:r>
        <w:tab/>
      </w:r>
      <w:r>
        <w:fldChar w:fldCharType="begin"/>
      </w:r>
      <w:r>
        <w:instrText xml:space="preserve"> PAGEREF _Toc16543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B5CC73A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_Toc29757 </w:instrText>
      </w:r>
      <w:r>
        <w:fldChar w:fldCharType="separate"/>
      </w:r>
      <w:r>
        <w:rPr>
          <w:rFonts w:ascii="微软雅黑" w:hAnsi="微软雅黑" w:eastAsia="微软雅黑"/>
        </w:rPr>
        <w:t>2.3 架构优势</w:t>
      </w:r>
      <w:r>
        <w:tab/>
      </w:r>
      <w:r>
        <w:fldChar w:fldCharType="begin"/>
      </w:r>
      <w:r>
        <w:instrText xml:space="preserve"> PAGEREF _Toc29757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931AB2D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_Toc24019 </w:instrText>
      </w:r>
      <w:r>
        <w:fldChar w:fldCharType="separate"/>
      </w:r>
      <w:r>
        <w:rPr>
          <w:rFonts w:ascii="微软雅黑" w:hAnsi="微软雅黑" w:eastAsia="微软雅黑"/>
        </w:rPr>
        <w:t>2.4 架构问题与风险</w:t>
      </w:r>
      <w:r>
        <w:tab/>
      </w:r>
      <w:r>
        <w:fldChar w:fldCharType="begin"/>
      </w:r>
      <w:r>
        <w:instrText xml:space="preserve"> PAGEREF _Toc24019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0E3D719">
      <w:pPr>
        <w:pStyle w:val="27"/>
        <w:tabs>
          <w:tab w:val="right" w:leader="dot" w:pos="9026"/>
        </w:tabs>
      </w:pPr>
      <w:r>
        <w:fldChar w:fldCharType="begin"/>
      </w:r>
      <w:r>
        <w:instrText xml:space="preserve"> HYPERLINK \l _Toc18097 </w:instrText>
      </w:r>
      <w:r>
        <w:fldChar w:fldCharType="separate"/>
      </w:r>
      <w:r>
        <w:rPr>
          <w:rFonts w:ascii="微软雅黑" w:hAnsi="微软雅黑" w:eastAsia="微软雅黑"/>
        </w:rPr>
        <w:t>三、AI 功能与性能分析</w:t>
      </w:r>
      <w:r>
        <w:tab/>
      </w:r>
      <w:r>
        <w:fldChar w:fldCharType="begin"/>
      </w:r>
      <w:r>
        <w:instrText xml:space="preserve"> PAGEREF _Toc18097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C39BBB6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_Toc16998 </w:instrText>
      </w:r>
      <w:r>
        <w:fldChar w:fldCharType="separate"/>
      </w:r>
      <w:r>
        <w:rPr>
          <w:rFonts w:ascii="微软雅黑" w:hAnsi="微软雅黑" w:eastAsia="微软雅黑"/>
        </w:rPr>
        <w:t>3.1 AI 能力矩阵</w:t>
      </w:r>
      <w:r>
        <w:tab/>
      </w:r>
      <w:r>
        <w:fldChar w:fldCharType="begin"/>
      </w:r>
      <w:r>
        <w:instrText xml:space="preserve"> PAGEREF _Toc16998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03147A4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_Toc30407 </w:instrText>
      </w:r>
      <w:r>
        <w:fldChar w:fldCharType="separate"/>
      </w:r>
      <w:r>
        <w:rPr>
          <w:rFonts w:ascii="微软雅黑" w:hAnsi="微软雅黑" w:eastAsia="微软雅黑"/>
        </w:rPr>
        <w:t>3.2 分块策略分析</w:t>
      </w:r>
      <w:r>
        <w:tab/>
      </w:r>
      <w:r>
        <w:fldChar w:fldCharType="begin"/>
      </w:r>
      <w:r>
        <w:instrText xml:space="preserve"> PAGEREF _Toc30407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6CEF605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_Toc17363 </w:instrText>
      </w:r>
      <w:r>
        <w:fldChar w:fldCharType="separate"/>
      </w:r>
      <w:r>
        <w:rPr>
          <w:rFonts w:ascii="微软雅黑" w:hAnsi="微软雅黑" w:eastAsia="微软雅黑"/>
        </w:rPr>
        <w:t>3.3 性能分析要点</w:t>
      </w:r>
      <w:r>
        <w:tab/>
      </w:r>
      <w:r>
        <w:fldChar w:fldCharType="begin"/>
      </w:r>
      <w:r>
        <w:instrText xml:space="preserve"> PAGEREF _Toc17363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BBB7952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_Toc15379 </w:instrText>
      </w:r>
      <w:r>
        <w:fldChar w:fldCharType="separate"/>
      </w:r>
      <w:r>
        <w:rPr>
          <w:rFonts w:ascii="微软雅黑" w:hAnsi="微软雅黑" w:eastAsia="微软雅黑"/>
        </w:rPr>
        <w:t>3.4 关键 AI 功能缺失</w:t>
      </w:r>
      <w:r>
        <w:tab/>
      </w:r>
      <w:r>
        <w:fldChar w:fldCharType="begin"/>
      </w:r>
      <w:r>
        <w:instrText xml:space="preserve"> PAGEREF _Toc15379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5A1ABC0">
      <w:pPr>
        <w:pStyle w:val="27"/>
        <w:tabs>
          <w:tab w:val="right" w:leader="dot" w:pos="9026"/>
        </w:tabs>
      </w:pPr>
      <w:r>
        <w:fldChar w:fldCharType="begin"/>
      </w:r>
      <w:r>
        <w:instrText xml:space="preserve"> HYPERLINK \l _Toc7001 </w:instrText>
      </w:r>
      <w:r>
        <w:fldChar w:fldCharType="separate"/>
      </w:r>
      <w:r>
        <w:rPr>
          <w:rFonts w:ascii="微软雅黑" w:hAnsi="微软雅黑" w:eastAsia="微软雅黑"/>
        </w:rPr>
        <w:t>四、产品功能评估</w:t>
      </w:r>
      <w:r>
        <w:tab/>
      </w:r>
      <w:r>
        <w:fldChar w:fldCharType="begin"/>
      </w:r>
      <w:r>
        <w:instrText xml:space="preserve"> PAGEREF _Toc7001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D6C8A66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_Toc13034 </w:instrText>
      </w:r>
      <w:r>
        <w:fldChar w:fldCharType="separate"/>
      </w:r>
      <w:r>
        <w:rPr>
          <w:rFonts w:ascii="微软雅黑" w:hAnsi="微软雅黑" w:eastAsia="微软雅黑"/>
        </w:rPr>
        <w:t>4.1 功能完整度</w:t>
      </w:r>
      <w:r>
        <w:tab/>
      </w:r>
      <w:r>
        <w:fldChar w:fldCharType="begin"/>
      </w:r>
      <w:r>
        <w:instrText xml:space="preserve"> PAGEREF _Toc13034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3F3C2AA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_Toc25536 </w:instrText>
      </w:r>
      <w:r>
        <w:fldChar w:fldCharType="separate"/>
      </w:r>
      <w:r>
        <w:rPr>
          <w:rFonts w:ascii="微软雅黑" w:hAnsi="微软雅黑" w:eastAsia="微软雅黑"/>
        </w:rPr>
        <w:t>4.2 竞品对比</w:t>
      </w:r>
      <w:r>
        <w:tab/>
      </w:r>
      <w:r>
        <w:fldChar w:fldCharType="begin"/>
      </w:r>
      <w:r>
        <w:instrText xml:space="preserve"> PAGEREF _Toc25536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B63EFD7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_Toc25488 </w:instrText>
      </w:r>
      <w:r>
        <w:fldChar w:fldCharType="separate"/>
      </w:r>
      <w:r>
        <w:rPr>
          <w:rFonts w:ascii="微软雅黑" w:hAnsi="微软雅黑" w:eastAsia="微软雅黑"/>
        </w:rPr>
        <w:t>4.3 差异化优势</w:t>
      </w:r>
      <w:r>
        <w:tab/>
      </w:r>
      <w:r>
        <w:fldChar w:fldCharType="begin"/>
      </w:r>
      <w:r>
        <w:instrText xml:space="preserve"> PAGEREF _Toc25488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DFBB2EB">
      <w:pPr>
        <w:pStyle w:val="27"/>
        <w:tabs>
          <w:tab w:val="right" w:leader="dot" w:pos="9026"/>
        </w:tabs>
      </w:pPr>
      <w:r>
        <w:fldChar w:fldCharType="begin"/>
      </w:r>
      <w:r>
        <w:instrText xml:space="preserve"> HYPERLINK \l _Toc598 </w:instrText>
      </w:r>
      <w:r>
        <w:fldChar w:fldCharType="separate"/>
      </w:r>
      <w:r>
        <w:rPr>
          <w:rFonts w:ascii="微软雅黑" w:hAnsi="微软雅黑" w:eastAsia="微软雅黑"/>
        </w:rPr>
        <w:t>五、战略分析</w:t>
      </w:r>
      <w:r>
        <w:tab/>
      </w:r>
      <w:r>
        <w:fldChar w:fldCharType="begin"/>
      </w:r>
      <w:r>
        <w:instrText xml:space="preserve"> PAGEREF _Toc598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00637FD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_Toc3029 </w:instrText>
      </w:r>
      <w:r>
        <w:fldChar w:fldCharType="separate"/>
      </w:r>
      <w:r>
        <w:rPr>
          <w:rFonts w:ascii="微软雅黑" w:hAnsi="微软雅黑" w:eastAsia="微软雅黑"/>
        </w:rPr>
        <w:t>5.1 Porter's Five Forces 竞争分析</w:t>
      </w:r>
      <w:r>
        <w:tab/>
      </w:r>
      <w:r>
        <w:fldChar w:fldCharType="begin"/>
      </w:r>
      <w:r>
        <w:instrText xml:space="preserve"> PAGEREF _Toc3029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F320D87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_Toc15511 </w:instrText>
      </w:r>
      <w:r>
        <w:fldChar w:fldCharType="separate"/>
      </w:r>
      <w:r>
        <w:rPr>
          <w:rFonts w:ascii="微软雅黑" w:hAnsi="微软雅黑" w:eastAsia="微软雅黑"/>
        </w:rPr>
        <w:t>5.2 SWOT 分析</w:t>
      </w:r>
      <w:r>
        <w:tab/>
      </w:r>
      <w:r>
        <w:fldChar w:fldCharType="begin"/>
      </w:r>
      <w:r>
        <w:instrText xml:space="preserve"> PAGEREF _Toc15511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9567B00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_Toc1665 </w:instrText>
      </w:r>
      <w:r>
        <w:fldChar w:fldCharType="separate"/>
      </w:r>
      <w:r>
        <w:rPr>
          <w:rFonts w:ascii="微软雅黑" w:hAnsi="微软雅黑" w:eastAsia="微软雅黑"/>
        </w:rPr>
        <w:t>5.3 差异化定位建议</w:t>
      </w:r>
      <w:r>
        <w:tab/>
      </w:r>
      <w:r>
        <w:fldChar w:fldCharType="begin"/>
      </w:r>
      <w:r>
        <w:instrText xml:space="preserve"> PAGEREF _Toc1665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8F0DAB6">
      <w:pPr>
        <w:pStyle w:val="27"/>
        <w:tabs>
          <w:tab w:val="right" w:leader="dot" w:pos="9026"/>
        </w:tabs>
      </w:pPr>
      <w:r>
        <w:fldChar w:fldCharType="begin"/>
      </w:r>
      <w:r>
        <w:instrText xml:space="preserve"> HYPERLINK \l _Toc2149 </w:instrText>
      </w:r>
      <w:r>
        <w:fldChar w:fldCharType="separate"/>
      </w:r>
      <w:r>
        <w:rPr>
          <w:rFonts w:ascii="微软雅黑" w:hAnsi="微软雅黑" w:eastAsia="微软雅黑"/>
        </w:rPr>
        <w:t>六、未来开发与改进方案</w:t>
      </w:r>
      <w:r>
        <w:tab/>
      </w:r>
      <w:r>
        <w:fldChar w:fldCharType="begin"/>
      </w:r>
      <w:r>
        <w:instrText xml:space="preserve"> PAGEREF _Toc2149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19BAC14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_Toc18242 </w:instrText>
      </w:r>
      <w:r>
        <w:fldChar w:fldCharType="separate"/>
      </w:r>
      <w:r>
        <w:rPr>
          <w:rFonts w:ascii="微软雅黑" w:hAnsi="微软雅黑" w:eastAsia="微软雅黑"/>
        </w:rPr>
        <w:t>6.1 优先级总览</w:t>
      </w:r>
      <w:r>
        <w:tab/>
      </w:r>
      <w:r>
        <w:fldChar w:fldCharType="begin"/>
      </w:r>
      <w:r>
        <w:instrText xml:space="preserve"> PAGEREF _Toc18242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C89F527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_Toc21183 </w:instrText>
      </w:r>
      <w:r>
        <w:fldChar w:fldCharType="separate"/>
      </w:r>
      <w:r>
        <w:rPr>
          <w:rFonts w:ascii="微软雅黑" w:hAnsi="微软雅黑" w:eastAsia="微软雅黑"/>
        </w:rPr>
        <w:t>6.2 Now — 本季度紧急事项（1-3个月）</w:t>
      </w:r>
      <w:r>
        <w:tab/>
      </w:r>
      <w:r>
        <w:fldChar w:fldCharType="begin"/>
      </w:r>
      <w:r>
        <w:instrText xml:space="preserve"> PAGEREF _Toc21183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0C65F1D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_Toc22270 </w:instrText>
      </w:r>
      <w:r>
        <w:fldChar w:fldCharType="separate"/>
      </w:r>
      <w:r>
        <w:rPr>
          <w:rFonts w:ascii="微软雅黑" w:hAnsi="微软雅黑" w:eastAsia="微软雅黑"/>
        </w:rPr>
        <w:t>N-1: 实现 Rerank（重排序）—— 最高优先级 | 工作量：3-5天</w:t>
      </w:r>
      <w:r>
        <w:tab/>
      </w:r>
      <w:r>
        <w:fldChar w:fldCharType="begin"/>
      </w:r>
      <w:r>
        <w:instrText xml:space="preserve"> PAGEREF _Toc22270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EA82B65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_Toc6475 </w:instrText>
      </w:r>
      <w:r>
        <w:fldChar w:fldCharType="separate"/>
      </w:r>
      <w:r>
        <w:rPr>
          <w:rFonts w:ascii="微软雅黑" w:hAnsi="微软雅黑" w:eastAsia="微软雅黑"/>
        </w:rPr>
        <w:t>N-2: Docker 一键部署 —— 最高优先级 | 工作量：2-3天</w:t>
      </w:r>
      <w:r>
        <w:tab/>
      </w:r>
      <w:r>
        <w:fldChar w:fldCharType="begin"/>
      </w:r>
      <w:r>
        <w:instrText xml:space="preserve"> PAGEREF _Toc6475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C574683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_Toc23475 </w:instrText>
      </w:r>
      <w:r>
        <w:fldChar w:fldCharType="separate"/>
      </w:r>
      <w:r>
        <w:rPr>
          <w:rFonts w:ascii="微软雅黑" w:hAnsi="微软雅黑" w:eastAsia="微软雅黑"/>
        </w:rPr>
        <w:t>N-3: 查询改写（Query Rewriting）—— 高优先级 | 工作量：2-3天</w:t>
      </w:r>
      <w:r>
        <w:tab/>
      </w:r>
      <w:r>
        <w:fldChar w:fldCharType="begin"/>
      </w:r>
      <w:r>
        <w:instrText xml:space="preserve"> PAGEREF _Toc23475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391C3A0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_Toc21822 </w:instrText>
      </w:r>
      <w:r>
        <w:fldChar w:fldCharType="separate"/>
      </w:r>
      <w:r>
        <w:rPr>
          <w:rFonts w:ascii="微软雅黑" w:hAnsi="微软雅黑" w:eastAsia="微软雅黑"/>
        </w:rPr>
        <w:t>N-4: 编写测试 —— 高优先级 | 工作量：5-7天</w:t>
      </w:r>
      <w:r>
        <w:tab/>
      </w:r>
      <w:r>
        <w:fldChar w:fldCharType="begin"/>
      </w:r>
      <w:r>
        <w:instrText xml:space="preserve"> PAGEREF _Toc21822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62EC80F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_Toc20551 </w:instrText>
      </w:r>
      <w:r>
        <w:fldChar w:fldCharType="separate"/>
      </w:r>
      <w:r>
        <w:rPr>
          <w:rFonts w:ascii="微软雅黑" w:hAnsi="微软雅黑" w:eastAsia="微软雅黑"/>
        </w:rPr>
        <w:t>N-5: server.py 模块拆分 —— 中优先级 | 工作量：3-5天</w:t>
      </w:r>
      <w:r>
        <w:tab/>
      </w:r>
      <w:r>
        <w:fldChar w:fldCharType="begin"/>
      </w:r>
      <w:r>
        <w:instrText xml:space="preserve"> PAGEREF _Toc20551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C919C39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_Toc27229 </w:instrText>
      </w:r>
      <w:r>
        <w:fldChar w:fldCharType="separate"/>
      </w:r>
      <w:r>
        <w:rPr>
          <w:rFonts w:ascii="微软雅黑" w:hAnsi="微软雅黑" w:eastAsia="微软雅黑"/>
        </w:rPr>
        <w:t>6.3 Next — 下1-2季度（3-6个月）</w:t>
      </w:r>
      <w:r>
        <w:tab/>
      </w:r>
      <w:r>
        <w:fldChar w:fldCharType="begin"/>
      </w:r>
      <w:r>
        <w:instrText xml:space="preserve"> PAGEREF _Toc27229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DB3D51B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_Toc29691 </w:instrText>
      </w:r>
      <w:r>
        <w:fldChar w:fldCharType="separate"/>
      </w:r>
      <w:r>
        <w:rPr>
          <w:rFonts w:ascii="微软雅黑" w:hAnsi="微软雅黑" w:eastAsia="微软雅黑"/>
        </w:rPr>
        <w:t>X-1: 混合检索（BM25 + 向量 + 图谱）| 工作量：2-3周</w:t>
      </w:r>
      <w:r>
        <w:tab/>
      </w:r>
      <w:r>
        <w:fldChar w:fldCharType="begin"/>
      </w:r>
      <w:r>
        <w:instrText xml:space="preserve"> PAGEREF _Toc29691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9E72C62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_Toc9005 </w:instrText>
      </w:r>
      <w:r>
        <w:fldChar w:fldCharType="separate"/>
      </w:r>
      <w:r>
        <w:rPr>
          <w:rFonts w:ascii="微软雅黑" w:hAnsi="微软雅黑" w:eastAsia="微软雅黑"/>
        </w:rPr>
        <w:t>X-2: 工作流引擎 | 工作量：4-6周</w:t>
      </w:r>
      <w:r>
        <w:tab/>
      </w:r>
      <w:r>
        <w:fldChar w:fldCharType="begin"/>
      </w:r>
      <w:r>
        <w:instrText xml:space="preserve"> PAGEREF _Toc9005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95C4D09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_Toc30306 </w:instrText>
      </w:r>
      <w:r>
        <w:fldChar w:fldCharType="separate"/>
      </w:r>
      <w:r>
        <w:rPr>
          <w:rFonts w:ascii="微软雅黑" w:hAnsi="微软雅黑" w:eastAsia="微软雅黑"/>
        </w:rPr>
        <w:t>X-3: OAuth/SSO 支持 | 工作量：1-2周</w:t>
      </w:r>
      <w:r>
        <w:tab/>
      </w:r>
      <w:r>
        <w:fldChar w:fldCharType="begin"/>
      </w:r>
      <w:r>
        <w:instrText xml:space="preserve"> PAGEREF _Toc30306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4F7DEFF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_Toc19347 </w:instrText>
      </w:r>
      <w:r>
        <w:fldChar w:fldCharType="separate"/>
      </w:r>
      <w:r>
        <w:rPr>
          <w:rFonts w:ascii="微软雅黑" w:hAnsi="微软雅黑" w:eastAsia="微软雅黑"/>
        </w:rPr>
        <w:t>X-4: 多轮对话优化 | 工作量：1-2周</w:t>
      </w:r>
      <w:r>
        <w:tab/>
      </w:r>
      <w:r>
        <w:fldChar w:fldCharType="begin"/>
      </w:r>
      <w:r>
        <w:instrText xml:space="preserve"> PAGEREF _Toc19347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481F796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_Toc19457 </w:instrText>
      </w:r>
      <w:r>
        <w:fldChar w:fldCharType="separate"/>
      </w:r>
      <w:r>
        <w:rPr>
          <w:rFonts w:ascii="微软雅黑" w:hAnsi="微软雅黑" w:eastAsia="微软雅黑"/>
        </w:rPr>
        <w:t>6.4 Later — 3-6个月战略储备</w:t>
      </w:r>
      <w:r>
        <w:tab/>
      </w:r>
      <w:r>
        <w:fldChar w:fldCharType="begin"/>
      </w:r>
      <w:r>
        <w:instrText xml:space="preserve"> PAGEREF _Toc19457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1B4F6CF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_Toc17769 </w:instrText>
      </w:r>
      <w:r>
        <w:fldChar w:fldCharType="separate"/>
      </w:r>
      <w:r>
        <w:rPr>
          <w:rFonts w:ascii="微软雅黑" w:hAnsi="微软雅黑" w:eastAsia="微软雅黑"/>
        </w:rPr>
        <w:t>L-1: Agentic RAG 3.0 | 工作量：4-8周</w:t>
      </w:r>
      <w:r>
        <w:tab/>
      </w:r>
      <w:r>
        <w:fldChar w:fldCharType="begin"/>
      </w:r>
      <w:r>
        <w:instrText xml:space="preserve"> PAGEREF _Toc17769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EB94AB9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_Toc14598 </w:instrText>
      </w:r>
      <w:r>
        <w:fldChar w:fldCharType="separate"/>
      </w:r>
      <w:r>
        <w:rPr>
          <w:rFonts w:ascii="微软雅黑" w:hAnsi="微软雅黑" w:eastAsia="微软雅黑"/>
        </w:rPr>
        <w:t>L-2: 结构化 RAG（S-RAG）| 工作量：6-8周</w:t>
      </w:r>
      <w:r>
        <w:tab/>
      </w:r>
      <w:r>
        <w:fldChar w:fldCharType="begin"/>
      </w:r>
      <w:r>
        <w:instrText xml:space="preserve"> PAGEREF _Toc14598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ED69F96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_Toc3805 </w:instrText>
      </w:r>
      <w:r>
        <w:fldChar w:fldCharType="separate"/>
      </w:r>
      <w:r>
        <w:rPr>
          <w:rFonts w:ascii="微软雅黑" w:hAnsi="微软雅黑" w:eastAsia="微软雅黑"/>
        </w:rPr>
        <w:t>L-3: 知识图谱深度增强 | 工作量：8-12周</w:t>
      </w:r>
      <w:r>
        <w:tab/>
      </w:r>
      <w:r>
        <w:fldChar w:fldCharType="begin"/>
      </w:r>
      <w:r>
        <w:instrText xml:space="preserve"> PAGEREF _Toc3805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DAD0A5C">
      <w:pPr>
        <w:pStyle w:val="24"/>
        <w:tabs>
          <w:tab w:val="right" w:leader="dot" w:pos="9026"/>
        </w:tabs>
      </w:pPr>
      <w:r>
        <w:fldChar w:fldCharType="begin"/>
      </w:r>
      <w:r>
        <w:instrText xml:space="preserve"> HYPERLINK \l _Toc19137 </w:instrText>
      </w:r>
      <w:r>
        <w:fldChar w:fldCharType="separate"/>
      </w:r>
      <w:r>
        <w:rPr>
          <w:rFonts w:ascii="微软雅黑" w:hAnsi="微软雅黑" w:eastAsia="微软雅黑"/>
        </w:rPr>
        <w:t>L-4: 文档解析增强 | 工作量：4-6周</w:t>
      </w:r>
      <w:r>
        <w:tab/>
      </w:r>
      <w:r>
        <w:fldChar w:fldCharType="begin"/>
      </w:r>
      <w:r>
        <w:instrText xml:space="preserve"> PAGEREF _Toc19137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D2BA1B9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_Toc12428 </w:instrText>
      </w:r>
      <w:r>
        <w:fldChar w:fldCharType="separate"/>
      </w:r>
      <w:r>
        <w:rPr>
          <w:rFonts w:ascii="微软雅黑" w:hAnsi="微软雅黑" w:eastAsia="微软雅黑"/>
        </w:rPr>
        <w:t>6.5 不建议做的事情</w:t>
      </w:r>
      <w:r>
        <w:tab/>
      </w:r>
      <w:r>
        <w:fldChar w:fldCharType="begin"/>
      </w:r>
      <w:r>
        <w:instrText xml:space="preserve"> PAGEREF _Toc12428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B915B62">
      <w:pPr>
        <w:pStyle w:val="27"/>
        <w:tabs>
          <w:tab w:val="right" w:leader="dot" w:pos="9026"/>
        </w:tabs>
      </w:pPr>
      <w:r>
        <w:fldChar w:fldCharType="begin"/>
      </w:r>
      <w:r>
        <w:instrText xml:space="preserve"> HYPERLINK \l _Toc32184 </w:instrText>
      </w:r>
      <w:r>
        <w:fldChar w:fldCharType="separate"/>
      </w:r>
      <w:r>
        <w:rPr>
          <w:rFonts w:ascii="微软雅黑" w:hAnsi="微软雅黑" w:eastAsia="微软雅黑"/>
        </w:rPr>
        <w:t>七、关键结论与行动清单</w:t>
      </w:r>
      <w:r>
        <w:tab/>
      </w:r>
      <w:r>
        <w:fldChar w:fldCharType="begin"/>
      </w:r>
      <w:r>
        <w:instrText xml:space="preserve"> PAGEREF _Toc32184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854F478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_Toc31162 </w:instrText>
      </w:r>
      <w:r>
        <w:fldChar w:fldCharType="separate"/>
      </w:r>
      <w:r>
        <w:rPr>
          <w:rFonts w:ascii="微软雅黑" w:hAnsi="微软雅黑" w:eastAsia="微软雅黑"/>
        </w:rPr>
        <w:t>7.1 核心发现</w:t>
      </w:r>
      <w:r>
        <w:tab/>
      </w:r>
      <w:r>
        <w:fldChar w:fldCharType="begin"/>
      </w:r>
      <w:r>
        <w:instrText xml:space="preserve"> PAGEREF _Toc31162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7CDC641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_Toc32147 </w:instrText>
      </w:r>
      <w:r>
        <w:fldChar w:fldCharType="separate"/>
      </w:r>
      <w:r>
        <w:rPr>
          <w:rFonts w:ascii="微软雅黑" w:hAnsi="微软雅黑" w:eastAsia="微软雅黑"/>
        </w:rPr>
        <w:t>7.2 90 天行动清单</w:t>
      </w:r>
      <w:r>
        <w:tab/>
      </w:r>
      <w:r>
        <w:fldChar w:fldCharType="begin"/>
      </w:r>
      <w:r>
        <w:instrText xml:space="preserve"> PAGEREF _Toc32147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66EBA82">
      <w:pPr>
        <w:pStyle w:val="30"/>
        <w:tabs>
          <w:tab w:val="right" w:leader="dot" w:pos="9026"/>
        </w:tabs>
      </w:pPr>
      <w:r>
        <w:fldChar w:fldCharType="begin"/>
      </w:r>
      <w:r>
        <w:instrText xml:space="preserve"> HYPERLINK \l _Toc25372 </w:instrText>
      </w:r>
      <w:r>
        <w:fldChar w:fldCharType="separate"/>
      </w:r>
      <w:r>
        <w:rPr>
          <w:rFonts w:ascii="微软雅黑" w:hAnsi="微软雅黑" w:eastAsia="微软雅黑"/>
        </w:rPr>
        <w:t>7.3 长期愿景（12个月）</w:t>
      </w:r>
      <w:r>
        <w:tab/>
      </w:r>
      <w:r>
        <w:fldChar w:fldCharType="begin"/>
      </w:r>
      <w:r>
        <w:instrText xml:space="preserve"> PAGEREF _Toc25372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F2D0142">
      <w:pPr>
        <w:pStyle w:val="27"/>
        <w:tabs>
          <w:tab w:val="right" w:leader="dot" w:pos="9026"/>
        </w:tabs>
      </w:pPr>
      <w:r>
        <w:fldChar w:fldCharType="begin"/>
      </w:r>
      <w:r>
        <w:instrText xml:space="preserve"> HYPERLINK \l _Toc5428 </w:instrText>
      </w:r>
      <w:r>
        <w:fldChar w:fldCharType="separate"/>
      </w:r>
      <w:r>
        <w:rPr>
          <w:rFonts w:ascii="微软雅黑" w:hAnsi="微软雅黑" w:eastAsia="微软雅黑"/>
        </w:rPr>
        <w:t>八、参考资料</w:t>
      </w:r>
      <w:r>
        <w:tab/>
      </w:r>
      <w:r>
        <w:fldChar w:fldCharType="begin"/>
      </w:r>
      <w:r>
        <w:instrText xml:space="preserve"> PAGEREF _Toc5428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344B6BF">
      <w:r>
        <w:fldChar w:fldCharType="end"/>
      </w:r>
      <w:bookmarkStart w:id="45" w:name="_GoBack"/>
    </w:p>
    <w:bookmarkEnd w:id="45"/>
    <w:p w14:paraId="5D6DBA78">
      <w:pPr>
        <w:pStyle w:val="3"/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36"/>
          <w:szCs w:val="28"/>
        </w:rPr>
      </w:pPr>
      <w:bookmarkStart w:id="1" w:name="_Toc29431"/>
      <w:r>
        <w:rPr>
          <w:rFonts w:ascii="微软雅黑" w:hAnsi="微软雅黑" w:eastAsia="微软雅黑"/>
          <w:sz w:val="36"/>
          <w:szCs w:val="28"/>
        </w:rPr>
        <w:t>一、总体概览</w:t>
      </w:r>
      <w:bookmarkEnd w:id="1"/>
    </w:p>
    <w:p w14:paraId="56DF22C1">
      <w:pPr>
        <w:spacing w:after="120"/>
      </w:pPr>
      <w:r>
        <w:rPr>
          <w:rFonts w:ascii="微软雅黑" w:hAnsi="微软雅黑" w:eastAsia="微软雅黑"/>
        </w:rPr>
        <w:t>RAG-Anything 原始项目是香港大学知识发现实验室（HKUDS）发布的多模态文档 RAG 库，基于 LightRAG 实现文档解析、知识图谱构建和多模态查询。原始项目是纯 Python 库，面向开发者和研究者，没有 Web 界面和用户系统。</w:t>
      </w:r>
    </w:p>
    <w:p w14:paraId="5992EA2F">
      <w:pPr>
        <w:spacing w:after="120"/>
      </w:pPr>
      <w:r>
        <w:rPr>
          <w:rFonts w:ascii="微软雅黑" w:hAnsi="微软雅黑" w:eastAsia="微软雅黑"/>
        </w:rPr>
        <w:t>本次二次开发将原始项目从开发者工具库升级为完整的多用户 Web 应用系统，新增约 8,220 行代码，覆盖 40 个文件。</w:t>
      </w:r>
    </w:p>
    <w:p w14:paraId="0FF81DDC">
      <w:pPr>
        <w:pStyle w:val="4"/>
      </w:pPr>
      <w:bookmarkStart w:id="2" w:name="_Toc11677"/>
      <w:r>
        <w:rPr>
          <w:rFonts w:ascii="微软雅黑" w:hAnsi="微软雅黑" w:eastAsia="微软雅黑"/>
        </w:rPr>
        <w:t>1.1 新增能力矩阵</w:t>
      </w:r>
      <w:bookmarkEnd w:id="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35360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1A3A5C"/>
          </w:tcPr>
          <w:p w14:paraId="428492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3009" w:type="dxa"/>
            <w:shd w:val="clear" w:color="auto" w:fill="1A3A5C"/>
          </w:tcPr>
          <w:p w14:paraId="0474B7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原始项目</w:t>
            </w:r>
          </w:p>
        </w:tc>
        <w:tc>
          <w:tcPr>
            <w:tcW w:w="3009" w:type="dxa"/>
            <w:shd w:val="clear" w:color="auto" w:fill="1A3A5C"/>
          </w:tcPr>
          <w:p w14:paraId="6938E1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二次开发后</w:t>
            </w:r>
          </w:p>
        </w:tc>
      </w:tr>
      <w:tr w14:paraId="03325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3BBAD6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交互界面</w:t>
            </w:r>
          </w:p>
        </w:tc>
        <w:tc>
          <w:tcPr>
            <w:tcW w:w="3009" w:type="dxa"/>
          </w:tcPr>
          <w:p w14:paraId="4ADC07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3009" w:type="dxa"/>
          </w:tcPr>
          <w:p w14:paraId="5263D4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React 18 SPA（10个页面）</w:t>
            </w:r>
          </w:p>
        </w:tc>
      </w:tr>
      <w:tr w14:paraId="31253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2BD261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API 服务</w:t>
            </w:r>
          </w:p>
        </w:tc>
        <w:tc>
          <w:tcPr>
            <w:tcW w:w="3009" w:type="dxa"/>
            <w:shd w:val="clear" w:color="auto" w:fill="F5F7FA"/>
          </w:tcPr>
          <w:p w14:paraId="4F94F9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3009" w:type="dxa"/>
            <w:shd w:val="clear" w:color="auto" w:fill="F5F7FA"/>
          </w:tcPr>
          <w:p w14:paraId="389ACE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FastAPI（30+端点）</w:t>
            </w:r>
          </w:p>
        </w:tc>
      </w:tr>
      <w:tr w14:paraId="0DE29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73C8AE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用户系统</w:t>
            </w:r>
          </w:p>
        </w:tc>
        <w:tc>
          <w:tcPr>
            <w:tcW w:w="3009" w:type="dxa"/>
          </w:tcPr>
          <w:p w14:paraId="0E4971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3009" w:type="dxa"/>
          </w:tcPr>
          <w:p w14:paraId="55D1D4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JWT认证 + RBAC权限</w:t>
            </w:r>
          </w:p>
        </w:tc>
      </w:tr>
      <w:tr w14:paraId="3B70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570B74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智能体系统</w:t>
            </w:r>
          </w:p>
        </w:tc>
        <w:tc>
          <w:tcPr>
            <w:tcW w:w="3009" w:type="dxa"/>
            <w:shd w:val="clear" w:color="auto" w:fill="F5F7FA"/>
          </w:tcPr>
          <w:p w14:paraId="667E64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3009" w:type="dxa"/>
            <w:shd w:val="clear" w:color="auto" w:fill="F5F7FA"/>
          </w:tcPr>
          <w:p w14:paraId="350BE4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多Agent管理 + 对话线程</w:t>
            </w:r>
          </w:p>
        </w:tc>
      </w:tr>
      <w:tr w14:paraId="1D9E6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5C427A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分块策略</w:t>
            </w:r>
          </w:p>
        </w:tc>
        <w:tc>
          <w:tcPr>
            <w:tcW w:w="3009" w:type="dxa"/>
          </w:tcPr>
          <w:p w14:paraId="200985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1种（fixed_size）</w:t>
            </w:r>
          </w:p>
        </w:tc>
        <w:tc>
          <w:tcPr>
            <w:tcW w:w="3009" w:type="dxa"/>
          </w:tcPr>
          <w:p w14:paraId="6BD175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6种（含语义/Agentic）</w:t>
            </w:r>
          </w:p>
        </w:tc>
      </w:tr>
      <w:tr w14:paraId="784AF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0CF536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文件处理</w:t>
            </w:r>
          </w:p>
        </w:tc>
        <w:tc>
          <w:tcPr>
            <w:tcW w:w="3009" w:type="dxa"/>
            <w:shd w:val="clear" w:color="auto" w:fill="F5F7FA"/>
          </w:tcPr>
          <w:p w14:paraId="582295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单进程内联</w:t>
            </w:r>
          </w:p>
        </w:tc>
        <w:tc>
          <w:tcPr>
            <w:tcW w:w="3009" w:type="dxa"/>
            <w:shd w:val="clear" w:color="auto" w:fill="F5F7FA"/>
          </w:tcPr>
          <w:p w14:paraId="75439C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独立子进程隔离</w:t>
            </w:r>
          </w:p>
        </w:tc>
      </w:tr>
      <w:tr w14:paraId="6687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2160CC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知识库管理</w:t>
            </w:r>
          </w:p>
        </w:tc>
        <w:tc>
          <w:tcPr>
            <w:tcW w:w="3009" w:type="dxa"/>
          </w:tcPr>
          <w:p w14:paraId="6254F1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单实例</w:t>
            </w:r>
          </w:p>
        </w:tc>
        <w:tc>
          <w:tcPr>
            <w:tcW w:w="3009" w:type="dxa"/>
          </w:tcPr>
          <w:p w14:paraId="59F3E6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多KB实例 + 数据隔离</w:t>
            </w:r>
          </w:p>
        </w:tc>
      </w:tr>
      <w:tr w14:paraId="06ADE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1BABAD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多模态查询</w:t>
            </w:r>
          </w:p>
        </w:tc>
        <w:tc>
          <w:tcPr>
            <w:tcW w:w="3009" w:type="dxa"/>
            <w:shd w:val="clear" w:color="auto" w:fill="F5F7FA"/>
          </w:tcPr>
          <w:p w14:paraId="3D7702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基础支持</w:t>
            </w:r>
          </w:p>
        </w:tc>
        <w:tc>
          <w:tcPr>
            <w:tcW w:w="3009" w:type="dxa"/>
            <w:shd w:val="clear" w:color="auto" w:fill="F5F7FA"/>
          </w:tcPr>
          <w:p w14:paraId="079AC4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语义图像预过滤 + 图像召回</w:t>
            </w:r>
          </w:p>
        </w:tc>
      </w:tr>
      <w:tr w14:paraId="51642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FA42B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CLI 工具</w:t>
            </w:r>
          </w:p>
        </w:tc>
        <w:tc>
          <w:tcPr>
            <w:tcW w:w="3009" w:type="dxa"/>
          </w:tcPr>
          <w:p w14:paraId="0B6ADC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3009" w:type="dxa"/>
          </w:tcPr>
          <w:p w14:paraId="020BD7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query + upload_and_query</w:t>
            </w:r>
          </w:p>
        </w:tc>
      </w:tr>
    </w:tbl>
    <w:p w14:paraId="7DDAA274"/>
    <w:p w14:paraId="2AFD93CA">
      <w:pPr>
        <w:pStyle w:val="3"/>
      </w:pPr>
      <w:bookmarkStart w:id="3" w:name="_Toc7992"/>
      <w:r>
        <w:rPr>
          <w:rFonts w:ascii="微软雅黑" w:hAnsi="微软雅黑" w:eastAsia="微软雅黑"/>
        </w:rPr>
        <w:t>二、架构分析</w:t>
      </w:r>
      <w:bookmarkEnd w:id="3"/>
    </w:p>
    <w:p w14:paraId="200A20C6">
      <w:pPr>
        <w:pStyle w:val="4"/>
      </w:pPr>
      <w:bookmarkStart w:id="4" w:name="_Toc7600"/>
      <w:r>
        <w:rPr>
          <w:rFonts w:ascii="微软雅黑" w:hAnsi="微软雅黑" w:eastAsia="微软雅黑"/>
        </w:rPr>
        <w:t>2.1 系统架构</w:t>
      </w:r>
      <w:bookmarkEnd w:id="4"/>
    </w:p>
    <w:p w14:paraId="42739886">
      <w:pPr>
        <w:spacing w:after="120"/>
      </w:pPr>
      <w:r>
        <w:rPr>
          <w:rFonts w:ascii="微软雅黑" w:hAnsi="微软雅黑" w:eastAsia="微软雅黑"/>
        </w:rPr>
        <w:t>系统采用模块化单体（Modular Monolith）架构，分为以下四层：</w:t>
      </w:r>
    </w:p>
    <w:p w14:paraId="6C28B501">
      <w:pPr>
        <w:spacing w:after="120"/>
      </w:pPr>
      <w:r>
        <w:rPr>
          <w:rFonts w:ascii="微软雅黑" w:hAnsi="微软雅黑" w:eastAsia="微软雅黑"/>
          <w:b/>
        </w:rPr>
        <w:t>表示层（Presentation）：React 18 SPA 前端，10个页面，AuthContext 认证上下文 + API 工具层（utils/api.js 128行）。技术栈包括 React Router, Framer Motion, Recharts, Lucide React, React Markdown, D3.js。</w:t>
      </w:r>
    </w:p>
    <w:p w14:paraId="7884C87E">
      <w:pPr>
        <w:spacing w:after="120"/>
      </w:pPr>
      <w:r>
        <w:rPr>
          <w:rFonts w:ascii="微软雅黑" w:hAnsi="微软雅黑" w:eastAsia="微软雅黑"/>
          <w:b/>
        </w:rPr>
        <w:t>应用层（Application）：FastAPI 路由 + 中间件（server.py 2158行，30+端点）；auth.py 认证中间件（JWT + bcrypt）；agent_manager.py 智能体业务逻辑（346行）。</w:t>
      </w:r>
    </w:p>
    <w:p w14:paraId="133C8641">
      <w:pPr>
        <w:spacing w:after="120"/>
      </w:pPr>
      <w:r>
        <w:rPr>
          <w:rFonts w:ascii="微软雅黑" w:hAnsi="微软雅黑" w:eastAsia="微软雅黑"/>
          <w:b/>
        </w:rPr>
        <w:t>领域层（Domain）：raganything 核心引擎（RAGAnything + RAGAnythingConfig）；chunking.py 6种分块策略实现（770行）；query.py 查询引擎；processor.py 文档处理管线。</w:t>
      </w:r>
    </w:p>
    <w:p w14:paraId="23CD13E5">
      <w:pPr>
        <w:spacing w:after="120"/>
      </w:pPr>
      <w:r>
        <w:rPr>
          <w:rFonts w:ascii="微软雅黑" w:hAnsi="微软雅黑" w:eastAsia="微软雅黑"/>
          <w:b/>
        </w:rPr>
        <w:t>基础设施层（Infrastructure）：process_worker.py 子进程隔离处理（350行）；LightRAG 知识图谱 + 向量检索；SQLite（用户数据）+ JSON 文件（配置持久化）；外部 LLM/Embedding/VLM API（千问系列）。</w:t>
      </w:r>
    </w:p>
    <w:p w14:paraId="7B197895">
      <w:pPr>
        <w:pStyle w:val="4"/>
      </w:pPr>
      <w:bookmarkStart w:id="5" w:name="_Toc16543"/>
      <w:r>
        <w:rPr>
          <w:rFonts w:ascii="微软雅黑" w:hAnsi="微软雅黑" w:eastAsia="微软雅黑"/>
        </w:rPr>
        <w:t>2.2 架构评分</w:t>
      </w:r>
      <w:bookmarkEnd w:id="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60F82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1A3A5C"/>
          </w:tcPr>
          <w:p w14:paraId="19C84F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质量属性</w:t>
            </w:r>
          </w:p>
        </w:tc>
        <w:tc>
          <w:tcPr>
            <w:tcW w:w="3009" w:type="dxa"/>
            <w:shd w:val="clear" w:color="auto" w:fill="1A3A5C"/>
          </w:tcPr>
          <w:p w14:paraId="765D0C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</w:t>
            </w:r>
          </w:p>
        </w:tc>
        <w:tc>
          <w:tcPr>
            <w:tcW w:w="3009" w:type="dxa"/>
            <w:shd w:val="clear" w:color="auto" w:fill="1A3A5C"/>
          </w:tcPr>
          <w:p w14:paraId="612ADC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2D03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2E825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可维护性</w:t>
            </w:r>
          </w:p>
        </w:tc>
        <w:tc>
          <w:tcPr>
            <w:tcW w:w="3009" w:type="dxa"/>
          </w:tcPr>
          <w:p w14:paraId="5500DD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 ★★★★</w:t>
            </w:r>
          </w:p>
        </w:tc>
        <w:tc>
          <w:tcPr>
            <w:tcW w:w="3009" w:type="dxa"/>
          </w:tcPr>
          <w:p w14:paraId="7D15B0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模块划分清晰，Python/JS 职责分离明确</w:t>
            </w:r>
          </w:p>
        </w:tc>
      </w:tr>
      <w:tr w14:paraId="10363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029DB2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可扩展性</w:t>
            </w:r>
          </w:p>
        </w:tc>
        <w:tc>
          <w:tcPr>
            <w:tcW w:w="3009" w:type="dxa"/>
            <w:shd w:val="clear" w:color="auto" w:fill="F5F7FA"/>
          </w:tcPr>
          <w:p w14:paraId="615E0C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 ★★★</w:t>
            </w:r>
          </w:p>
        </w:tc>
        <w:tc>
          <w:tcPr>
            <w:tcW w:w="3009" w:type="dxa"/>
            <w:shd w:val="clear" w:color="auto" w:fill="F5F7FA"/>
          </w:tcPr>
          <w:p w14:paraId="431EFC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多KB实例设计好，但 server.py 过于庞大</w:t>
            </w:r>
          </w:p>
        </w:tc>
      </w:tr>
      <w:tr w14:paraId="2DF5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392110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安全性</w:t>
            </w:r>
          </w:p>
        </w:tc>
        <w:tc>
          <w:tcPr>
            <w:tcW w:w="3009" w:type="dxa"/>
          </w:tcPr>
          <w:p w14:paraId="041FC6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 ★★★</w:t>
            </w:r>
          </w:p>
        </w:tc>
        <w:tc>
          <w:tcPr>
            <w:tcW w:w="3009" w:type="dxa"/>
          </w:tcPr>
          <w:p w14:paraId="0FE399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JWT认证完善，数据隔离到位，但缺少API限流</w:t>
            </w:r>
          </w:p>
        </w:tc>
      </w:tr>
      <w:tr w14:paraId="411C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3F9DD5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w="3009" w:type="dxa"/>
            <w:shd w:val="clear" w:color="auto" w:fill="F5F7FA"/>
          </w:tcPr>
          <w:p w14:paraId="44571A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 ★★★</w:t>
            </w:r>
          </w:p>
        </w:tc>
        <w:tc>
          <w:tcPr>
            <w:tcW w:w="3009" w:type="dxa"/>
            <w:shd w:val="clear" w:color="auto" w:fill="F5F7FA"/>
          </w:tcPr>
          <w:p w14:paraId="357B77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子进程隔离+流式响应好，但无缓存层</w:t>
            </w:r>
          </w:p>
        </w:tc>
      </w:tr>
      <w:tr w14:paraId="1DFE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B0F8E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可测试性</w:t>
            </w:r>
          </w:p>
        </w:tc>
        <w:tc>
          <w:tcPr>
            <w:tcW w:w="3009" w:type="dxa"/>
          </w:tcPr>
          <w:p w14:paraId="179591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2/5 ★★</w:t>
            </w:r>
          </w:p>
        </w:tc>
        <w:tc>
          <w:tcPr>
            <w:tcW w:w="3009" w:type="dxa"/>
          </w:tcPr>
          <w:p w14:paraId="04906C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缺少单元测试覆盖新增代码</w:t>
            </w:r>
          </w:p>
        </w:tc>
      </w:tr>
      <w:tr w14:paraId="01B83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5D2895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可部署性</w:t>
            </w:r>
          </w:p>
        </w:tc>
        <w:tc>
          <w:tcPr>
            <w:tcW w:w="3009" w:type="dxa"/>
            <w:shd w:val="clear" w:color="auto" w:fill="F5F7FA"/>
          </w:tcPr>
          <w:p w14:paraId="0CCDD2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2/5 ★★</w:t>
            </w:r>
          </w:p>
        </w:tc>
        <w:tc>
          <w:tcPr>
            <w:tcW w:w="3009" w:type="dxa"/>
            <w:shd w:val="clear" w:color="auto" w:fill="F5F7FA"/>
          </w:tcPr>
          <w:p w14:paraId="55CE03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 Dockerfile，依赖手动配置</w:t>
            </w:r>
          </w:p>
        </w:tc>
      </w:tr>
    </w:tbl>
    <w:p w14:paraId="61A6F0CF"/>
    <w:p w14:paraId="301DA930">
      <w:pPr>
        <w:pStyle w:val="4"/>
      </w:pPr>
      <w:bookmarkStart w:id="6" w:name="_Toc29757"/>
      <w:r>
        <w:rPr>
          <w:rFonts w:ascii="微软雅黑" w:hAnsi="微软雅黑" w:eastAsia="微软雅黑"/>
        </w:rPr>
        <w:t>2.3 架构优势</w:t>
      </w:r>
      <w:bookmarkEnd w:id="6"/>
    </w:p>
    <w:p w14:paraId="1E55B96A">
      <w:pPr>
        <w:spacing w:after="120"/>
      </w:pPr>
      <w:r>
        <w:rPr>
          <w:rFonts w:ascii="微软雅黑" w:hAnsi="微软雅黑" w:eastAsia="微软雅黑"/>
          <w:b/>
        </w:rPr>
        <w:t>1. 子进程隔离模式（process_worker.py）</w:t>
      </w:r>
    </w:p>
    <w:p w14:paraId="146F1D3F">
      <w:pPr>
        <w:spacing w:after="120"/>
      </w:pPr>
      <w:r>
        <w:rPr>
          <w:rFonts w:ascii="微软雅黑" w:hAnsi="微软雅黑" w:eastAsia="微软雅黑"/>
        </w:rPr>
        <w:t>每个上传文件在独立子进程中运行，彻底隔离 LightRAG 实例，避免多 KB 共享 pipeline 状态导致的竞态问题和内存泄漏。这是处理有状态第三方库的优雅解法。</w:t>
      </w:r>
    </w:p>
    <w:p w14:paraId="5896C891">
      <w:pPr>
        <w:spacing w:after="120"/>
      </w:pPr>
      <w:r>
        <w:rPr>
          <w:rFonts w:ascii="微软雅黑" w:hAnsi="微软雅黑" w:eastAsia="微软雅黑"/>
          <w:b/>
        </w:rPr>
        <w:t>2. 多知识库实例管理（server.py:88-93）</w:t>
      </w:r>
    </w:p>
    <w:p w14:paraId="40F8EF4A">
      <w:pPr>
        <w:spacing w:after="120"/>
      </w:pPr>
      <w:r>
        <w:rPr>
          <w:rFonts w:ascii="微软雅黑" w:hAnsi="微软雅黑" w:eastAsia="微软雅黑"/>
        </w:rPr>
        <w:t>kb_instances 字典 + 独立 workspace 目录（rag_storage_{name}）的设计，实现逻辑隔离和物理隔离双重保障。每个 KB 拥有独立的向量数据库和知识图谱存储。</w:t>
      </w:r>
    </w:p>
    <w:p w14:paraId="03DCF865">
      <w:pPr>
        <w:spacing w:after="120"/>
      </w:pPr>
      <w:r>
        <w:rPr>
          <w:rFonts w:ascii="微软雅黑" w:hAnsi="微软雅黑" w:eastAsia="微软雅黑"/>
          <w:b/>
        </w:rPr>
        <w:t>3. 策略模式的分块系统（raganything/chunking.py）</w:t>
      </w:r>
    </w:p>
    <w:p w14:paraId="73DA504C">
      <w:pPr>
        <w:spacing w:after="120"/>
      </w:pPr>
      <w:r>
        <w:rPr>
          <w:rFonts w:ascii="微软雅黑" w:hAnsi="微软雅黑" w:eastAsia="微软雅黑"/>
        </w:rPr>
        <w:t>6种分块策略通过统一的 build_chunking_func 工厂函数创建，新增策略只需实现 LightRAG 规范的 chunking_func 签名即可注册。策略元数据（STRATEGY_META）提供自描述能力。</w:t>
      </w:r>
    </w:p>
    <w:p w14:paraId="10ABD916">
      <w:pPr>
        <w:spacing w:after="120"/>
      </w:pPr>
      <w:r>
        <w:rPr>
          <w:rFonts w:ascii="微软雅黑" w:hAnsi="微软雅黑" w:eastAsia="微软雅黑"/>
          <w:b/>
        </w:rPr>
        <w:t>4. JWT 声明式依赖注入（server.py:117-138）</w:t>
      </w:r>
    </w:p>
    <w:p w14:paraId="413638AA">
      <w:pPr>
        <w:spacing w:after="120"/>
      </w:pPr>
      <w:r>
        <w:rPr>
          <w:rFonts w:ascii="微软雅黑" w:hAnsi="微软雅黑" w:eastAsia="微软雅黑"/>
        </w:rPr>
        <w:t>get_current_user -&gt; get_admin_user -&gt; verify_kb_access 的 FastAPI Depends 依赖链设计优雅，权限检查与业务逻辑解耦。verify_kb_access 还实现了自动切换/创建用户 KB 的智能化行为。</w:t>
      </w:r>
    </w:p>
    <w:p w14:paraId="0E4856E9">
      <w:pPr>
        <w:pStyle w:val="4"/>
      </w:pPr>
      <w:bookmarkStart w:id="7" w:name="_Toc24019"/>
      <w:r>
        <w:rPr>
          <w:rFonts w:ascii="微软雅黑" w:hAnsi="微软雅黑" w:eastAsia="微软雅黑"/>
        </w:rPr>
        <w:t>2.4 架构问题与风险</w:t>
      </w:r>
      <w:bookmarkEnd w:id="7"/>
    </w:p>
    <w:p w14:paraId="760DB8EA">
      <w:pPr>
        <w:spacing w:after="120"/>
      </w:pPr>
      <w:r>
        <w:rPr>
          <w:rFonts w:ascii="微软雅黑" w:hAnsi="微软雅黑" w:eastAsia="微软雅黑"/>
          <w:b/>
        </w:rPr>
        <w:t>● 严重问题</w:t>
      </w:r>
    </w:p>
    <w:p w14:paraId="5A53073E">
      <w:pPr>
        <w:pStyle w:val="14"/>
      </w:pPr>
      <w:r>
        <w:rPr>
          <w:rFonts w:ascii="微软雅黑" w:hAnsi="微软雅黑" w:eastAsia="微软雅黑"/>
        </w:rPr>
        <w:t>server.py 单体过大（2,158行）：所有 API 端点、业务逻辑、工具函数、中间件集中在一个文件中。随着端点数量增长，代码导航和协作开发将变得困难。建议拆分为多个 APIRouter 模块。</w:t>
      </w:r>
    </w:p>
    <w:p w14:paraId="09000E9C">
      <w:pPr>
        <w:pStyle w:val="14"/>
      </w:pPr>
      <w:r>
        <w:rPr>
          <w:rFonts w:ascii="微软雅黑" w:hAnsi="微软雅黑" w:eastAsia="微软雅黑"/>
        </w:rPr>
        <w:t>JSON 文件作数据库（agent_meta.json, kb_meta.json, query_history.json）：并发写入无锁保护，断电可能丢失数据，不支持事务。对于智能体和知识库元数据，建议迁移到 SQLite。</w:t>
      </w:r>
      <w:r>
        <w:rPr>
          <w:rFonts w:hint="eastAsia"/>
          <w:lang w:val="en-US" w:eastAsia="zh-CN"/>
        </w:rPr>
        <w:t xml:space="preserve">                                                                                             </w:t>
      </w:r>
    </w:p>
    <w:p w14:paraId="15771A81">
      <w:pPr>
        <w:spacing w:after="120"/>
      </w:pPr>
      <w:r>
        <w:rPr>
          <w:rFonts w:ascii="微软雅黑" w:hAnsi="微软雅黑" w:eastAsia="微软雅黑"/>
          <w:b/>
        </w:rPr>
        <w:t>● 中等问题</w:t>
      </w:r>
    </w:p>
    <w:p w14:paraId="59D49DC1">
      <w:pPr>
        <w:pStyle w:val="14"/>
      </w:pPr>
      <w:r>
        <w:rPr>
          <w:rFonts w:ascii="微软雅黑" w:hAnsi="微软雅黑" w:eastAsia="微软雅黑"/>
        </w:rPr>
        <w:t>全局状态过多：kb_instances, active_kb, processing_tasks, ws_clients 均为模块级全局变量，难以单元测试，服务热重载时状态丢失。</w:t>
      </w:r>
    </w:p>
    <w:p w14:paraId="7BA132E7">
      <w:pPr>
        <w:pStyle w:val="14"/>
      </w:pPr>
      <w:r>
        <w:rPr>
          <w:rFonts w:ascii="微软雅黑" w:hAnsi="微软雅黑" w:eastAsia="微软雅黑"/>
        </w:rPr>
        <w:t>缺少 API 版本控制：所有端点为 /api/*，无版本前缀（如 /api/v1/*），未来 API 变更将破坏向后兼容性。</w:t>
      </w:r>
    </w:p>
    <w:p w14:paraId="4B6BBCC0">
      <w:pPr>
        <w:pStyle w:val="14"/>
      </w:pPr>
      <w:r>
        <w:rPr>
          <w:rFonts w:ascii="微软雅黑" w:hAnsi="微软雅黑" w:eastAsia="微软雅黑"/>
        </w:rPr>
        <w:t>前端状态管理缺失：App.jsx 使用大量 useState + prop drilling 模式，页面间数据不同步，建议引入 Zustand 或 Context 做集中状态管理。</w:t>
      </w:r>
    </w:p>
    <w:p w14:paraId="7D2B9A44">
      <w:r>
        <w:br w:type="page"/>
      </w:r>
    </w:p>
    <w:p w14:paraId="7DA1EE49">
      <w:pPr>
        <w:pStyle w:val="3"/>
      </w:pPr>
      <w:bookmarkStart w:id="8" w:name="_Toc18097"/>
      <w:r>
        <w:rPr>
          <w:rFonts w:ascii="微软雅黑" w:hAnsi="微软雅黑" w:eastAsia="微软雅黑"/>
        </w:rPr>
        <w:t>三、AI 功能与性能分析</w:t>
      </w:r>
      <w:bookmarkEnd w:id="8"/>
    </w:p>
    <w:p w14:paraId="6ED4C71F">
      <w:pPr>
        <w:pStyle w:val="4"/>
      </w:pPr>
      <w:bookmarkStart w:id="9" w:name="_Toc16998"/>
      <w:r>
        <w:rPr>
          <w:rFonts w:ascii="微软雅黑" w:hAnsi="微软雅黑" w:eastAsia="微软雅黑"/>
        </w:rPr>
        <w:t>3.1 AI 能力矩阵</w:t>
      </w:r>
      <w:bookmarkEnd w:id="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14C6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1A3A5C"/>
          </w:tcPr>
          <w:p w14:paraId="6486FB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AI 能力</w:t>
            </w:r>
          </w:p>
        </w:tc>
        <w:tc>
          <w:tcPr>
            <w:tcW w:w="2256" w:type="dxa"/>
            <w:shd w:val="clear" w:color="auto" w:fill="1A3A5C"/>
          </w:tcPr>
          <w:p w14:paraId="199998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当前状态</w:t>
            </w:r>
          </w:p>
        </w:tc>
        <w:tc>
          <w:tcPr>
            <w:tcW w:w="2256" w:type="dxa"/>
            <w:shd w:val="clear" w:color="auto" w:fill="1A3A5C"/>
          </w:tcPr>
          <w:p w14:paraId="53CBBB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行业对比</w:t>
            </w:r>
          </w:p>
        </w:tc>
        <w:tc>
          <w:tcPr>
            <w:tcW w:w="2256" w:type="dxa"/>
            <w:shd w:val="clear" w:color="auto" w:fill="1A3A5C"/>
          </w:tcPr>
          <w:p w14:paraId="323543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差距说明</w:t>
            </w:r>
          </w:p>
        </w:tc>
      </w:tr>
      <w:tr w14:paraId="31F6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480457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文档解析</w:t>
            </w:r>
          </w:p>
        </w:tc>
        <w:tc>
          <w:tcPr>
            <w:tcW w:w="2256" w:type="dxa"/>
          </w:tcPr>
          <w:p w14:paraId="6CFC1E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minerU + VLM OCR</w:t>
            </w:r>
          </w:p>
        </w:tc>
        <w:tc>
          <w:tcPr>
            <w:tcW w:w="2256" w:type="dxa"/>
          </w:tcPr>
          <w:p w14:paraId="05E857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</w:t>
            </w:r>
          </w:p>
        </w:tc>
        <w:tc>
          <w:tcPr>
            <w:tcW w:w="2256" w:type="dxa"/>
          </w:tcPr>
          <w:p w14:paraId="5E5958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缺少表格结构保留</w:t>
            </w:r>
          </w:p>
        </w:tc>
      </w:tr>
      <w:tr w14:paraId="23353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5F7FA"/>
          </w:tcPr>
          <w:p w14:paraId="2DB352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分块策略</w:t>
            </w:r>
          </w:p>
        </w:tc>
        <w:tc>
          <w:tcPr>
            <w:tcW w:w="2256" w:type="dxa"/>
            <w:shd w:val="clear" w:color="auto" w:fill="F5F7FA"/>
          </w:tcPr>
          <w:p w14:paraId="131307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6种（含语义/Agentic）</w:t>
            </w:r>
          </w:p>
        </w:tc>
        <w:tc>
          <w:tcPr>
            <w:tcW w:w="2256" w:type="dxa"/>
            <w:shd w:val="clear" w:color="auto" w:fill="F5F7FA"/>
          </w:tcPr>
          <w:p w14:paraId="1800EF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5/5</w:t>
            </w:r>
          </w:p>
        </w:tc>
        <w:tc>
          <w:tcPr>
            <w:tcW w:w="2256" w:type="dxa"/>
            <w:shd w:val="clear" w:color="auto" w:fill="F5F7FA"/>
          </w:tcPr>
          <w:p w14:paraId="74B9BD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领先行业，多数竞品仅2-3种</w:t>
            </w:r>
          </w:p>
        </w:tc>
      </w:tr>
      <w:tr w14:paraId="141D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50DD74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向量检索</w:t>
            </w:r>
          </w:p>
        </w:tc>
        <w:tc>
          <w:tcPr>
            <w:tcW w:w="2256" w:type="dxa"/>
          </w:tcPr>
          <w:p w14:paraId="65561C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基础向量检索</w:t>
            </w:r>
          </w:p>
        </w:tc>
        <w:tc>
          <w:tcPr>
            <w:tcW w:w="2256" w:type="dxa"/>
          </w:tcPr>
          <w:p w14:paraId="43545C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  <w:tc>
          <w:tcPr>
            <w:tcW w:w="2256" w:type="dxa"/>
          </w:tcPr>
          <w:p w14:paraId="432796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缺少 BM25 混合检索</w:t>
            </w:r>
          </w:p>
        </w:tc>
      </w:tr>
      <w:tr w14:paraId="4320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5F7FA"/>
          </w:tcPr>
          <w:p w14:paraId="490665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知识图谱</w:t>
            </w:r>
          </w:p>
        </w:tc>
        <w:tc>
          <w:tcPr>
            <w:tcW w:w="2256" w:type="dxa"/>
            <w:shd w:val="clear" w:color="auto" w:fill="F5F7FA"/>
          </w:tcPr>
          <w:p w14:paraId="1FBC40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LightRAG Graph</w:t>
            </w:r>
          </w:p>
        </w:tc>
        <w:tc>
          <w:tcPr>
            <w:tcW w:w="2256" w:type="dxa"/>
            <w:shd w:val="clear" w:color="auto" w:fill="F5F7FA"/>
          </w:tcPr>
          <w:p w14:paraId="589335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</w:t>
            </w:r>
          </w:p>
        </w:tc>
        <w:tc>
          <w:tcPr>
            <w:tcW w:w="2256" w:type="dxa"/>
            <w:shd w:val="clear" w:color="auto" w:fill="F5F7FA"/>
          </w:tcPr>
          <w:p w14:paraId="4B3B01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GraphRAG 能力原生具备，差异化优势</w:t>
            </w:r>
          </w:p>
        </w:tc>
      </w:tr>
      <w:tr w14:paraId="68E9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33A8F6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Rerank</w:t>
            </w:r>
          </w:p>
        </w:tc>
        <w:tc>
          <w:tcPr>
            <w:tcW w:w="2256" w:type="dxa"/>
          </w:tcPr>
          <w:p w14:paraId="2930D9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字段存在但无实现</w:t>
            </w:r>
          </w:p>
        </w:tc>
        <w:tc>
          <w:tcPr>
            <w:tcW w:w="2256" w:type="dxa"/>
          </w:tcPr>
          <w:p w14:paraId="584B3C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2/5</w:t>
            </w:r>
          </w:p>
        </w:tc>
        <w:tc>
          <w:tcPr>
            <w:tcW w:w="2256" w:type="dxa"/>
          </w:tcPr>
          <w:p w14:paraId="43DF99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关键缺失，影响检索精度30-50%</w:t>
            </w:r>
          </w:p>
        </w:tc>
      </w:tr>
      <w:tr w14:paraId="68CC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5F7FA"/>
          </w:tcPr>
          <w:p w14:paraId="4DC0AE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查询改写</w:t>
            </w:r>
          </w:p>
        </w:tc>
        <w:tc>
          <w:tcPr>
            <w:tcW w:w="2256" w:type="dxa"/>
            <w:shd w:val="clear" w:color="auto" w:fill="F5F7FA"/>
          </w:tcPr>
          <w:p w14:paraId="718562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未实现</w:t>
            </w:r>
          </w:p>
        </w:tc>
        <w:tc>
          <w:tcPr>
            <w:tcW w:w="2256" w:type="dxa"/>
            <w:shd w:val="clear" w:color="auto" w:fill="F5F7FA"/>
          </w:tcPr>
          <w:p w14:paraId="015AF9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1/5</w:t>
            </w:r>
          </w:p>
        </w:tc>
        <w:tc>
          <w:tcPr>
            <w:tcW w:w="2256" w:type="dxa"/>
            <w:shd w:val="clear" w:color="auto" w:fill="F5F7FA"/>
          </w:tcPr>
          <w:p w14:paraId="402FE2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关键缺失，影响模糊查询召回率</w:t>
            </w:r>
          </w:p>
        </w:tc>
      </w:tr>
      <w:tr w14:paraId="0D5D2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68C466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多模态</w:t>
            </w:r>
          </w:p>
        </w:tc>
        <w:tc>
          <w:tcPr>
            <w:tcW w:w="2256" w:type="dxa"/>
          </w:tcPr>
          <w:p w14:paraId="2AD35C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VLM OCR + 图像召回</w:t>
            </w:r>
          </w:p>
        </w:tc>
        <w:tc>
          <w:tcPr>
            <w:tcW w:w="2256" w:type="dxa"/>
          </w:tcPr>
          <w:p w14:paraId="5C0212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</w:t>
            </w:r>
          </w:p>
        </w:tc>
        <w:tc>
          <w:tcPr>
            <w:tcW w:w="2256" w:type="dxa"/>
          </w:tcPr>
          <w:p w14:paraId="5B486B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语义预过滤是实用创新亮点</w:t>
            </w:r>
          </w:p>
        </w:tc>
      </w:tr>
      <w:tr w14:paraId="5654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5F7FA"/>
          </w:tcPr>
          <w:p w14:paraId="40F918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流式响应</w:t>
            </w:r>
          </w:p>
        </w:tc>
        <w:tc>
          <w:tcPr>
            <w:tcW w:w="2256" w:type="dxa"/>
            <w:shd w:val="clear" w:color="auto" w:fill="F5F7FA"/>
          </w:tcPr>
          <w:p w14:paraId="486935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SSE 流式</w:t>
            </w:r>
          </w:p>
        </w:tc>
        <w:tc>
          <w:tcPr>
            <w:tcW w:w="2256" w:type="dxa"/>
            <w:shd w:val="clear" w:color="auto" w:fill="F5F7FA"/>
          </w:tcPr>
          <w:p w14:paraId="44DBD6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</w:t>
            </w:r>
          </w:p>
        </w:tc>
        <w:tc>
          <w:tcPr>
            <w:tcW w:w="2256" w:type="dxa"/>
            <w:shd w:val="clear" w:color="auto" w:fill="F5F7FA"/>
          </w:tcPr>
          <w:p w14:paraId="4A3799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thinking 过程可视化体验好</w:t>
            </w:r>
          </w:p>
        </w:tc>
      </w:tr>
    </w:tbl>
    <w:p w14:paraId="68F06C66"/>
    <w:p w14:paraId="543771F2">
      <w:pPr>
        <w:pStyle w:val="4"/>
      </w:pPr>
      <w:bookmarkStart w:id="10" w:name="_Toc30407"/>
      <w:r>
        <w:rPr>
          <w:rFonts w:ascii="微软雅黑" w:hAnsi="微软雅黑" w:eastAsia="微软雅黑"/>
        </w:rPr>
        <w:t>3.2 分块策略分析</w:t>
      </w:r>
      <w:bookmarkEnd w:id="10"/>
    </w:p>
    <w:p w14:paraId="0C465FE3">
      <w:pPr>
        <w:spacing w:after="120"/>
      </w:pPr>
      <w:r>
        <w:rPr>
          <w:rFonts w:ascii="微软雅黑" w:hAnsi="微软雅黑" w:eastAsia="微软雅黑"/>
        </w:rPr>
        <w:t>6种分块策略是本次二次开发最核心的技术亮点，覆盖了从零成本到高精度的完整谱系。每种策略都标注了费用等级，方便用户根据场景和预算选择。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44EF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1A3A5C"/>
          </w:tcPr>
          <w:p w14:paraId="5E3252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w="2256" w:type="dxa"/>
            <w:shd w:val="clear" w:color="auto" w:fill="1A3A5C"/>
          </w:tcPr>
          <w:p w14:paraId="38EB22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成本</w:t>
            </w:r>
          </w:p>
        </w:tc>
        <w:tc>
          <w:tcPr>
            <w:tcW w:w="2256" w:type="dxa"/>
            <w:shd w:val="clear" w:color="auto" w:fill="1A3A5C"/>
          </w:tcPr>
          <w:p w14:paraId="0C4503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w="2256" w:type="dxa"/>
            <w:shd w:val="clear" w:color="auto" w:fill="1A3A5C"/>
          </w:tcPr>
          <w:p w14:paraId="063245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独特价值</w:t>
            </w:r>
          </w:p>
        </w:tc>
      </w:tr>
      <w:tr w14:paraId="0F92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61D18A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fixed_size</w:t>
            </w:r>
          </w:p>
        </w:tc>
        <w:tc>
          <w:tcPr>
            <w:tcW w:w="2256" w:type="dxa"/>
          </w:tcPr>
          <w:p w14:paraId="023226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零成本</w:t>
            </w:r>
          </w:p>
        </w:tc>
        <w:tc>
          <w:tcPr>
            <w:tcW w:w="2256" w:type="dxa"/>
          </w:tcPr>
          <w:p w14:paraId="3DAF02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简单文本、初始测试</w:t>
            </w:r>
          </w:p>
        </w:tc>
        <w:tc>
          <w:tcPr>
            <w:tcW w:w="2256" w:type="dxa"/>
          </w:tcPr>
          <w:p w14:paraId="2B3787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最快，兼容 LightRAG 原生</w:t>
            </w:r>
          </w:p>
        </w:tc>
      </w:tr>
      <w:tr w14:paraId="2CB4E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5F7FA"/>
          </w:tcPr>
          <w:p w14:paraId="00B9BA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recursive</w:t>
            </w:r>
          </w:p>
        </w:tc>
        <w:tc>
          <w:tcPr>
            <w:tcW w:w="2256" w:type="dxa"/>
            <w:shd w:val="clear" w:color="auto" w:fill="F5F7FA"/>
          </w:tcPr>
          <w:p w14:paraId="1F7404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零成本</w:t>
            </w:r>
          </w:p>
        </w:tc>
        <w:tc>
          <w:tcPr>
            <w:tcW w:w="2256" w:type="dxa"/>
            <w:shd w:val="clear" w:color="auto" w:fill="F5F7FA"/>
          </w:tcPr>
          <w:p w14:paraId="0A97B2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通用文档</w:t>
            </w:r>
          </w:p>
        </w:tc>
        <w:tc>
          <w:tcPr>
            <w:tcW w:w="2256" w:type="dxa"/>
            <w:shd w:val="clear" w:color="auto" w:fill="F5F7FA"/>
          </w:tcPr>
          <w:p w14:paraId="4B158A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分隔符优先级尊重自然边界</w:t>
            </w:r>
          </w:p>
        </w:tc>
      </w:tr>
      <w:tr w14:paraId="1E65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22B2F7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sentence</w:t>
            </w:r>
          </w:p>
        </w:tc>
        <w:tc>
          <w:tcPr>
            <w:tcW w:w="2256" w:type="dxa"/>
          </w:tcPr>
          <w:p w14:paraId="3B7DAD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零成本</w:t>
            </w:r>
          </w:p>
        </w:tc>
        <w:tc>
          <w:tcPr>
            <w:tcW w:w="2256" w:type="dxa"/>
          </w:tcPr>
          <w:p w14:paraId="6E37DA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对话/FAQ</w:t>
            </w:r>
          </w:p>
        </w:tc>
        <w:tc>
          <w:tcPr>
            <w:tcW w:w="2256" w:type="dxa"/>
          </w:tcPr>
          <w:p w14:paraId="04E01C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中英文句子级分割</w:t>
            </w:r>
          </w:p>
        </w:tc>
      </w:tr>
      <w:tr w14:paraId="7195F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5F7FA"/>
          </w:tcPr>
          <w:p w14:paraId="1791F2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structure</w:t>
            </w:r>
          </w:p>
        </w:tc>
        <w:tc>
          <w:tcPr>
            <w:tcW w:w="2256" w:type="dxa"/>
            <w:shd w:val="clear" w:color="auto" w:fill="F5F7FA"/>
          </w:tcPr>
          <w:p w14:paraId="1B869E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零成本</w:t>
            </w:r>
          </w:p>
        </w:tc>
        <w:tc>
          <w:tcPr>
            <w:tcW w:w="2256" w:type="dxa"/>
            <w:shd w:val="clear" w:color="auto" w:fill="F5F7FA"/>
          </w:tcPr>
          <w:p w14:paraId="6A5859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Markdown/技术文档</w:t>
            </w:r>
          </w:p>
        </w:tc>
        <w:tc>
          <w:tcPr>
            <w:tcW w:w="2256" w:type="dxa"/>
            <w:shd w:val="clear" w:color="auto" w:fill="F5F7FA"/>
          </w:tcPr>
          <w:p w14:paraId="593BAC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章节路径元数据是独特优势</w:t>
            </w:r>
          </w:p>
        </w:tc>
      </w:tr>
      <w:tr w14:paraId="1A48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5EF09B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semantic</w:t>
            </w:r>
          </w:p>
        </w:tc>
        <w:tc>
          <w:tcPr>
            <w:tcW w:w="2256" w:type="dxa"/>
          </w:tcPr>
          <w:p w14:paraId="482ABB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Embedding API</w:t>
            </w:r>
          </w:p>
        </w:tc>
        <w:tc>
          <w:tcPr>
            <w:tcW w:w="2256" w:type="dxa"/>
          </w:tcPr>
          <w:p w14:paraId="085B42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学术论文/长文</w:t>
            </w:r>
          </w:p>
        </w:tc>
        <w:tc>
          <w:tcPr>
            <w:tcW w:w="2256" w:type="dxa"/>
          </w:tcPr>
          <w:p w14:paraId="013474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语义边界切割，减少信息碎片化</w:t>
            </w:r>
          </w:p>
        </w:tc>
      </w:tr>
      <w:tr w14:paraId="6AB8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5F7FA"/>
          </w:tcPr>
          <w:p w14:paraId="5B1AB2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agentic</w:t>
            </w:r>
          </w:p>
        </w:tc>
        <w:tc>
          <w:tcPr>
            <w:tcW w:w="2256" w:type="dxa"/>
            <w:shd w:val="clear" w:color="auto" w:fill="F5F7FA"/>
          </w:tcPr>
          <w:p w14:paraId="1F2768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LLM API</w:t>
            </w:r>
          </w:p>
        </w:tc>
        <w:tc>
          <w:tcPr>
            <w:tcW w:w="2256" w:type="dxa"/>
            <w:shd w:val="clear" w:color="auto" w:fill="F5F7FA"/>
          </w:tcPr>
          <w:p w14:paraId="26D28D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法律/合同文档</w:t>
            </w:r>
          </w:p>
        </w:tc>
        <w:tc>
          <w:tcPr>
            <w:tcW w:w="2256" w:type="dxa"/>
            <w:shd w:val="clear" w:color="auto" w:fill="F5F7FA"/>
          </w:tcPr>
          <w:p w14:paraId="3FA58F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LLM自行决定分块+提取主题关键词</w:t>
            </w:r>
          </w:p>
        </w:tc>
      </w:tr>
    </w:tbl>
    <w:p w14:paraId="1560FF80"/>
    <w:p w14:paraId="516B9360">
      <w:pPr>
        <w:pStyle w:val="4"/>
      </w:pPr>
      <w:bookmarkStart w:id="11" w:name="_Toc17363"/>
      <w:r>
        <w:rPr>
          <w:rFonts w:ascii="微软雅黑" w:hAnsi="微软雅黑" w:eastAsia="微软雅黑"/>
        </w:rPr>
        <w:t>3.3 性能分析要点</w:t>
      </w:r>
      <w:bookmarkEnd w:id="11"/>
    </w:p>
    <w:p w14:paraId="79ED3ED9">
      <w:pPr>
        <w:spacing w:after="120"/>
      </w:pPr>
      <w:r>
        <w:rPr>
          <w:rFonts w:ascii="微软雅黑" w:hAnsi="微软雅黑" w:eastAsia="微软雅黑"/>
          <w:b/>
        </w:rPr>
        <w:t>语义图像预过滤：将 VLM 调用次数从 O(全部图像数) 降低到 O(语义相关图像数)。在文档含大量无关图像时，可节省 70-90% 的 VLM API 调用成本，额外增加一次 Embedding 比较仅为毫秒级开销。</w:t>
      </w:r>
    </w:p>
    <w:p w14:paraId="10696FCA">
      <w:pPr>
        <w:spacing w:after="120"/>
      </w:pPr>
    </w:p>
    <w:p w14:paraId="178CC9B0">
      <w:pPr>
        <w:spacing w:after="120"/>
      </w:pPr>
      <w:r>
        <w:rPr>
          <w:rFonts w:ascii="微软雅黑" w:hAnsi="微软雅黑" w:eastAsia="微软雅黑"/>
          <w:b/>
        </w:rPr>
        <w:t>流式响应延迟：首 Token 延迟取决于 LLM API 响应速度（通常 200-800ms），但用户感知等待时间相比非流式响应减少约 60%。thinking 过程可视化进一步增强用户体验。</w:t>
      </w:r>
    </w:p>
    <w:p w14:paraId="2027F82D">
      <w:pPr>
        <w:spacing w:after="120"/>
      </w:pPr>
    </w:p>
    <w:p w14:paraId="4DA77C25">
      <w:pPr>
        <w:spacing w:after="120"/>
      </w:pPr>
      <w:r>
        <w:rPr>
          <w:rFonts w:ascii="微软雅黑" w:hAnsi="微软雅黑" w:eastAsia="微软雅黑"/>
          <w:b/>
        </w:rPr>
        <w:t>子进程隔离：每个子进程启动开销约 200-500ms，独立加载 LightRAG 内存约 200-500MB。代价可控，但换来完全的状态隔离——一个文件处理失败不会影响主服务和其他处理任务。</w:t>
      </w:r>
    </w:p>
    <w:p w14:paraId="2EEF23FD">
      <w:pPr>
        <w:pStyle w:val="4"/>
      </w:pPr>
      <w:bookmarkStart w:id="12" w:name="_Toc15379"/>
      <w:r>
        <w:rPr>
          <w:rFonts w:ascii="微软雅黑" w:hAnsi="微软雅黑" w:eastAsia="微软雅黑"/>
        </w:rPr>
        <w:t>3.4 关键 AI 功能缺失</w:t>
      </w:r>
      <w:bookmarkEnd w:id="12"/>
    </w:p>
    <w:p w14:paraId="53F12090">
      <w:pPr>
        <w:spacing w:after="120"/>
      </w:pPr>
      <w:r>
        <w:rPr>
          <w:rFonts w:ascii="微软雅黑" w:hAnsi="微软雅黑" w:eastAsia="微软雅黑"/>
          <w:b/>
        </w:rPr>
        <w:t>1. Rerank（重排序）—— 最高优先级</w:t>
      </w:r>
    </w:p>
    <w:p w14:paraId="7F1A6AD7">
      <w:pPr>
        <w:spacing w:after="120"/>
      </w:pPr>
      <w:r>
        <w:rPr>
          <w:rFonts w:ascii="微软雅黑" w:hAnsi="微软雅黑" w:eastAsia="微软雅黑"/>
        </w:rPr>
        <w:t>AgentConfig.enable_rerank 字段已存在但无实现逻辑。行业数据显示，Cross-encoder Reranker 可将 Recall@5 提升 30-50%，是目前成本效益比最高的单点优化。2026 年生产标准是 Hybrid Search + Reranker。</w:t>
      </w:r>
    </w:p>
    <w:p w14:paraId="5FE0A61E">
      <w:pPr>
        <w:spacing w:after="120"/>
      </w:pPr>
      <w:r>
        <w:rPr>
          <w:rFonts w:ascii="微软雅黑" w:hAnsi="微软雅黑" w:eastAsia="微软雅黑"/>
          <w:b/>
        </w:rPr>
        <w:t>2. 查询改写（Query Rewriting）</w:t>
      </w:r>
    </w:p>
    <w:p w14:paraId="56CCF5AA">
      <w:pPr>
        <w:spacing w:after="120"/>
      </w:pPr>
      <w:r>
        <w:rPr>
          <w:rFonts w:ascii="微软雅黑" w:hAnsi="微软雅黑" w:eastAsia="微软雅黑"/>
        </w:rPr>
        <w:t>用户自然语言查询往往不够精确（如"那个合同里的条款怎么说"），缺失查询改写导致向量检索召回率低下。HyDE（假设文档嵌入）或 Multi-Query 生成是低成本高收益的方案。</w:t>
      </w:r>
    </w:p>
    <w:p w14:paraId="15ADF0C7">
      <w:pPr>
        <w:spacing w:after="120"/>
      </w:pPr>
      <w:r>
        <w:rPr>
          <w:rFonts w:ascii="微软雅黑" w:hAnsi="微软雅黑" w:eastAsia="微软雅黑"/>
          <w:b/>
        </w:rPr>
        <w:t>3. 多轮对话上下文管理</w:t>
      </w:r>
    </w:p>
    <w:p w14:paraId="21884BE5">
      <w:pPr>
        <w:spacing w:after="120"/>
      </w:pPr>
      <w:r>
        <w:rPr>
          <w:rFonts w:ascii="微软雅黑" w:hAnsi="微软雅黑" w:eastAsia="微软雅黑"/>
        </w:rPr>
        <w:t>ConversationThread.messages 存储完整历史，但未实现滑动窗口或摘要压缩。长对话会超出 LLM Token 限制，导致回答质量下降或 API 调用失败。</w:t>
      </w:r>
    </w:p>
    <w:p w14:paraId="78DB19F9">
      <w:pPr>
        <w:spacing w:after="120"/>
      </w:pPr>
      <w:r>
        <w:rPr>
          <w:rFonts w:ascii="微软雅黑" w:hAnsi="微软雅黑" w:eastAsia="微软雅黑"/>
          <w:b/>
        </w:rPr>
        <w:t>4. Embedding 缓存</w:t>
      </w:r>
    </w:p>
    <w:p w14:paraId="3AC742DD">
      <w:pPr>
        <w:spacing w:after="120"/>
      </w:pPr>
      <w:r>
        <w:rPr>
          <w:rFonts w:ascii="微软雅黑" w:hAnsi="微软雅黑" w:eastAsia="微软雅黑"/>
        </w:rPr>
        <w:t>相同文档在不同知识库中重新上传时，每次都重新计算 Embedding。简单的文件哈希缓存可节省大量 Embedding API 费用。</w:t>
      </w:r>
    </w:p>
    <w:p w14:paraId="511810F9">
      <w:r>
        <w:br w:type="page"/>
      </w:r>
    </w:p>
    <w:p w14:paraId="65B7D138">
      <w:pPr>
        <w:pStyle w:val="3"/>
      </w:pPr>
      <w:bookmarkStart w:id="13" w:name="_Toc7001"/>
      <w:r>
        <w:rPr>
          <w:rFonts w:ascii="微软雅黑" w:hAnsi="微软雅黑" w:eastAsia="微软雅黑"/>
        </w:rPr>
        <w:t>四、产品功能评估</w:t>
      </w:r>
      <w:bookmarkEnd w:id="13"/>
    </w:p>
    <w:p w14:paraId="45C865E8">
      <w:pPr>
        <w:pStyle w:val="4"/>
      </w:pPr>
      <w:bookmarkStart w:id="14" w:name="_Toc13034"/>
      <w:r>
        <w:rPr>
          <w:rFonts w:ascii="微软雅黑" w:hAnsi="微软雅黑" w:eastAsia="微软雅黑"/>
        </w:rPr>
        <w:t>4.1 功能完整度</w:t>
      </w:r>
      <w:bookmarkEnd w:id="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2DB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1A3A5C"/>
          </w:tcPr>
          <w:p w14:paraId="41F514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3009" w:type="dxa"/>
            <w:shd w:val="clear" w:color="auto" w:fill="1A3A5C"/>
          </w:tcPr>
          <w:p w14:paraId="3B9B9B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完成度</w:t>
            </w:r>
          </w:p>
        </w:tc>
        <w:tc>
          <w:tcPr>
            <w:tcW w:w="3009" w:type="dxa"/>
            <w:shd w:val="clear" w:color="auto" w:fill="1A3A5C"/>
          </w:tcPr>
          <w:p w14:paraId="036F5E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</w:t>
            </w:r>
          </w:p>
        </w:tc>
      </w:tr>
      <w:tr w14:paraId="6E93F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29707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用户认证</w:t>
            </w:r>
          </w:p>
        </w:tc>
        <w:tc>
          <w:tcPr>
            <w:tcW w:w="3009" w:type="dxa"/>
          </w:tcPr>
          <w:p w14:paraId="3F4FB8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95%</w:t>
            </w:r>
          </w:p>
        </w:tc>
        <w:tc>
          <w:tcPr>
            <w:tcW w:w="3009" w:type="dxa"/>
          </w:tcPr>
          <w:p w14:paraId="40275C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注册/登录/权限完整，缺少 OAuth/SSO 企业对接</w:t>
            </w:r>
          </w:p>
        </w:tc>
      </w:tr>
      <w:tr w14:paraId="6D12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48DE4B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知识库管理</w:t>
            </w:r>
          </w:p>
        </w:tc>
        <w:tc>
          <w:tcPr>
            <w:tcW w:w="3009" w:type="dxa"/>
            <w:shd w:val="clear" w:color="auto" w:fill="F5F7FA"/>
          </w:tcPr>
          <w:p w14:paraId="0F2C43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85%</w:t>
            </w:r>
          </w:p>
        </w:tc>
        <w:tc>
          <w:tcPr>
            <w:tcW w:w="3009" w:type="dxa"/>
            <w:shd w:val="clear" w:color="auto" w:fill="F5F7FA"/>
          </w:tcPr>
          <w:p w14:paraId="3A049A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CRUD+统计+图谱可视化，缺少批量导入/导出</w:t>
            </w:r>
          </w:p>
        </w:tc>
      </w:tr>
      <w:tr w14:paraId="53D06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703A2A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文件上传</w:t>
            </w:r>
          </w:p>
        </w:tc>
        <w:tc>
          <w:tcPr>
            <w:tcW w:w="3009" w:type="dxa"/>
          </w:tcPr>
          <w:p w14:paraId="1AEC22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90%</w:t>
            </w:r>
          </w:p>
        </w:tc>
        <w:tc>
          <w:tcPr>
            <w:tcW w:w="3009" w:type="dxa"/>
          </w:tcPr>
          <w:p w14:paraId="4E172C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5种上传方式+WebSocket实时进度，UI体验好</w:t>
            </w:r>
          </w:p>
        </w:tc>
      </w:tr>
      <w:tr w14:paraId="597D7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257ADA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 查询</w:t>
            </w:r>
          </w:p>
        </w:tc>
        <w:tc>
          <w:tcPr>
            <w:tcW w:w="3009" w:type="dxa"/>
            <w:shd w:val="clear" w:color="auto" w:fill="F5F7FA"/>
          </w:tcPr>
          <w:p w14:paraId="6E8C9D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80%</w:t>
            </w:r>
          </w:p>
        </w:tc>
        <w:tc>
          <w:tcPr>
            <w:tcW w:w="3009" w:type="dxa"/>
            <w:shd w:val="clear" w:color="auto" w:fill="F5F7FA"/>
          </w:tcPr>
          <w:p w14:paraId="7F249E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流式+多模式，缺少 Rerank 和查询改写</w:t>
            </w:r>
          </w:p>
        </w:tc>
      </w:tr>
      <w:tr w14:paraId="348E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0A100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智能体</w:t>
            </w:r>
          </w:p>
        </w:tc>
        <w:tc>
          <w:tcPr>
            <w:tcW w:w="3009" w:type="dxa"/>
          </w:tcPr>
          <w:p w14:paraId="5CBCFC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85%</w:t>
            </w:r>
          </w:p>
        </w:tc>
        <w:tc>
          <w:tcPr>
            <w:tcW w:w="3009" w:type="dxa"/>
          </w:tcPr>
          <w:p w14:paraId="6EEFF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完整的 Agent 管理系统，模板机制设计好</w:t>
            </w:r>
          </w:p>
        </w:tc>
      </w:tr>
      <w:tr w14:paraId="7DC4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6118E9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系统设置</w:t>
            </w:r>
          </w:p>
        </w:tc>
        <w:tc>
          <w:tcPr>
            <w:tcW w:w="3009" w:type="dxa"/>
            <w:shd w:val="clear" w:color="auto" w:fill="F5F7FA"/>
          </w:tcPr>
          <w:p w14:paraId="7C6ED9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80%</w:t>
            </w:r>
          </w:p>
        </w:tc>
        <w:tc>
          <w:tcPr>
            <w:tcW w:w="3009" w:type="dxa"/>
            <w:shd w:val="clear" w:color="auto" w:fill="F5F7FA"/>
          </w:tcPr>
          <w:p w14:paraId="74E08E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配置项丰富，缺少配置导入/导出</w:t>
            </w:r>
          </w:p>
        </w:tc>
      </w:tr>
      <w:tr w14:paraId="36A2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5E40A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监控面板</w:t>
            </w:r>
          </w:p>
        </w:tc>
        <w:tc>
          <w:tcPr>
            <w:tcW w:w="3009" w:type="dxa"/>
          </w:tcPr>
          <w:p w14:paraId="11D031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60%</w:t>
            </w:r>
          </w:p>
        </w:tc>
        <w:tc>
          <w:tcPr>
            <w:tcW w:w="3009" w:type="dxa"/>
          </w:tcPr>
          <w:p w14:paraId="50B683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基础状态监控，缺少告警和日志检索</w:t>
            </w:r>
          </w:p>
        </w:tc>
      </w:tr>
      <w:tr w14:paraId="0ACE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71D87E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前端 UI</w:t>
            </w:r>
          </w:p>
        </w:tc>
        <w:tc>
          <w:tcPr>
            <w:tcW w:w="3009" w:type="dxa"/>
            <w:shd w:val="clear" w:color="auto" w:fill="F5F7FA"/>
          </w:tcPr>
          <w:p w14:paraId="36C812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  <w:tc>
          <w:tcPr>
            <w:tcW w:w="3009" w:type="dxa"/>
            <w:shd w:val="clear" w:color="auto" w:fill="F5F7FA"/>
          </w:tcPr>
          <w:p w14:paraId="2A22EA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暗色主题、Framer Motion 动效、响应式布局</w:t>
            </w:r>
          </w:p>
        </w:tc>
      </w:tr>
    </w:tbl>
    <w:p w14:paraId="50C271BF"/>
    <w:p w14:paraId="57A0105B">
      <w:pPr>
        <w:pStyle w:val="4"/>
      </w:pPr>
      <w:bookmarkStart w:id="15" w:name="_Toc25536"/>
      <w:r>
        <w:rPr>
          <w:rFonts w:ascii="微软雅黑" w:hAnsi="微软雅黑" w:eastAsia="微软雅黑"/>
        </w:rPr>
        <w:t>4.2 竞品对比</w:t>
      </w:r>
      <w:bookmarkEnd w:id="1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1504"/>
        <w:gridCol w:w="1504"/>
        <w:gridCol w:w="1504"/>
        <w:gridCol w:w="1504"/>
        <w:gridCol w:w="1504"/>
      </w:tblGrid>
      <w:tr w14:paraId="4CFD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shd w:val="clear" w:color="auto" w:fill="1A3A5C"/>
          </w:tcPr>
          <w:p w14:paraId="7B7BC9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1504" w:type="dxa"/>
            <w:shd w:val="clear" w:color="auto" w:fill="1A3A5C"/>
          </w:tcPr>
          <w:p w14:paraId="2A6421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RAG-Anything</w:t>
            </w:r>
          </w:p>
        </w:tc>
        <w:tc>
          <w:tcPr>
            <w:tcW w:w="1504" w:type="dxa"/>
            <w:shd w:val="clear" w:color="auto" w:fill="1A3A5C"/>
          </w:tcPr>
          <w:p w14:paraId="249A5E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Dify</w:t>
            </w:r>
          </w:p>
        </w:tc>
        <w:tc>
          <w:tcPr>
            <w:tcW w:w="1504" w:type="dxa"/>
            <w:shd w:val="clear" w:color="auto" w:fill="1A3A5C"/>
          </w:tcPr>
          <w:p w14:paraId="035F24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FastGPT</w:t>
            </w:r>
          </w:p>
        </w:tc>
        <w:tc>
          <w:tcPr>
            <w:tcW w:w="1504" w:type="dxa"/>
            <w:shd w:val="clear" w:color="auto" w:fill="1A3A5C"/>
          </w:tcPr>
          <w:p w14:paraId="209E39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AnythingLLM</w:t>
            </w:r>
          </w:p>
        </w:tc>
        <w:tc>
          <w:tcPr>
            <w:tcW w:w="1504" w:type="dxa"/>
            <w:shd w:val="clear" w:color="auto" w:fill="1A3A5C"/>
          </w:tcPr>
          <w:p w14:paraId="6CCC69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RAGFlow</w:t>
            </w:r>
          </w:p>
        </w:tc>
      </w:tr>
      <w:tr w14:paraId="4CE6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</w:tcPr>
          <w:p w14:paraId="3178D8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定位</w:t>
            </w:r>
          </w:p>
        </w:tc>
        <w:tc>
          <w:tcPr>
            <w:tcW w:w="1504" w:type="dxa"/>
          </w:tcPr>
          <w:p w14:paraId="69DE37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多模态文档RAG Web应用</w:t>
            </w:r>
          </w:p>
        </w:tc>
        <w:tc>
          <w:tcPr>
            <w:tcW w:w="1504" w:type="dxa"/>
          </w:tcPr>
          <w:p w14:paraId="709799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LLM应用开发平台</w:t>
            </w:r>
          </w:p>
        </w:tc>
        <w:tc>
          <w:tcPr>
            <w:tcW w:w="1504" w:type="dxa"/>
          </w:tcPr>
          <w:p w14:paraId="58045E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高性能知识库问答</w:t>
            </w:r>
          </w:p>
        </w:tc>
        <w:tc>
          <w:tcPr>
            <w:tcW w:w="1504" w:type="dxa"/>
          </w:tcPr>
          <w:p w14:paraId="04CCAE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全栈Agent开发</w:t>
            </w:r>
          </w:p>
        </w:tc>
        <w:tc>
          <w:tcPr>
            <w:tcW w:w="1504" w:type="dxa"/>
          </w:tcPr>
          <w:p w14:paraId="55B1B1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企业文档理解</w:t>
            </w:r>
          </w:p>
        </w:tc>
      </w:tr>
      <w:tr w14:paraId="60F7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shd w:val="clear" w:color="auto" w:fill="F5F7FA"/>
          </w:tcPr>
          <w:p w14:paraId="1A2D28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文档解析</w:t>
            </w:r>
          </w:p>
        </w:tc>
        <w:tc>
          <w:tcPr>
            <w:tcW w:w="1504" w:type="dxa"/>
            <w:shd w:val="clear" w:color="auto" w:fill="F5F7FA"/>
          </w:tcPr>
          <w:p w14:paraId="0A0A23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 minerU+VLM</w:t>
            </w:r>
          </w:p>
        </w:tc>
        <w:tc>
          <w:tcPr>
            <w:tcW w:w="1504" w:type="dxa"/>
            <w:shd w:val="clear" w:color="auto" w:fill="F5F7FA"/>
          </w:tcPr>
          <w:p w14:paraId="13CE2D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  <w:tc>
          <w:tcPr>
            <w:tcW w:w="1504" w:type="dxa"/>
            <w:shd w:val="clear" w:color="auto" w:fill="F5F7FA"/>
          </w:tcPr>
          <w:p w14:paraId="66CEB8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  <w:tc>
          <w:tcPr>
            <w:tcW w:w="1504" w:type="dxa"/>
            <w:shd w:val="clear" w:color="auto" w:fill="F5F7FA"/>
          </w:tcPr>
          <w:p w14:paraId="0D7D07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  <w:tc>
          <w:tcPr>
            <w:tcW w:w="1504" w:type="dxa"/>
            <w:shd w:val="clear" w:color="auto" w:fill="F5F7FA"/>
          </w:tcPr>
          <w:p w14:paraId="009D25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5/5 深度文档</w:t>
            </w:r>
          </w:p>
        </w:tc>
      </w:tr>
      <w:tr w14:paraId="409C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</w:tcPr>
          <w:p w14:paraId="7EB3B6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RAG 精度</w:t>
            </w:r>
          </w:p>
        </w:tc>
        <w:tc>
          <w:tcPr>
            <w:tcW w:w="1504" w:type="dxa"/>
          </w:tcPr>
          <w:p w14:paraId="033FF5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 缺Rerank</w:t>
            </w:r>
          </w:p>
        </w:tc>
        <w:tc>
          <w:tcPr>
            <w:tcW w:w="1504" w:type="dxa"/>
          </w:tcPr>
          <w:p w14:paraId="18406F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  <w:tc>
          <w:tcPr>
            <w:tcW w:w="1504" w:type="dxa"/>
          </w:tcPr>
          <w:p w14:paraId="4FC1D4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5/5</w:t>
            </w:r>
          </w:p>
        </w:tc>
        <w:tc>
          <w:tcPr>
            <w:tcW w:w="1504" w:type="dxa"/>
          </w:tcPr>
          <w:p w14:paraId="78086A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  <w:tc>
          <w:tcPr>
            <w:tcW w:w="1504" w:type="dxa"/>
          </w:tcPr>
          <w:p w14:paraId="5C6D08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5/5</w:t>
            </w:r>
          </w:p>
        </w:tc>
      </w:tr>
      <w:tr w14:paraId="754E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shd w:val="clear" w:color="auto" w:fill="F5F7FA"/>
          </w:tcPr>
          <w:p w14:paraId="1E1841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Agent 能力</w:t>
            </w:r>
          </w:p>
        </w:tc>
        <w:tc>
          <w:tcPr>
            <w:tcW w:w="1504" w:type="dxa"/>
            <w:shd w:val="clear" w:color="auto" w:fill="F5F7FA"/>
          </w:tcPr>
          <w:p w14:paraId="1A617C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 Agent-KB绑定</w:t>
            </w:r>
          </w:p>
        </w:tc>
        <w:tc>
          <w:tcPr>
            <w:tcW w:w="1504" w:type="dxa"/>
            <w:shd w:val="clear" w:color="auto" w:fill="F5F7FA"/>
          </w:tcPr>
          <w:p w14:paraId="2FEB7D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  <w:tc>
          <w:tcPr>
            <w:tcW w:w="1504" w:type="dxa"/>
            <w:shd w:val="clear" w:color="auto" w:fill="F5F7FA"/>
          </w:tcPr>
          <w:p w14:paraId="114036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</w:t>
            </w:r>
          </w:p>
        </w:tc>
        <w:tc>
          <w:tcPr>
            <w:tcW w:w="1504" w:type="dxa"/>
            <w:shd w:val="clear" w:color="auto" w:fill="F5F7FA"/>
          </w:tcPr>
          <w:p w14:paraId="2E2011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5/5</w:t>
            </w:r>
          </w:p>
        </w:tc>
        <w:tc>
          <w:tcPr>
            <w:tcW w:w="1504" w:type="dxa"/>
            <w:shd w:val="clear" w:color="auto" w:fill="F5F7FA"/>
          </w:tcPr>
          <w:p w14:paraId="2111CC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2/5</w:t>
            </w:r>
          </w:p>
        </w:tc>
      </w:tr>
      <w:tr w14:paraId="07894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</w:tcPr>
          <w:p w14:paraId="7CA3A2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工作流</w:t>
            </w:r>
          </w:p>
        </w:tc>
        <w:tc>
          <w:tcPr>
            <w:tcW w:w="1504" w:type="dxa"/>
          </w:tcPr>
          <w:p w14:paraId="500CF6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1504" w:type="dxa"/>
          </w:tcPr>
          <w:p w14:paraId="21751D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5/5 可视化</w:t>
            </w:r>
          </w:p>
        </w:tc>
        <w:tc>
          <w:tcPr>
            <w:tcW w:w="1504" w:type="dxa"/>
          </w:tcPr>
          <w:p w14:paraId="50DD91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</w:t>
            </w:r>
          </w:p>
        </w:tc>
        <w:tc>
          <w:tcPr>
            <w:tcW w:w="1504" w:type="dxa"/>
          </w:tcPr>
          <w:p w14:paraId="5AFE60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</w:t>
            </w:r>
          </w:p>
        </w:tc>
        <w:tc>
          <w:tcPr>
            <w:tcW w:w="1504" w:type="dxa"/>
          </w:tcPr>
          <w:p w14:paraId="70718A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5/5</w:t>
            </w:r>
          </w:p>
        </w:tc>
      </w:tr>
      <w:tr w14:paraId="2E22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shd w:val="clear" w:color="auto" w:fill="F5F7FA"/>
          </w:tcPr>
          <w:p w14:paraId="6E37F3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多模态</w:t>
            </w:r>
          </w:p>
        </w:tc>
        <w:tc>
          <w:tcPr>
            <w:tcW w:w="1504" w:type="dxa"/>
            <w:shd w:val="clear" w:color="auto" w:fill="F5F7FA"/>
          </w:tcPr>
          <w:p w14:paraId="6FFD90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</w:t>
            </w:r>
          </w:p>
        </w:tc>
        <w:tc>
          <w:tcPr>
            <w:tcW w:w="1504" w:type="dxa"/>
            <w:shd w:val="clear" w:color="auto" w:fill="F5F7FA"/>
          </w:tcPr>
          <w:p w14:paraId="173BE4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2/5</w:t>
            </w:r>
          </w:p>
        </w:tc>
        <w:tc>
          <w:tcPr>
            <w:tcW w:w="1504" w:type="dxa"/>
            <w:shd w:val="clear" w:color="auto" w:fill="F5F7FA"/>
          </w:tcPr>
          <w:p w14:paraId="5AE221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2/5</w:t>
            </w:r>
          </w:p>
        </w:tc>
        <w:tc>
          <w:tcPr>
            <w:tcW w:w="1504" w:type="dxa"/>
            <w:shd w:val="clear" w:color="auto" w:fill="F5F7FA"/>
          </w:tcPr>
          <w:p w14:paraId="5D3FC2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</w:t>
            </w:r>
          </w:p>
        </w:tc>
        <w:tc>
          <w:tcPr>
            <w:tcW w:w="1504" w:type="dxa"/>
            <w:shd w:val="clear" w:color="auto" w:fill="F5F7FA"/>
          </w:tcPr>
          <w:p w14:paraId="151A32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</w:tr>
      <w:tr w14:paraId="2507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</w:tcPr>
          <w:p w14:paraId="40D93F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易用性</w:t>
            </w:r>
          </w:p>
        </w:tc>
        <w:tc>
          <w:tcPr>
            <w:tcW w:w="1504" w:type="dxa"/>
          </w:tcPr>
          <w:p w14:paraId="28DF62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</w:t>
            </w:r>
          </w:p>
        </w:tc>
        <w:tc>
          <w:tcPr>
            <w:tcW w:w="1504" w:type="dxa"/>
          </w:tcPr>
          <w:p w14:paraId="40A21C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</w:t>
            </w:r>
          </w:p>
        </w:tc>
        <w:tc>
          <w:tcPr>
            <w:tcW w:w="1504" w:type="dxa"/>
          </w:tcPr>
          <w:p w14:paraId="07D789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2/5</w:t>
            </w:r>
          </w:p>
        </w:tc>
        <w:tc>
          <w:tcPr>
            <w:tcW w:w="1504" w:type="dxa"/>
          </w:tcPr>
          <w:p w14:paraId="1C9498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  <w:tc>
          <w:tcPr>
            <w:tcW w:w="1504" w:type="dxa"/>
          </w:tcPr>
          <w:p w14:paraId="24434A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2/5</w:t>
            </w:r>
          </w:p>
        </w:tc>
      </w:tr>
      <w:tr w14:paraId="2AE23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shd w:val="clear" w:color="auto" w:fill="F5F7FA"/>
          </w:tcPr>
          <w:p w14:paraId="4EAE54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部署难度</w:t>
            </w:r>
          </w:p>
        </w:tc>
        <w:tc>
          <w:tcPr>
            <w:tcW w:w="1504" w:type="dxa"/>
            <w:shd w:val="clear" w:color="auto" w:fill="F5F7FA"/>
          </w:tcPr>
          <w:p w14:paraId="6CC763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2/5 手动</w:t>
            </w:r>
          </w:p>
        </w:tc>
        <w:tc>
          <w:tcPr>
            <w:tcW w:w="1504" w:type="dxa"/>
            <w:shd w:val="clear" w:color="auto" w:fill="F5F7FA"/>
          </w:tcPr>
          <w:p w14:paraId="173F2D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4/5 Docker</w:t>
            </w:r>
          </w:p>
        </w:tc>
        <w:tc>
          <w:tcPr>
            <w:tcW w:w="1504" w:type="dxa"/>
            <w:shd w:val="clear" w:color="auto" w:fill="F5F7FA"/>
          </w:tcPr>
          <w:p w14:paraId="70FEC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  <w:tc>
          <w:tcPr>
            <w:tcW w:w="1504" w:type="dxa"/>
            <w:shd w:val="clear" w:color="auto" w:fill="F5F7FA"/>
          </w:tcPr>
          <w:p w14:paraId="2B5ABF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  <w:tc>
          <w:tcPr>
            <w:tcW w:w="1504" w:type="dxa"/>
            <w:shd w:val="clear" w:color="auto" w:fill="F5F7FA"/>
          </w:tcPr>
          <w:p w14:paraId="2F18B8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3/5</w:t>
            </w:r>
          </w:p>
        </w:tc>
      </w:tr>
    </w:tbl>
    <w:p w14:paraId="70E1B0DE"/>
    <w:p w14:paraId="37B543CC">
      <w:pPr>
        <w:pStyle w:val="4"/>
      </w:pPr>
      <w:bookmarkStart w:id="16" w:name="_Toc25488"/>
      <w:r>
        <w:rPr>
          <w:rFonts w:ascii="微软雅黑" w:hAnsi="微软雅黑" w:eastAsia="微软雅黑"/>
        </w:rPr>
        <w:t>4.3 差异化优势</w:t>
      </w:r>
      <w:bookmarkEnd w:id="16"/>
    </w:p>
    <w:p w14:paraId="1F00D648">
      <w:pPr>
        <w:pStyle w:val="14"/>
      </w:pPr>
      <w:r>
        <w:rPr>
          <w:rFonts w:ascii="微软雅黑" w:hAnsi="微软雅黑" w:eastAsia="微软雅黑"/>
        </w:rPr>
        <w:t>6种分块策略：唯一提供 agentic chunking 能力的开源 RAG 系统，覆盖从零成本到 LLM 智能分块的完整谱系。</w:t>
      </w:r>
    </w:p>
    <w:p w14:paraId="22AB1D8D">
      <w:pPr>
        <w:pStyle w:val="14"/>
      </w:pPr>
      <w:r>
        <w:rPr>
          <w:rFonts w:ascii="微软雅黑" w:hAnsi="微软雅黑" w:eastAsia="微软雅黑"/>
        </w:rPr>
        <w:t>知识图谱原生集成：LightRAG 的 GraphRAG 能力是 Dify/FastGPT 等竞品目前不具备或较弱的。实体关系推理检索是差异化的核心。</w:t>
      </w:r>
    </w:p>
    <w:p w14:paraId="6F5ADC0B">
      <w:pPr>
        <w:pStyle w:val="14"/>
      </w:pPr>
      <w:r>
        <w:rPr>
          <w:rFonts w:ascii="微软雅黑" w:hAnsi="微软雅黑" w:eastAsia="微软雅黑"/>
        </w:rPr>
        <w:t>智能体-知识库绑定：Agent = KB + 模型配置 + 分块策略 + 提示词 + 对话历史，天然支持多租户场景。</w:t>
      </w:r>
    </w:p>
    <w:p w14:paraId="0414CFC5">
      <w:pPr>
        <w:pStyle w:val="14"/>
      </w:pPr>
      <w:r>
        <w:rPr>
          <w:rFonts w:ascii="微软雅黑" w:hAnsi="微软雅黑" w:eastAsia="微软雅黑"/>
        </w:rPr>
        <w:t>语义图像预过滤：多模态查询成本的实用优化，在竞品中未见类似方案。</w:t>
      </w:r>
    </w:p>
    <w:p w14:paraId="4219C380">
      <w:r>
        <w:br w:type="page"/>
      </w:r>
    </w:p>
    <w:p w14:paraId="2D2F1DE8">
      <w:pPr>
        <w:pStyle w:val="3"/>
      </w:pPr>
      <w:bookmarkStart w:id="17" w:name="_Toc598"/>
      <w:r>
        <w:rPr>
          <w:rFonts w:ascii="微软雅黑" w:hAnsi="微软雅黑" w:eastAsia="微软雅黑"/>
        </w:rPr>
        <w:t>五、战略分析</w:t>
      </w:r>
      <w:bookmarkEnd w:id="17"/>
    </w:p>
    <w:p w14:paraId="5B0D152F">
      <w:pPr>
        <w:pStyle w:val="4"/>
      </w:pPr>
      <w:bookmarkStart w:id="18" w:name="_Toc3029"/>
      <w:r>
        <w:rPr>
          <w:rFonts w:ascii="微软雅黑" w:hAnsi="微软雅黑" w:eastAsia="微软雅黑"/>
        </w:rPr>
        <w:t>5.1 Porter's Five Forces 竞争分析</w:t>
      </w:r>
      <w:bookmarkEnd w:id="1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531D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1A3A5C"/>
          </w:tcPr>
          <w:p w14:paraId="6279BA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竞争力量</w:t>
            </w:r>
          </w:p>
        </w:tc>
        <w:tc>
          <w:tcPr>
            <w:tcW w:w="3009" w:type="dxa"/>
            <w:shd w:val="clear" w:color="auto" w:fill="1A3A5C"/>
          </w:tcPr>
          <w:p w14:paraId="4E2822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强度</w:t>
            </w:r>
          </w:p>
        </w:tc>
        <w:tc>
          <w:tcPr>
            <w:tcW w:w="3009" w:type="dxa"/>
            <w:shd w:val="clear" w:color="auto" w:fill="1A3A5C"/>
          </w:tcPr>
          <w:p w14:paraId="6DD2FA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分析</w:t>
            </w:r>
          </w:p>
        </w:tc>
      </w:tr>
      <w:tr w14:paraId="69FD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2F159A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新进入者威胁</w:t>
            </w:r>
          </w:p>
        </w:tc>
        <w:tc>
          <w:tcPr>
            <w:tcW w:w="3009" w:type="dxa"/>
          </w:tcPr>
          <w:p w14:paraId="73E310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w="3009" w:type="dxa"/>
          </w:tcPr>
          <w:p w14:paraId="5D4CD2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LLM 应用开发门槛持续降低，新框架层出不穷</w:t>
            </w:r>
          </w:p>
        </w:tc>
      </w:tr>
      <w:tr w14:paraId="7C48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0CD35F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供应商议价能力</w:t>
            </w:r>
          </w:p>
        </w:tc>
        <w:tc>
          <w:tcPr>
            <w:tcW w:w="3009" w:type="dxa"/>
            <w:shd w:val="clear" w:color="auto" w:fill="F5F7FA"/>
          </w:tcPr>
          <w:p w14:paraId="492528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w="3009" w:type="dxa"/>
            <w:shd w:val="clear" w:color="auto" w:fill="F5F7FA"/>
          </w:tcPr>
          <w:p w14:paraId="79EE72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依赖 LLM API 供应商（千问），但模型可替换</w:t>
            </w:r>
          </w:p>
        </w:tc>
      </w:tr>
      <w:tr w14:paraId="25F8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B04A2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买家议价能力</w:t>
            </w:r>
          </w:p>
        </w:tc>
        <w:tc>
          <w:tcPr>
            <w:tcW w:w="3009" w:type="dxa"/>
          </w:tcPr>
          <w:p w14:paraId="42218F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w="3009" w:type="dxa"/>
          </w:tcPr>
          <w:p w14:paraId="3B458B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开源免费，无付费用户流失风险</w:t>
            </w:r>
          </w:p>
        </w:tc>
      </w:tr>
      <w:tr w14:paraId="1C0C1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77C561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替代品威胁</w:t>
            </w:r>
          </w:p>
        </w:tc>
        <w:tc>
          <w:tcPr>
            <w:tcW w:w="3009" w:type="dxa"/>
            <w:shd w:val="clear" w:color="auto" w:fill="F5F7FA"/>
          </w:tcPr>
          <w:p w14:paraId="3AAD88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w="3009" w:type="dxa"/>
            <w:shd w:val="clear" w:color="auto" w:fill="F5F7FA"/>
          </w:tcPr>
          <w:p w14:paraId="7FB746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Dify/FastGPT/RAGFlow 功能更全面，社区更大</w:t>
            </w:r>
          </w:p>
        </w:tc>
      </w:tr>
      <w:tr w14:paraId="61B31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2754B4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竞争激烈程度</w:t>
            </w:r>
          </w:p>
        </w:tc>
        <w:tc>
          <w:tcPr>
            <w:tcW w:w="3009" w:type="dxa"/>
          </w:tcPr>
          <w:p w14:paraId="2AA6FD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极高</w:t>
            </w:r>
          </w:p>
        </w:tc>
        <w:tc>
          <w:tcPr>
            <w:tcW w:w="3009" w:type="dxa"/>
          </w:tcPr>
          <w:p w14:paraId="248FA9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赛道拥挤，头部项目 GitHub Stars 碾压级差距</w:t>
            </w:r>
          </w:p>
        </w:tc>
      </w:tr>
    </w:tbl>
    <w:p w14:paraId="276ADE2B"/>
    <w:p w14:paraId="2281ED4B">
      <w:pPr>
        <w:pStyle w:val="4"/>
      </w:pPr>
      <w:bookmarkStart w:id="19" w:name="_Toc15511"/>
      <w:r>
        <w:rPr>
          <w:rFonts w:ascii="微软雅黑" w:hAnsi="微软雅黑" w:eastAsia="微软雅黑"/>
        </w:rPr>
        <w:t>5.2 SWOT 分析</w:t>
      </w:r>
      <w:bookmarkEnd w:id="19"/>
    </w:p>
    <w:p w14:paraId="7189B4EB">
      <w:pPr>
        <w:spacing w:after="120"/>
      </w:pPr>
      <w:r>
        <w:rPr>
          <w:rFonts w:ascii="微软雅黑" w:hAnsi="微软雅黑" w:eastAsia="微软雅黑"/>
          <w:b/>
        </w:rPr>
        <w:t>Strengths（优势）</w:t>
      </w:r>
    </w:p>
    <w:p w14:paraId="7041E051">
      <w:pPr>
        <w:pStyle w:val="16"/>
      </w:pPr>
      <w:r>
        <w:rPr>
          <w:rFonts w:ascii="微软雅黑" w:hAnsi="微软雅黑" w:eastAsia="微软雅黑"/>
        </w:rPr>
        <w:t>6种分块策略的技术深度独树一帜，agentic chunking 为行业首创</w:t>
      </w:r>
    </w:p>
    <w:p w14:paraId="417DA585">
      <w:pPr>
        <w:pStyle w:val="16"/>
      </w:pPr>
      <w:r>
        <w:rPr>
          <w:rFonts w:ascii="微软雅黑" w:hAnsi="微软雅黑" w:eastAsia="微软雅黑"/>
        </w:rPr>
        <w:t>GraphRAG（知识图谱增强检索）是区别于纯向量检索竞品的核心能力</w:t>
      </w:r>
    </w:p>
    <w:p w14:paraId="1CA82144">
      <w:pPr>
        <w:pStyle w:val="16"/>
      </w:pPr>
      <w:r>
        <w:rPr>
          <w:rFonts w:ascii="微软雅黑" w:hAnsi="微软雅黑" w:eastAsia="微软雅黑"/>
        </w:rPr>
        <w:t>智能体-知识库绑定模式天然支持多租户场景</w:t>
      </w:r>
    </w:p>
    <w:p w14:paraId="471D37A7">
      <w:pPr>
        <w:pStyle w:val="16"/>
      </w:pPr>
      <w:r>
        <w:rPr>
          <w:rFonts w:ascii="微软雅黑" w:hAnsi="微软雅黑" w:eastAsia="微软雅黑"/>
        </w:rPr>
        <w:t>多模态能力（VLM OCR + 图像召回 + 语义预过滤）内建而非外挂</w:t>
      </w:r>
    </w:p>
    <w:p w14:paraId="189DFA35">
      <w:pPr>
        <w:spacing w:after="120"/>
      </w:pPr>
      <w:r>
        <w:rPr>
          <w:rFonts w:ascii="微软雅黑" w:hAnsi="微软雅黑" w:eastAsia="微软雅黑"/>
          <w:b/>
        </w:rPr>
        <w:t>Weaknesses（劣势）</w:t>
      </w:r>
    </w:p>
    <w:p w14:paraId="44EC7286">
      <w:pPr>
        <w:pStyle w:val="16"/>
      </w:pPr>
      <w:r>
        <w:rPr>
          <w:rFonts w:ascii="微软雅黑" w:hAnsi="微软雅黑" w:eastAsia="微软雅黑"/>
        </w:rPr>
        <w:t>缺少 Rerank 导致 RAG 精度有天花板</w:t>
      </w:r>
    </w:p>
    <w:p w14:paraId="02E1C639">
      <w:pPr>
        <w:pStyle w:val="16"/>
      </w:pPr>
      <w:r>
        <w:rPr>
          <w:rFonts w:ascii="微软雅黑" w:hAnsi="微软雅黑" w:eastAsia="微软雅黑"/>
        </w:rPr>
        <w:t>无工作流引擎，无法编排复杂 AI 任务</w:t>
      </w:r>
    </w:p>
    <w:p w14:paraId="36300D66">
      <w:pPr>
        <w:pStyle w:val="16"/>
      </w:pPr>
      <w:r>
        <w:rPr>
          <w:rFonts w:ascii="微软雅黑" w:hAnsi="微软雅黑" w:eastAsia="微软雅黑"/>
        </w:rPr>
        <w:t>无 Docker 部署方案，上手门槛高，影响社区增长</w:t>
      </w:r>
    </w:p>
    <w:p w14:paraId="3721B102">
      <w:pPr>
        <w:pStyle w:val="16"/>
      </w:pPr>
      <w:r>
        <w:rPr>
          <w:rFonts w:ascii="微软雅黑" w:hAnsi="微软雅黑" w:eastAsia="微软雅黑"/>
        </w:rPr>
        <w:t>零测试覆盖，代码质量无法保障</w:t>
      </w:r>
    </w:p>
    <w:p w14:paraId="69C92D34">
      <w:pPr>
        <w:pStyle w:val="16"/>
      </w:pPr>
      <w:r>
        <w:rPr>
          <w:rFonts w:ascii="微软雅黑" w:hAnsi="微软雅黑" w:eastAsia="微软雅黑"/>
        </w:rPr>
        <w:t>server.py 单体架构难以支持多人协作开发</w:t>
      </w:r>
    </w:p>
    <w:p w14:paraId="7AA6C616">
      <w:pPr>
        <w:spacing w:after="120"/>
      </w:pPr>
      <w:r>
        <w:rPr>
          <w:rFonts w:ascii="微软雅黑" w:hAnsi="微软雅黑" w:eastAsia="微软雅黑"/>
          <w:b/>
        </w:rPr>
        <w:t>Opportunities（机会）</w:t>
      </w:r>
    </w:p>
    <w:p w14:paraId="2B270633">
      <w:pPr>
        <w:pStyle w:val="16"/>
      </w:pPr>
      <w:r>
        <w:rPr>
          <w:rFonts w:ascii="微软雅黑" w:hAnsi="微软雅黑" w:eastAsia="微软雅黑"/>
        </w:rPr>
        <w:t>GraphRAG 是 2026 年最热门的 RAG 技术方向，市场窗口仍在</w:t>
      </w:r>
    </w:p>
    <w:p w14:paraId="281C1F5A">
      <w:pPr>
        <w:pStyle w:val="16"/>
      </w:pPr>
      <w:r>
        <w:rPr>
          <w:rFonts w:ascii="微软雅黑" w:hAnsi="微软雅黑" w:eastAsia="微软雅黑"/>
        </w:rPr>
        <w:t>Agentic RAG 3.0 趋势下，已有的 Agent 系统是良好的演进基础</w:t>
      </w:r>
    </w:p>
    <w:p w14:paraId="3AE38AF5">
      <w:pPr>
        <w:pStyle w:val="16"/>
      </w:pPr>
      <w:r>
        <w:rPr>
          <w:rFonts w:ascii="微软雅黑" w:hAnsi="微软雅黑" w:eastAsia="微软雅黑"/>
        </w:rPr>
        <w:t>企业文档解析（尤其是中文/多语言复杂文档）仍是行业未解痛点</w:t>
      </w:r>
    </w:p>
    <w:p w14:paraId="25FD61A0">
      <w:pPr>
        <w:pStyle w:val="16"/>
      </w:pPr>
      <w:r>
        <w:rPr>
          <w:rFonts w:ascii="微软雅黑" w:hAnsi="微软雅黑" w:eastAsia="微软雅黑"/>
        </w:rPr>
        <w:t>向上游 LightRAG 社区贡献可获得流量和贡献者关注</w:t>
      </w:r>
    </w:p>
    <w:p w14:paraId="3FB20E9B">
      <w:pPr>
        <w:spacing w:after="120"/>
      </w:pPr>
      <w:r>
        <w:rPr>
          <w:rFonts w:ascii="微软雅黑" w:hAnsi="微软雅黑" w:eastAsia="微软雅黑"/>
          <w:b/>
        </w:rPr>
        <w:t>Threats（威胁）</w:t>
      </w:r>
    </w:p>
    <w:p w14:paraId="136CF1CF">
      <w:pPr>
        <w:pStyle w:val="16"/>
      </w:pPr>
      <w:r>
        <w:rPr>
          <w:rFonts w:ascii="微软雅黑" w:hAnsi="微软雅黑" w:eastAsia="微软雅黑"/>
        </w:rPr>
        <w:t>Dify 的工作流+Agent 能力快速逼近，可能覆盖当前差异化空间</w:t>
      </w:r>
    </w:p>
    <w:p w14:paraId="6B752069">
      <w:pPr>
        <w:pStyle w:val="16"/>
      </w:pPr>
      <w:r>
        <w:rPr>
          <w:rFonts w:ascii="微软雅黑" w:hAnsi="微软雅黑" w:eastAsia="微软雅黑"/>
        </w:rPr>
        <w:t>LLM 上下文窗口持续扩大（已达百万 Token 级），可能从根本削弱 RAG 价值</w:t>
      </w:r>
    </w:p>
    <w:p w14:paraId="003F994C">
      <w:pPr>
        <w:pStyle w:val="16"/>
      </w:pPr>
      <w:r>
        <w:rPr>
          <w:rFonts w:ascii="微软雅黑" w:hAnsi="微软雅黑" w:eastAsia="微软雅黑"/>
        </w:rPr>
        <w:t>上游 HKUDS 停止维护 LightRAG 的风险——这是一个实验室项目</w:t>
      </w:r>
    </w:p>
    <w:p w14:paraId="071C90A6">
      <w:pPr>
        <w:pStyle w:val="16"/>
      </w:pPr>
      <w:r>
        <w:rPr>
          <w:rFonts w:ascii="微软雅黑" w:hAnsi="微软雅黑" w:eastAsia="微软雅黑"/>
        </w:rPr>
        <w:t>大厂（阿里、字节、百度）可能推出免费/低价企业 RAG 服务</w:t>
      </w:r>
    </w:p>
    <w:p w14:paraId="31584464">
      <w:pPr>
        <w:pStyle w:val="4"/>
      </w:pPr>
      <w:bookmarkStart w:id="20" w:name="_Toc1665"/>
      <w:r>
        <w:rPr>
          <w:rFonts w:ascii="微软雅黑" w:hAnsi="微软雅黑" w:eastAsia="微软雅黑"/>
        </w:rPr>
        <w:t>5.3 差异化定位建议</w:t>
      </w:r>
      <w:bookmarkEnd w:id="20"/>
    </w:p>
    <w:p w14:paraId="22269EA9">
      <w:pPr>
        <w:spacing w:after="120"/>
      </w:pPr>
      <w:r>
        <w:rPr>
          <w:rFonts w:ascii="微软雅黑" w:hAnsi="微软雅黑" w:eastAsia="微软雅黑"/>
        </w:rPr>
        <w:t>推荐定位："GraphRAG 优先的多模态知识库系统"。在竞品都在卷工作流和可视化编排的时候，深耕 GraphRAG + 知识图谱增强检索这一技术纵深方向。</w:t>
      </w:r>
    </w:p>
    <w:p w14:paraId="151D970F">
      <w:pPr>
        <w:spacing w:after="120"/>
      </w:pPr>
      <w:r>
        <w:rPr>
          <w:rFonts w:ascii="微软雅黑" w:hAnsi="微软雅黑" w:eastAsia="微软雅黑"/>
        </w:rPr>
        <w:t>核心理由：RAG-Anything 底层 LightRAG 的知识图谱能力是 Dify、FastGPT、AnythingLLM 目前不具备或较弱的。知识图谱可以实现跨文档关系推理、多跳问答等纯向量检索无法完成的任务。这是真正可防御的技术护城河——不是做一个工作流就能追上的。</w:t>
      </w:r>
    </w:p>
    <w:p w14:paraId="5BB37149">
      <w:r>
        <w:br w:type="page"/>
      </w:r>
    </w:p>
    <w:p w14:paraId="7DC9009F">
      <w:pPr>
        <w:pStyle w:val="3"/>
      </w:pPr>
      <w:bookmarkStart w:id="21" w:name="_Toc2149"/>
      <w:r>
        <w:rPr>
          <w:rFonts w:ascii="微软雅黑" w:hAnsi="微软雅黑" w:eastAsia="微软雅黑"/>
        </w:rPr>
        <w:t>六、未来开发与改进方案</w:t>
      </w:r>
      <w:bookmarkEnd w:id="21"/>
    </w:p>
    <w:p w14:paraId="51DCC60E">
      <w:pPr>
        <w:pStyle w:val="4"/>
      </w:pPr>
      <w:bookmarkStart w:id="22" w:name="_Toc18242"/>
      <w:r>
        <w:rPr>
          <w:rFonts w:ascii="微软雅黑" w:hAnsi="微软雅黑" w:eastAsia="微软雅黑"/>
        </w:rPr>
        <w:t>6.1 优先级总览</w:t>
      </w:r>
      <w:bookmarkEnd w:id="22"/>
    </w:p>
    <w:p w14:paraId="6F03F44E">
      <w:pPr>
        <w:spacing w:after="120"/>
      </w:pPr>
      <w:r>
        <w:rPr>
          <w:rFonts w:ascii="微软雅黑" w:hAnsi="微软雅黑" w:eastAsia="微软雅黑"/>
        </w:rPr>
        <w:t>以下方案按优先级从高到低排列，分为三个时间线：</w:t>
      </w:r>
    </w:p>
    <w:p w14:paraId="33587816">
      <w:pPr>
        <w:pStyle w:val="16"/>
      </w:pPr>
      <w:r>
        <w:rPr>
          <w:rFonts w:ascii="微软雅黑" w:hAnsi="微软雅黑" w:eastAsia="微软雅黑"/>
        </w:rPr>
        <w:t>Now（1-3月，紧急）</w:t>
      </w:r>
    </w:p>
    <w:p w14:paraId="79FFA03F">
      <w:pPr>
        <w:pStyle w:val="16"/>
      </w:pPr>
      <w:r>
        <w:rPr>
          <w:rFonts w:ascii="微软雅黑" w:hAnsi="微软雅黑" w:eastAsia="微软雅黑"/>
        </w:rPr>
        <w:t>Next（3-6月，重要）</w:t>
      </w:r>
    </w:p>
    <w:p w14:paraId="567BC27B">
      <w:pPr>
        <w:pStyle w:val="16"/>
      </w:pPr>
      <w:r>
        <w:rPr>
          <w:rFonts w:ascii="微软雅黑" w:hAnsi="微软雅黑" w:eastAsia="微软雅黑"/>
        </w:rPr>
        <w:t>Later（6-12月，战略储备）</w:t>
      </w:r>
    </w:p>
    <w:p w14:paraId="16000498">
      <w:pPr>
        <w:pStyle w:val="4"/>
      </w:pPr>
      <w:bookmarkStart w:id="23" w:name="_Toc21183"/>
      <w:r>
        <w:rPr>
          <w:rFonts w:ascii="微软雅黑" w:hAnsi="微软雅黑" w:eastAsia="微软雅黑"/>
        </w:rPr>
        <w:t>6.2 Now — 本季度紧急事项（1-3个月）</w:t>
      </w:r>
      <w:bookmarkEnd w:id="23"/>
    </w:p>
    <w:p w14:paraId="7CDF083B">
      <w:pPr>
        <w:pStyle w:val="5"/>
      </w:pPr>
      <w:bookmarkStart w:id="24" w:name="_Toc22270"/>
      <w:r>
        <w:rPr>
          <w:rFonts w:ascii="微软雅黑" w:hAnsi="微软雅黑" w:eastAsia="微软雅黑"/>
        </w:rPr>
        <w:t>N-1: 实现 Rerank（重排序）—— 最高优先级 | 工作量：3-5天</w:t>
      </w:r>
      <w:bookmarkEnd w:id="24"/>
    </w:p>
    <w:p w14:paraId="2AB99D99">
      <w:pPr>
        <w:pStyle w:val="16"/>
      </w:pPr>
      <w:r>
        <w:rPr>
          <w:rFonts w:ascii="微软雅黑" w:hAnsi="微软雅黑" w:eastAsia="微软雅黑"/>
        </w:rPr>
        <w:t>问题：当前检索精度受限于向量相似度，无精排环节</w:t>
      </w:r>
    </w:p>
    <w:p w14:paraId="73BBBCB4">
      <w:pPr>
        <w:pStyle w:val="16"/>
      </w:pPr>
      <w:r>
        <w:rPr>
          <w:rFonts w:ascii="微软雅黑" w:hAnsi="微软雅黑" w:eastAsia="微软雅黑"/>
        </w:rPr>
        <w:t>方案：接入 Cross-encoder Reranker（bge-reranker-v2 / Cohere Rerank API）</w:t>
      </w:r>
    </w:p>
    <w:p w14:paraId="50ADB14A">
      <w:pPr>
        <w:pStyle w:val="16"/>
      </w:pPr>
      <w:r>
        <w:rPr>
          <w:rFonts w:ascii="微软雅黑" w:hAnsi="微软雅黑" w:eastAsia="微软雅黑"/>
        </w:rPr>
        <w:t>预期收益：Recall@5 提升 30-50%，达到 2026 年生产标准</w:t>
      </w:r>
    </w:p>
    <w:p w14:paraId="43E56254">
      <w:pPr>
        <w:pStyle w:val="16"/>
      </w:pPr>
      <w:r>
        <w:rPr>
          <w:rFonts w:ascii="微软雅黑" w:hAnsi="微软雅黑" w:eastAsia="微软雅黑"/>
        </w:rPr>
        <w:t>实现位置：在 AgentConfig.enable_rerank 字段基础上补充实际 Rerank 逻辑</w:t>
      </w:r>
    </w:p>
    <w:p w14:paraId="5D86F709">
      <w:pPr>
        <w:pStyle w:val="5"/>
      </w:pPr>
      <w:bookmarkStart w:id="25" w:name="_Toc6475"/>
      <w:r>
        <w:rPr>
          <w:rFonts w:ascii="微软雅黑" w:hAnsi="微软雅黑" w:eastAsia="微软雅黑"/>
        </w:rPr>
        <w:t>N-2: Docker 一键部署 —— 最高优先级 | 工作量：2-3天</w:t>
      </w:r>
      <w:bookmarkEnd w:id="25"/>
    </w:p>
    <w:p w14:paraId="0D9F6303">
      <w:pPr>
        <w:pStyle w:val="16"/>
      </w:pPr>
      <w:r>
        <w:rPr>
          <w:rFonts w:ascii="微软雅黑" w:hAnsi="微软雅黑" w:eastAsia="微软雅黑"/>
        </w:rPr>
        <w:t>问题：当前需手动配置 Python 环境、Node.js、前端构建，部署耗时30+分钟</w:t>
      </w:r>
    </w:p>
    <w:p w14:paraId="2635B31E">
      <w:pPr>
        <w:pStyle w:val="16"/>
      </w:pPr>
      <w:r>
        <w:rPr>
          <w:rFonts w:ascii="微软雅黑" w:hAnsi="微软雅黑" w:eastAsia="微软雅黑"/>
        </w:rPr>
        <w:t>方案：多阶段 Dockerfile + docker-compose.yml（含前端构建、Python 依赖、环境变量）</w:t>
      </w:r>
    </w:p>
    <w:p w14:paraId="463ACF3E">
      <w:pPr>
        <w:pStyle w:val="16"/>
      </w:pPr>
      <w:r>
        <w:rPr>
          <w:rFonts w:ascii="微软雅黑" w:hAnsi="微软雅黑" w:eastAsia="微软雅黑"/>
        </w:rPr>
        <w:t>预期收益：部署时间降至 2 分钟，降低 90% 的上手门槛</w:t>
      </w:r>
    </w:p>
    <w:p w14:paraId="4CB8E4E6">
      <w:pPr>
        <w:pStyle w:val="5"/>
      </w:pPr>
      <w:bookmarkStart w:id="26" w:name="_Toc23475"/>
      <w:r>
        <w:rPr>
          <w:rFonts w:ascii="微软雅黑" w:hAnsi="微软雅黑" w:eastAsia="微软雅黑"/>
        </w:rPr>
        <w:t>N-3: 查询改写（Query Rewriting）—— 高优先级 | 工作量：2-3天</w:t>
      </w:r>
      <w:bookmarkEnd w:id="26"/>
    </w:p>
    <w:p w14:paraId="70757962">
      <w:pPr>
        <w:pStyle w:val="16"/>
      </w:pPr>
      <w:r>
        <w:rPr>
          <w:rFonts w:ascii="微软雅黑" w:hAnsi="微软雅黑" w:eastAsia="微软雅黑"/>
        </w:rPr>
        <w:t>问题：用户自然语言查询检索召回率低</w:t>
      </w:r>
    </w:p>
    <w:p w14:paraId="5DE520F2">
      <w:pPr>
        <w:pStyle w:val="16"/>
      </w:pPr>
      <w:r>
        <w:rPr>
          <w:rFonts w:ascii="微软雅黑" w:hAnsi="微软雅黑" w:eastAsia="微软雅黑"/>
        </w:rPr>
        <w:t>方案：实现 HyDE（假设文档嵌入）或简单 Multi-Query 生成</w:t>
      </w:r>
    </w:p>
    <w:p w14:paraId="4DFF5007">
      <w:pPr>
        <w:pStyle w:val="16"/>
      </w:pPr>
      <w:r>
        <w:rPr>
          <w:rFonts w:ascii="微软雅黑" w:hAnsi="微软雅黑" w:eastAsia="微软雅黑"/>
        </w:rPr>
        <w:t>预期收益：模糊查询的检索召回率提升 20-40%</w:t>
      </w:r>
    </w:p>
    <w:p w14:paraId="609DFFA8">
      <w:pPr>
        <w:pStyle w:val="5"/>
      </w:pPr>
      <w:bookmarkStart w:id="27" w:name="_Toc21822"/>
      <w:r>
        <w:rPr>
          <w:rFonts w:ascii="微软雅黑" w:hAnsi="微软雅黑" w:eastAsia="微软雅黑"/>
        </w:rPr>
        <w:t>N-4: 编写测试 —— 高优先级 | 工作量：5-7天</w:t>
      </w:r>
      <w:bookmarkEnd w:id="27"/>
    </w:p>
    <w:p w14:paraId="4264E81D">
      <w:pPr>
        <w:pStyle w:val="16"/>
      </w:pPr>
      <w:r>
        <w:rPr>
          <w:rFonts w:ascii="微软雅黑" w:hAnsi="微软雅黑" w:eastAsia="微软雅黑"/>
        </w:rPr>
        <w:t>问题：新增 8,220 行代码，零单元测试覆盖</w:t>
      </w:r>
    </w:p>
    <w:p w14:paraId="5CF0D33D">
      <w:pPr>
        <w:pStyle w:val="16"/>
      </w:pPr>
      <w:r>
        <w:rPr>
          <w:rFonts w:ascii="微软雅黑" w:hAnsi="微软雅黑" w:eastAsia="微软雅黑"/>
        </w:rPr>
        <w:t>方案：为 auth.py、agent_manager.py、chunking.py 编写 pytest 测试</w:t>
      </w:r>
    </w:p>
    <w:p w14:paraId="3F4E7E10">
      <w:pPr>
        <w:pStyle w:val="16"/>
      </w:pPr>
      <w:r>
        <w:rPr>
          <w:rFonts w:ascii="微软雅黑" w:hAnsi="微软雅黑" w:eastAsia="微软雅黑"/>
        </w:rPr>
        <w:t>预期收益：核心模块测试覆盖率 &gt; 60%，防止回归</w:t>
      </w:r>
    </w:p>
    <w:p w14:paraId="38BCBC68">
      <w:pPr>
        <w:pStyle w:val="5"/>
      </w:pPr>
      <w:bookmarkStart w:id="28" w:name="_Toc20551"/>
      <w:r>
        <w:rPr>
          <w:rFonts w:ascii="微软雅黑" w:hAnsi="微软雅黑" w:eastAsia="微软雅黑"/>
        </w:rPr>
        <w:t>N-5: server.py 模块拆分 —— 中优先级 | 工作量：3-5天</w:t>
      </w:r>
      <w:bookmarkEnd w:id="28"/>
    </w:p>
    <w:p w14:paraId="7BCA074B">
      <w:pPr>
        <w:pStyle w:val="16"/>
      </w:pPr>
      <w:r>
        <w:rPr>
          <w:rFonts w:ascii="微软雅黑" w:hAnsi="微软雅黑" w:eastAsia="微软雅黑"/>
        </w:rPr>
        <w:t>问题：2,158 行单体文件难以维护</w:t>
      </w:r>
    </w:p>
    <w:p w14:paraId="56D992BE">
      <w:pPr>
        <w:pStyle w:val="16"/>
      </w:pPr>
      <w:r>
        <w:rPr>
          <w:rFonts w:ascii="微软雅黑" w:hAnsi="微软雅黑" w:eastAsia="微软雅黑"/>
        </w:rPr>
        <w:t>方案：拆分为 routers/auth.py、routers/knowledge.py、routers/agent.py、routers/query.py、routers/upload.py</w:t>
      </w:r>
    </w:p>
    <w:p w14:paraId="56202784">
      <w:pPr>
        <w:pStyle w:val="16"/>
      </w:pPr>
      <w:r>
        <w:rPr>
          <w:rFonts w:ascii="微软雅黑" w:hAnsi="微软雅黑" w:eastAsia="微软雅黑"/>
        </w:rPr>
        <w:t>预期收益：每个文件 &lt; 400 行，支持多人并行开发</w:t>
      </w:r>
    </w:p>
    <w:p w14:paraId="0AEF4FD2">
      <w:pPr>
        <w:pStyle w:val="4"/>
      </w:pPr>
      <w:bookmarkStart w:id="29" w:name="_Toc27229"/>
      <w:r>
        <w:rPr>
          <w:rFonts w:ascii="微软雅黑" w:hAnsi="微软雅黑" w:eastAsia="微软雅黑"/>
        </w:rPr>
        <w:t>6.3 Next — 下1-2季度（3-6个月）</w:t>
      </w:r>
      <w:bookmarkEnd w:id="29"/>
    </w:p>
    <w:p w14:paraId="234C6964">
      <w:pPr>
        <w:pStyle w:val="5"/>
      </w:pPr>
      <w:bookmarkStart w:id="30" w:name="_Toc29691"/>
      <w:r>
        <w:rPr>
          <w:rFonts w:ascii="微软雅黑" w:hAnsi="微软雅黑" w:eastAsia="微软雅黑"/>
        </w:rPr>
        <w:t>X-1: 混合检索（BM25 + 向量 + 图谱）| 工作量：2-3周</w:t>
      </w:r>
      <w:bookmarkEnd w:id="30"/>
    </w:p>
    <w:p w14:paraId="029D04BC">
      <w:pPr>
        <w:pStyle w:val="16"/>
      </w:pPr>
      <w:r>
        <w:rPr>
          <w:rFonts w:ascii="微软雅黑" w:hAnsi="微软雅黑" w:eastAsia="微软雅黑"/>
        </w:rPr>
        <w:t>用户问题：关键词精确匹配（如产品编号、法规条款号）向量检索效果差</w:t>
      </w:r>
    </w:p>
    <w:p w14:paraId="6CAC49A2">
      <w:pPr>
        <w:pStyle w:val="16"/>
      </w:pPr>
      <w:r>
        <w:rPr>
          <w:rFonts w:ascii="微软雅黑" w:hAnsi="微软雅黑" w:eastAsia="微软雅黑"/>
        </w:rPr>
        <w:t>方案：BM25 关键词检索 + 向量语义检索 + 知识图谱检索，三路并行后用 RRF 融合</w:t>
      </w:r>
    </w:p>
    <w:p w14:paraId="751AA94A">
      <w:pPr>
        <w:pStyle w:val="16"/>
      </w:pPr>
      <w:r>
        <w:rPr>
          <w:rFonts w:ascii="微软雅黑" w:hAnsi="微软雅黑" w:eastAsia="微软雅黑"/>
        </w:rPr>
        <w:t>成功指标：精确匹配类查询的 Hit Rate 提升 50%+</w:t>
      </w:r>
    </w:p>
    <w:p w14:paraId="02B21652">
      <w:pPr>
        <w:pStyle w:val="5"/>
      </w:pPr>
      <w:bookmarkStart w:id="31" w:name="_Toc9005"/>
      <w:r>
        <w:rPr>
          <w:rFonts w:ascii="微软雅黑" w:hAnsi="微软雅黑" w:eastAsia="微软雅黑"/>
        </w:rPr>
        <w:t>X-2: 工作流引擎 | 工作量：4-6周</w:t>
      </w:r>
      <w:bookmarkEnd w:id="31"/>
    </w:p>
    <w:p w14:paraId="724B7496">
      <w:pPr>
        <w:pStyle w:val="16"/>
      </w:pPr>
      <w:r>
        <w:rPr>
          <w:rFonts w:ascii="微软雅黑" w:hAnsi="微软雅黑" w:eastAsia="微软雅黑"/>
        </w:rPr>
        <w:t>用户问题：无法编排复杂 AI 任务（如"提取合同条款 -&gt; 与政策比对 -&gt; 生成风险报告"）</w:t>
      </w:r>
    </w:p>
    <w:p w14:paraId="164C0223">
      <w:pPr>
        <w:pStyle w:val="16"/>
      </w:pPr>
      <w:r>
        <w:rPr>
          <w:rFonts w:ascii="微软雅黑" w:hAnsi="微软雅黑" w:eastAsia="微软雅黑"/>
        </w:rPr>
        <w:t>方案：轻量级 DAG 工作流引擎，节点类型：检索、LLM调用、条件分支、代码执行、HTTP请求</w:t>
      </w:r>
    </w:p>
    <w:p w14:paraId="1127D083">
      <w:pPr>
        <w:pStyle w:val="16"/>
      </w:pPr>
      <w:r>
        <w:rPr>
          <w:rFonts w:ascii="微软雅黑" w:hAnsi="微软雅黑" w:eastAsia="微软雅黑"/>
        </w:rPr>
        <w:t>成功指标：支持 10+ 节点类型，可视化编排界面</w:t>
      </w:r>
    </w:p>
    <w:p w14:paraId="2ED90D65">
      <w:pPr>
        <w:pStyle w:val="5"/>
      </w:pPr>
      <w:bookmarkStart w:id="32" w:name="_Toc30306"/>
      <w:r>
        <w:rPr>
          <w:rFonts w:ascii="微软雅黑" w:hAnsi="微软雅黑" w:eastAsia="微软雅黑"/>
        </w:rPr>
        <w:t>X-3: OAuth/SSO 支持 | 工作量：1-2周</w:t>
      </w:r>
      <w:bookmarkEnd w:id="32"/>
    </w:p>
    <w:p w14:paraId="7FF0066F">
      <w:pPr>
        <w:pStyle w:val="16"/>
      </w:pPr>
      <w:r>
        <w:rPr>
          <w:rFonts w:ascii="微软雅黑" w:hAnsi="微软雅黑" w:eastAsia="微软雅黑"/>
        </w:rPr>
        <w:t>用户问题：企业用户需要对接现有身份系统（LDAP/AD/飞书/企业微信）</w:t>
      </w:r>
    </w:p>
    <w:p w14:paraId="4F7A2381">
      <w:pPr>
        <w:pStyle w:val="16"/>
      </w:pPr>
      <w:r>
        <w:rPr>
          <w:rFonts w:ascii="微软雅黑" w:hAnsi="微软雅黑" w:eastAsia="微软雅黑"/>
        </w:rPr>
        <w:t>方案：OIDC/OAuth2 协议支持，对接 Keycloak、Auth0、飞书等主流 IdP</w:t>
      </w:r>
    </w:p>
    <w:p w14:paraId="662DAF66">
      <w:pPr>
        <w:pStyle w:val="5"/>
      </w:pPr>
      <w:bookmarkStart w:id="33" w:name="_Toc19347"/>
      <w:r>
        <w:rPr>
          <w:rFonts w:ascii="微软雅黑" w:hAnsi="微软雅黑" w:eastAsia="微软雅黑"/>
        </w:rPr>
        <w:t>X-4: 多轮对话优化 | 工作量：1-2周</w:t>
      </w:r>
      <w:bookmarkEnd w:id="33"/>
    </w:p>
    <w:p w14:paraId="0197AC55">
      <w:pPr>
        <w:pStyle w:val="16"/>
      </w:pPr>
      <w:r>
        <w:rPr>
          <w:rFonts w:ascii="微软雅黑" w:hAnsi="微软雅黑" w:eastAsia="微软雅黑"/>
        </w:rPr>
        <w:t>用户问题：长对话超出 Token 限制，上下文管理粗糙</w:t>
      </w:r>
    </w:p>
    <w:p w14:paraId="560FCC59">
      <w:pPr>
        <w:pStyle w:val="16"/>
      </w:pPr>
      <w:r>
        <w:rPr>
          <w:rFonts w:ascii="微软雅黑" w:hAnsi="微软雅黑" w:eastAsia="微软雅黑"/>
        </w:rPr>
        <w:t>方案：滑动窗口 + 对话摘要压缩 + 关键信息提取</w:t>
      </w:r>
    </w:p>
    <w:p w14:paraId="36CD6953">
      <w:pPr>
        <w:pStyle w:val="16"/>
      </w:pPr>
      <w:r>
        <w:rPr>
          <w:rFonts w:ascii="微软雅黑" w:hAnsi="微软雅黑" w:eastAsia="微软雅黑"/>
        </w:rPr>
        <w:t>成功指标：支持 50+ 轮对话不丢失关键上下文</w:t>
      </w:r>
    </w:p>
    <w:p w14:paraId="020E9A99">
      <w:pPr>
        <w:pStyle w:val="4"/>
      </w:pPr>
      <w:bookmarkStart w:id="34" w:name="_Toc19457"/>
      <w:r>
        <w:rPr>
          <w:rFonts w:ascii="微软雅黑" w:hAnsi="微软雅黑" w:eastAsia="微软雅黑"/>
        </w:rPr>
        <w:t>6.4 Later — 3-6个月战略储备</w:t>
      </w:r>
      <w:bookmarkEnd w:id="34"/>
    </w:p>
    <w:p w14:paraId="035F601D">
      <w:pPr>
        <w:pStyle w:val="5"/>
      </w:pPr>
      <w:bookmarkStart w:id="35" w:name="_Toc17769"/>
      <w:r>
        <w:rPr>
          <w:rFonts w:ascii="微软雅黑" w:hAnsi="微软雅黑" w:eastAsia="微软雅黑"/>
        </w:rPr>
        <w:t>L-1: Agentic RAG 3.0 | 工作量：4-8周</w:t>
      </w:r>
      <w:bookmarkEnd w:id="35"/>
    </w:p>
    <w:p w14:paraId="35523412">
      <w:pPr>
        <w:pStyle w:val="16"/>
      </w:pPr>
      <w:r>
        <w:rPr>
          <w:rFonts w:ascii="微软雅黑" w:hAnsi="微软雅黑" w:eastAsia="微软雅黑"/>
        </w:rPr>
        <w:t>战略假设：Agent 自主决策检索策略、多轮自校正、工具编排是 2026 年底的生产标准</w:t>
      </w:r>
    </w:p>
    <w:p w14:paraId="459DEF25">
      <w:pPr>
        <w:pStyle w:val="16"/>
      </w:pPr>
      <w:r>
        <w:rPr>
          <w:rFonts w:ascii="微软雅黑" w:hAnsi="微软雅黑" w:eastAsia="微软雅黑"/>
        </w:rPr>
        <w:t>信号触发条件：Rerank + 混合检索稳定运行，基础 RAG 精度达到 85%+</w:t>
      </w:r>
    </w:p>
    <w:p w14:paraId="01E2D51D">
      <w:pPr>
        <w:pStyle w:val="5"/>
      </w:pPr>
      <w:bookmarkStart w:id="36" w:name="_Toc14598"/>
      <w:r>
        <w:rPr>
          <w:rFonts w:ascii="微软雅黑" w:hAnsi="微软雅黑" w:eastAsia="微软雅黑"/>
        </w:rPr>
        <w:t>L-2: 结构化 RAG（S-RAG）| 工作量：6-8周</w:t>
      </w:r>
      <w:bookmarkEnd w:id="36"/>
    </w:p>
    <w:p w14:paraId="18149698">
      <w:pPr>
        <w:pStyle w:val="16"/>
      </w:pPr>
      <w:r>
        <w:rPr>
          <w:rFonts w:ascii="微软雅黑" w:hAnsi="微软雅黑" w:eastAsia="微软雅黑"/>
        </w:rPr>
        <w:t>参考 AI21 Maestro 方案，将非结构化文档离线转为关系数据表，用 SQL 做精确聚合查询</w:t>
      </w:r>
    </w:p>
    <w:p w14:paraId="63664256">
      <w:pPr>
        <w:pStyle w:val="16"/>
      </w:pPr>
      <w:r>
        <w:rPr>
          <w:rFonts w:ascii="微软雅黑" w:hAnsi="微软雅黑" w:eastAsia="微软雅黑"/>
        </w:rPr>
        <w:t>适用场景：财务报表分析、合同条款比较、合规审查等需要精确数据聚合的场景</w:t>
      </w:r>
    </w:p>
    <w:p w14:paraId="6CADDFEF">
      <w:pPr>
        <w:pStyle w:val="5"/>
      </w:pPr>
      <w:bookmarkStart w:id="37" w:name="_Toc3805"/>
      <w:r>
        <w:rPr>
          <w:rFonts w:ascii="微软雅黑" w:hAnsi="微软雅黑" w:eastAsia="微软雅黑"/>
        </w:rPr>
        <w:t>L-3: 知识图谱深度增强 | 工作量：8-12周</w:t>
      </w:r>
      <w:bookmarkEnd w:id="37"/>
    </w:p>
    <w:p w14:paraId="2C4500EC">
      <w:pPr>
        <w:pStyle w:val="16"/>
      </w:pPr>
      <w:r>
        <w:rPr>
          <w:rFonts w:ascii="微软雅黑" w:hAnsi="微软雅黑" w:eastAsia="微软雅黑"/>
        </w:rPr>
        <w:t>在 LightRAG 基础上增加 Taxonomy（分类体系）/ Ontology（本体论）管理层</w:t>
      </w:r>
    </w:p>
    <w:p w14:paraId="706A2F3C">
      <w:pPr>
        <w:pStyle w:val="16"/>
      </w:pPr>
      <w:r>
        <w:rPr>
          <w:rFonts w:ascii="微软雅黑" w:hAnsi="微软雅黑" w:eastAsia="微软雅黑"/>
        </w:rPr>
        <w:t>目标：对标 Microsoft GraphRAG 的精度水平，构建可推理的领域知识图谱</w:t>
      </w:r>
    </w:p>
    <w:p w14:paraId="795BA40F">
      <w:pPr>
        <w:pStyle w:val="5"/>
      </w:pPr>
      <w:bookmarkStart w:id="38" w:name="_Toc19137"/>
      <w:r>
        <w:rPr>
          <w:rFonts w:ascii="微软雅黑" w:hAnsi="微软雅黑" w:eastAsia="微软雅黑"/>
        </w:rPr>
        <w:t>L-4: 文档解析增强 | 工作量：4-6周</w:t>
      </w:r>
      <w:bookmarkEnd w:id="38"/>
    </w:p>
    <w:p w14:paraId="308F11B7">
      <w:pPr>
        <w:pStyle w:val="16"/>
      </w:pPr>
      <w:r>
        <w:rPr>
          <w:rFonts w:ascii="微软雅黑" w:hAnsi="微软雅黑" w:eastAsia="微软雅黑"/>
        </w:rPr>
        <w:t>接入 Docling、Marker 等新一代文档解析工具，解决表格结构保留、多栏布局、手写体 OCR 痛点</w:t>
      </w:r>
    </w:p>
    <w:p w14:paraId="2C205690">
      <w:pPr>
        <w:pStyle w:val="4"/>
      </w:pPr>
      <w:bookmarkStart w:id="39" w:name="_Toc12428"/>
      <w:r>
        <w:rPr>
          <w:rFonts w:ascii="微软雅黑" w:hAnsi="微软雅黑" w:eastAsia="微软雅黑"/>
        </w:rPr>
        <w:t>6.5 不建议做的事情</w:t>
      </w:r>
      <w:bookmarkEnd w:id="3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377B2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1A3A5C"/>
          </w:tcPr>
          <w:p w14:paraId="066767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不建议做</w:t>
            </w:r>
          </w:p>
        </w:tc>
        <w:tc>
          <w:tcPr>
            <w:tcW w:w="4513" w:type="dxa"/>
            <w:shd w:val="clear" w:color="auto" w:fill="1A3A5C"/>
          </w:tcPr>
          <w:p w14:paraId="1FE072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</w:tr>
      <w:tr w14:paraId="28798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0DA75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自研 LLM</w:t>
            </w:r>
          </w:p>
        </w:tc>
        <w:tc>
          <w:tcPr>
            <w:tcW w:w="4513" w:type="dxa"/>
          </w:tcPr>
          <w:p w14:paraId="1E9302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投入产出比极低，专注应用层创新</w:t>
            </w:r>
          </w:p>
        </w:tc>
      </w:tr>
      <w:tr w14:paraId="1BDA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5F7FA"/>
          </w:tcPr>
          <w:p w14:paraId="171452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移动端 App</w:t>
            </w:r>
          </w:p>
        </w:tc>
        <w:tc>
          <w:tcPr>
            <w:tcW w:w="4513" w:type="dxa"/>
            <w:shd w:val="clear" w:color="auto" w:fill="F5F7FA"/>
          </w:tcPr>
          <w:p w14:paraId="0CC1FC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知识库管理不适合小屏操作，PWA 渐进式应用足够</w:t>
            </w:r>
          </w:p>
        </w:tc>
      </w:tr>
      <w:tr w14:paraId="6BE46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AD8D4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插件市场</w:t>
            </w:r>
          </w:p>
        </w:tc>
        <w:tc>
          <w:tcPr>
            <w:tcW w:w="4513" w:type="dxa"/>
          </w:tcPr>
          <w:p w14:paraId="30B437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用户基数不足（&lt;1万），生态冷启动困难</w:t>
            </w:r>
          </w:p>
        </w:tc>
      </w:tr>
      <w:tr w14:paraId="156A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5F7FA"/>
          </w:tcPr>
          <w:p w14:paraId="792BD8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向量数据库自研</w:t>
            </w:r>
          </w:p>
        </w:tc>
        <w:tc>
          <w:tcPr>
            <w:tcW w:w="4513" w:type="dxa"/>
            <w:shd w:val="clear" w:color="auto" w:fill="F5F7FA"/>
          </w:tcPr>
          <w:p w14:paraId="099CCF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FAISS/Milvus/Qdrant 等成熟方案已足够好</w:t>
            </w:r>
          </w:p>
        </w:tc>
      </w:tr>
      <w:tr w14:paraId="39B55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AAD32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视频/音频深度理解</w:t>
            </w:r>
          </w:p>
        </w:tc>
        <w:tc>
          <w:tcPr>
            <w:tcW w:w="4513" w:type="dxa"/>
          </w:tcPr>
          <w:p w14:paraId="69D103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场景窄、投入大，可集成现有 API 服务</w:t>
            </w:r>
          </w:p>
        </w:tc>
      </w:tr>
    </w:tbl>
    <w:p w14:paraId="235723F7"/>
    <w:p w14:paraId="56F48709">
      <w:r>
        <w:br w:type="page"/>
      </w:r>
    </w:p>
    <w:p w14:paraId="64374A62">
      <w:pPr>
        <w:pStyle w:val="3"/>
      </w:pPr>
      <w:bookmarkStart w:id="40" w:name="_Toc32184"/>
      <w:r>
        <w:rPr>
          <w:rFonts w:ascii="微软雅黑" w:hAnsi="微软雅黑" w:eastAsia="微软雅黑"/>
        </w:rPr>
        <w:t>七、关键结论与行动清单</w:t>
      </w:r>
      <w:bookmarkEnd w:id="40"/>
    </w:p>
    <w:p w14:paraId="1592677E">
      <w:pPr>
        <w:pStyle w:val="4"/>
      </w:pPr>
      <w:bookmarkStart w:id="41" w:name="_Toc31162"/>
      <w:r>
        <w:rPr>
          <w:rFonts w:ascii="微软雅黑" w:hAnsi="微软雅黑" w:eastAsia="微软雅黑"/>
        </w:rPr>
        <w:t>7.1 核心发现</w:t>
      </w:r>
      <w:bookmarkEnd w:id="41"/>
    </w:p>
    <w:p w14:paraId="52E17826">
      <w:pPr>
        <w:pStyle w:val="14"/>
      </w:pPr>
      <w:r>
        <w:rPr>
          <w:rFonts w:ascii="微软雅黑" w:hAnsi="微软雅黑" w:eastAsia="微软雅黑"/>
        </w:rPr>
        <w:t>二次开发方向正确：将 Python 库升级为 Web 应用是合理的演进路径，填补了原项目"有引擎无车身"的空白。这是从"工具"到"产品"的关键跨越。</w:t>
      </w:r>
    </w:p>
    <w:p w14:paraId="00EB8155">
      <w:pPr>
        <w:pStyle w:val="14"/>
      </w:pPr>
      <w:r>
        <w:rPr>
          <w:rFonts w:ascii="微软雅黑" w:hAnsi="微软雅黑" w:eastAsia="微软雅黑"/>
        </w:rPr>
        <w:t>技术亮点突出：6种分块策略的系统化设计、子进程隔离的工程方案、语义图像预过滤的成本优化——这些都是实实在在的技术创新，不是简单的 CRUD 包装。</w:t>
      </w:r>
    </w:p>
    <w:p w14:paraId="6EE60942">
      <w:pPr>
        <w:pStyle w:val="14"/>
      </w:pPr>
      <w:r>
        <w:rPr>
          <w:rFonts w:ascii="微软雅黑" w:hAnsi="微软雅黑" w:eastAsia="微软雅黑"/>
        </w:rPr>
        <w:t>关键短板明确：缺少 Rerank 和混合检索是 RAG 精度的天花板（当前约 60-70%，目标 85%+）；缺少 Docker 部署是用户增长的瓶颈。直接可用比功能更多更能拉动早期用户。</w:t>
      </w:r>
    </w:p>
    <w:p w14:paraId="247398BE">
      <w:pPr>
        <w:pStyle w:val="14"/>
      </w:pPr>
      <w:r>
        <w:rPr>
          <w:rFonts w:ascii="微软雅黑" w:hAnsi="微软雅黑" w:eastAsia="微软雅黑"/>
        </w:rPr>
        <w:t>战略方向清晰：在 GraphRAG 方向深耕，建立与 Dify/FastGPT 的差异化定位。不要在对手的主场（工作流）打仗，要创造自己的主场（知识图谱增强检索）。</w:t>
      </w:r>
    </w:p>
    <w:p w14:paraId="321431BF">
      <w:pPr>
        <w:pStyle w:val="4"/>
      </w:pPr>
      <w:bookmarkStart w:id="42" w:name="_Toc32147"/>
      <w:r>
        <w:rPr>
          <w:rFonts w:ascii="微软雅黑" w:hAnsi="微软雅黑" w:eastAsia="微软雅黑"/>
        </w:rPr>
        <w:t>7.2 90 天行动清单</w:t>
      </w:r>
      <w:bookmarkEnd w:id="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2CFAF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1A3A5C"/>
          </w:tcPr>
          <w:p w14:paraId="55EEBD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周期</w:t>
            </w:r>
          </w:p>
        </w:tc>
        <w:tc>
          <w:tcPr>
            <w:tcW w:w="3009" w:type="dxa"/>
            <w:shd w:val="clear" w:color="auto" w:fill="1A3A5C"/>
          </w:tcPr>
          <w:p w14:paraId="4FD1DC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行动</w:t>
            </w:r>
          </w:p>
        </w:tc>
        <w:tc>
          <w:tcPr>
            <w:tcW w:w="3009" w:type="dxa"/>
            <w:shd w:val="clear" w:color="auto" w:fill="1A3A5C"/>
          </w:tcPr>
          <w:p w14:paraId="752973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</w:tr>
      <w:tr w14:paraId="7583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0F66D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Week 1-2</w:t>
            </w:r>
          </w:p>
        </w:tc>
        <w:tc>
          <w:tcPr>
            <w:tcW w:w="3009" w:type="dxa"/>
          </w:tcPr>
          <w:p w14:paraId="4E363B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实现 Rerank + 查询改写</w:t>
            </w:r>
          </w:p>
        </w:tc>
        <w:tc>
          <w:tcPr>
            <w:tcW w:w="3009" w:type="dxa"/>
          </w:tcPr>
          <w:p w14:paraId="5BFCD1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RAG 精度提升 30%+，达到生产标准</w:t>
            </w:r>
          </w:p>
        </w:tc>
      </w:tr>
      <w:tr w14:paraId="794AC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6EF9D6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Week 3-4</w:t>
            </w:r>
          </w:p>
        </w:tc>
        <w:tc>
          <w:tcPr>
            <w:tcW w:w="3009" w:type="dxa"/>
            <w:shd w:val="clear" w:color="auto" w:fill="F5F7FA"/>
          </w:tcPr>
          <w:p w14:paraId="42F002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Docker 部署方案</w:t>
            </w:r>
          </w:p>
        </w:tc>
        <w:tc>
          <w:tcPr>
            <w:tcW w:w="3009" w:type="dxa"/>
            <w:shd w:val="clear" w:color="auto" w:fill="F5F7FA"/>
          </w:tcPr>
          <w:p w14:paraId="3E8799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docker-compose up 一键启动</w:t>
            </w:r>
          </w:p>
        </w:tc>
      </w:tr>
      <w:tr w14:paraId="28FCC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76572A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Week 5-6</w:t>
            </w:r>
          </w:p>
        </w:tc>
        <w:tc>
          <w:tcPr>
            <w:tcW w:w="3009" w:type="dxa"/>
          </w:tcPr>
          <w:p w14:paraId="57DB17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编写核心模块测试</w:t>
            </w:r>
          </w:p>
        </w:tc>
        <w:tc>
          <w:tcPr>
            <w:tcW w:w="3009" w:type="dxa"/>
          </w:tcPr>
          <w:p w14:paraId="51957F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测试覆盖率 &gt; 60%</w:t>
            </w:r>
          </w:p>
        </w:tc>
      </w:tr>
      <w:tr w14:paraId="4F728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5F7FA"/>
          </w:tcPr>
          <w:p w14:paraId="367FC3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Week 7-9</w:t>
            </w:r>
          </w:p>
        </w:tc>
        <w:tc>
          <w:tcPr>
            <w:tcW w:w="3009" w:type="dxa"/>
            <w:shd w:val="clear" w:color="auto" w:fill="F5F7FA"/>
          </w:tcPr>
          <w:p w14:paraId="0E0E2E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server.py 模块拆分</w:t>
            </w:r>
          </w:p>
        </w:tc>
        <w:tc>
          <w:tcPr>
            <w:tcW w:w="3009" w:type="dxa"/>
            <w:shd w:val="clear" w:color="auto" w:fill="F5F7FA"/>
          </w:tcPr>
          <w:p w14:paraId="75F279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每个 Router 文件 &lt; 400 行</w:t>
            </w:r>
          </w:p>
        </w:tc>
      </w:tr>
      <w:tr w14:paraId="575D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7BC324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Week 10-12</w:t>
            </w:r>
          </w:p>
        </w:tc>
        <w:tc>
          <w:tcPr>
            <w:tcW w:w="3009" w:type="dxa"/>
          </w:tcPr>
          <w:p w14:paraId="72234F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混合检索（BM25 + 向量）</w:t>
            </w:r>
          </w:p>
        </w:tc>
        <w:tc>
          <w:tcPr>
            <w:tcW w:w="3009" w:type="dxa"/>
          </w:tcPr>
          <w:p w14:paraId="4284E1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精确匹配查询召回提升 50%+</w:t>
            </w:r>
          </w:p>
        </w:tc>
      </w:tr>
    </w:tbl>
    <w:p w14:paraId="22D8E593"/>
    <w:p w14:paraId="3990DA52">
      <w:pPr>
        <w:pStyle w:val="4"/>
      </w:pPr>
      <w:bookmarkStart w:id="43" w:name="_Toc25372"/>
      <w:r>
        <w:rPr>
          <w:rFonts w:ascii="微软雅黑" w:hAnsi="微软雅黑" w:eastAsia="微软雅黑"/>
        </w:rPr>
        <w:t>7.3 长期愿景（12个月）</w:t>
      </w:r>
      <w:bookmarkEnd w:id="43"/>
    </w:p>
    <w:p w14:paraId="7F323A44">
      <w:pPr>
        <w:spacing w:after="120"/>
      </w:pPr>
      <w:r>
        <w:rPr>
          <w:rFonts w:ascii="微软雅黑" w:hAnsi="微软雅黑" w:eastAsia="微软雅黑"/>
        </w:rPr>
        <w:t>成为 GraphRAG 优先的多模态知识库系统赛道的第一选择。当用户需要知识图谱增强的 RAG 时，首先想到 RAG-Anything——就像一个需要高性能搜索的人首先想到 Elasticsearch，需要一个图数据库的人首先想到 Neo4j。</w:t>
      </w:r>
    </w:p>
    <w:p w14:paraId="32D48FD4">
      <w:pPr>
        <w:spacing w:after="120"/>
      </w:pPr>
      <w:r>
        <w:rPr>
          <w:rFonts w:ascii="微软雅黑" w:hAnsi="微软雅黑" w:eastAsia="微软雅黑"/>
        </w:rPr>
        <w:t>成功的量化标志：GitHub Stars 5,000+，Docker Pulls 10,000+，活跃贡献者 10+，被至少一家知名企业用于生产环境。</w:t>
      </w:r>
    </w:p>
    <w:p w14:paraId="7568229E">
      <w:r>
        <w:br w:type="page"/>
      </w:r>
    </w:p>
    <w:p w14:paraId="67AA7241">
      <w:pPr>
        <w:pStyle w:val="3"/>
      </w:pPr>
      <w:bookmarkStart w:id="44" w:name="_Toc5428"/>
      <w:r>
        <w:rPr>
          <w:rFonts w:ascii="微软雅黑" w:hAnsi="微软雅黑" w:eastAsia="微软雅黑"/>
        </w:rPr>
        <w:t>八、参考资料</w:t>
      </w:r>
      <w:bookmarkEnd w:id="44"/>
    </w:p>
    <w:p w14:paraId="3BFDD1B4">
      <w:pPr>
        <w:spacing w:after="120"/>
      </w:pPr>
      <w:r>
        <w:rPr>
          <w:rFonts w:ascii="微软雅黑" w:hAnsi="微软雅黑" w:eastAsia="微软雅黑"/>
          <w:b/>
        </w:rPr>
        <w:t>开源项目：</w:t>
      </w:r>
    </w:p>
    <w:p w14:paraId="2319983D">
      <w:pPr>
        <w:pStyle w:val="16"/>
      </w:pPr>
      <w:r>
        <w:rPr>
          <w:rFonts w:ascii="微软雅黑" w:hAnsi="微软雅黑" w:eastAsia="微软雅黑"/>
        </w:rPr>
        <w:t>RAG-Anything 原始项目：https://github.com/HKUDS/rag-anything</w:t>
      </w:r>
    </w:p>
    <w:p w14:paraId="7852A143">
      <w:pPr>
        <w:pStyle w:val="16"/>
      </w:pPr>
      <w:r>
        <w:rPr>
          <w:rFonts w:ascii="微软雅黑" w:hAnsi="微软雅黑" w:eastAsia="微软雅黑"/>
        </w:rPr>
        <w:t>LightRAG 知识图谱框架：https://github.com/HKUDS/LightRAG</w:t>
      </w:r>
    </w:p>
    <w:p w14:paraId="7D440E00">
      <w:pPr>
        <w:pStyle w:val="16"/>
      </w:pPr>
      <w:r>
        <w:rPr>
          <w:rFonts w:ascii="微软雅黑" w:hAnsi="微软雅黑" w:eastAsia="微软雅黑"/>
        </w:rPr>
        <w:t>Dify - LLM 应用开发平台：https://github.com/langgenius/dify</w:t>
      </w:r>
    </w:p>
    <w:p w14:paraId="6D39504B">
      <w:pPr>
        <w:pStyle w:val="16"/>
      </w:pPr>
      <w:r>
        <w:rPr>
          <w:rFonts w:ascii="微软雅黑" w:hAnsi="微软雅黑" w:eastAsia="微软雅黑"/>
        </w:rPr>
        <w:t>FastGPT - 知识库问答系统：https://github.com/labring/FastGPT</w:t>
      </w:r>
    </w:p>
    <w:p w14:paraId="6AF1E065">
      <w:pPr>
        <w:pStyle w:val="16"/>
      </w:pPr>
      <w:r>
        <w:rPr>
          <w:rFonts w:ascii="微软雅黑" w:hAnsi="微软雅黑" w:eastAsia="微软雅黑"/>
        </w:rPr>
        <w:t>RAGFlow - 企业 RAG 引擎：https://github.com/infiniflow/ragflow</w:t>
      </w:r>
    </w:p>
    <w:p w14:paraId="6A00ACF7">
      <w:pPr>
        <w:pStyle w:val="16"/>
      </w:pPr>
      <w:r>
        <w:rPr>
          <w:rFonts w:ascii="微软雅黑" w:hAnsi="微软雅黑" w:eastAsia="微软雅黑"/>
        </w:rPr>
        <w:t>AnythingLLM - 全栈 Agent 框架：https://github.com/Mintplex-Labs/anything-llm</w:t>
      </w:r>
    </w:p>
    <w:p w14:paraId="657889FF">
      <w:pPr>
        <w:pStyle w:val="16"/>
      </w:pPr>
      <w:r>
        <w:rPr>
          <w:rFonts w:ascii="微软雅黑" w:hAnsi="微软雅黑" w:eastAsia="微软雅黑"/>
        </w:rPr>
        <w:t>MaxKB - 知识库问答系统：https://github.com/1Panel-dev/MaxKB</w:t>
      </w:r>
    </w:p>
    <w:p w14:paraId="62DE2259">
      <w:pPr>
        <w:spacing w:after="120"/>
      </w:pPr>
    </w:p>
    <w:p w14:paraId="66DBAF13">
      <w:pPr>
        <w:spacing w:after="120"/>
      </w:pPr>
      <w:r>
        <w:rPr>
          <w:rFonts w:ascii="微软雅黑" w:hAnsi="微软雅黑" w:eastAsia="微软雅黑"/>
          <w:b/>
        </w:rPr>
        <w:t>行业参考资料：</w:t>
      </w:r>
    </w:p>
    <w:p w14:paraId="34627AC7">
      <w:pPr>
        <w:pStyle w:val="16"/>
      </w:pPr>
      <w:r>
        <w:rPr>
          <w:rFonts w:ascii="微软雅黑" w:hAnsi="微软雅黑" w:eastAsia="微软雅黑"/>
        </w:rPr>
        <w:t>RAG+AI工作流+Agent框架深度评测（百度开发者，2025）</w:t>
      </w:r>
    </w:p>
    <w:p w14:paraId="7A52C747">
      <w:pPr>
        <w:pStyle w:val="16"/>
      </w:pPr>
      <w:r>
        <w:rPr>
          <w:rFonts w:ascii="微软雅黑" w:hAnsi="微软雅黑" w:eastAsia="微软雅黑"/>
        </w:rPr>
        <w:t>Beyond Basic RAG: GraphRAG, Agentic RAG, and Enterprise Search Playbook（Dev.to，2025）</w:t>
      </w:r>
    </w:p>
    <w:p w14:paraId="35A33398">
      <w:pPr>
        <w:pStyle w:val="16"/>
      </w:pPr>
      <w:r>
        <w:rPr>
          <w:rFonts w:ascii="微软雅黑" w:hAnsi="微软雅黑" w:eastAsia="微软雅黑"/>
        </w:rPr>
        <w:t>Agentic RAG 3.0 核心升级点全解析（腾讯云开发者，2026）</w:t>
      </w:r>
    </w:p>
    <w:p w14:paraId="7403FC2D">
      <w:pPr>
        <w:pStyle w:val="16"/>
      </w:pPr>
      <w:r>
        <w:rPr>
          <w:rFonts w:ascii="微软雅黑" w:hAnsi="微软雅黑" w:eastAsia="微软雅黑"/>
        </w:rPr>
        <w:t>企业RAG为何总失败：90%是工程不是模型（腾讯云开发者，2026）</w:t>
      </w:r>
    </w:p>
    <w:p w14:paraId="1B6CB90D">
      <w:pPr>
        <w:pStyle w:val="16"/>
      </w:pPr>
      <w:r>
        <w:rPr>
          <w:rFonts w:ascii="微软雅黑" w:hAnsi="微软雅黑" w:eastAsia="微软雅黑"/>
        </w:rPr>
        <w:t>When Retrieval Finally Works: Benchmarking Enterprise AI（TheFastMode，2025）</w:t>
      </w:r>
    </w:p>
    <w:p w14:paraId="4D7DE3A8">
      <w:pPr>
        <w:pStyle w:val="16"/>
      </w:pPr>
      <w:r>
        <w:rPr>
          <w:rFonts w:ascii="微软雅黑" w:hAnsi="微软雅黑" w:eastAsia="微软雅黑"/>
        </w:rPr>
        <w:t>Databricks: PDF parsing for agentic AI is still unsolved（VentureBeat，2025）</w:t>
      </w:r>
    </w:p>
    <w:p w14:paraId="66FEF2D7">
      <w:pPr>
        <w:spacing w:after="120"/>
      </w:pPr>
    </w:p>
    <w:p w14:paraId="36B60630">
      <w:pPr>
        <w:spacing w:after="120"/>
      </w:pPr>
    </w:p>
    <w:p w14:paraId="29599040">
      <w:pPr>
        <w:spacing w:after="120"/>
        <w:jc w:val="center"/>
      </w:pPr>
      <w:r>
        <w:rPr>
          <w:rFonts w:ascii="微软雅黑" w:hAnsi="微软雅黑" w:eastAsia="微软雅黑"/>
          <w:color w:val="999999"/>
          <w:sz w:val="20"/>
        </w:rPr>
        <w:t>—— 报告完 ——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26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A5C"/>
      <w:sz w:val="36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B579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B6DB5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2746</Words>
  <Characters>4370</Characters>
  <Lines>0</Lines>
  <Paragraphs>0</Paragraphs>
  <TotalTime>151</TotalTime>
  <ScaleCrop>false</ScaleCrop>
  <LinksUpToDate>false</LinksUpToDate>
  <CharactersWithSpaces>4666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98014</cp:lastModifiedBy>
  <dcterms:modified xsi:type="dcterms:W3CDTF">2026-06-09T08:43:24Z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eyJoZGlkIjoiMjdiMDI5Y2Q0YzBlMWRmMDBiNjJlMmQzNjUyODYyM2EiLCJ1c2VySWQiOiIxNDAwNzUxMTYwIn0=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A8D7010AD05142578E976028C8B5C472_12</vt:lpwstr>
  </property>
</Properties>
</file>