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AFD5D">
      <w:pPr>
        <w:spacing w:after="280"/>
      </w:pPr>
      <w:r>
        <w:rPr>
          <w:rFonts w:ascii="微软雅黑" w:hAnsi="微软雅黑" w:eastAsia="微软雅黑" w:cs="微软雅黑"/>
          <w:b/>
          <w:bCs/>
          <w:color w:val="173F62"/>
          <w:sz w:val="48"/>
          <w:szCs w:val="48"/>
        </w:rPr>
        <w:t>多模态教学知识服务平台</w:t>
      </w:r>
    </w:p>
    <w:p w14:paraId="50C4215D">
      <w:pPr>
        <w:spacing w:after="560"/>
        <w:rPr>
          <w:rFonts w:ascii="微软雅黑" w:hAnsi="微软雅黑" w:eastAsia="微软雅黑" w:cs="微软雅黑"/>
          <w:color w:val="557A95"/>
          <w:sz w:val="28"/>
          <w:szCs w:val="28"/>
        </w:rPr>
      </w:pPr>
      <w:r>
        <w:rPr>
          <w:rFonts w:ascii="微软雅黑" w:hAnsi="微软雅黑" w:eastAsia="微软雅黑" w:cs="微软雅黑"/>
          <w:color w:val="557A95"/>
          <w:sz w:val="28"/>
          <w:szCs w:val="28"/>
        </w:rPr>
        <w:t>产品功能介绍</w:t>
      </w:r>
    </w:p>
    <w:p w14:paraId="227C877C">
      <w:pPr>
        <w:spacing w:after="560"/>
      </w:pPr>
      <w:r>
        <w:rPr>
          <w:rFonts w:ascii="微软雅黑" w:hAnsi="微软雅黑" w:eastAsia="微软雅黑" w:cs="微软雅黑"/>
          <w:b/>
          <w:bCs/>
          <w:color w:val="264860"/>
          <w:sz w:val="21"/>
          <w:szCs w:val="21"/>
        </w:rPr>
        <w:t>一、产品定位</w:t>
      </w:r>
    </w:p>
    <w:p w14:paraId="05E352D9">
      <w:pPr>
        <w:spacing w:after="150" w:line="360" w:lineRule="auto"/>
        <w:ind w:firstLine="420" w:firstLineChars="200"/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知元是一款面向教育场景的多模态知识服务平台。平台将分散的课程资料、专业文档与业务知识统一沉淀为可管理的知识库，并通过智能体、知识图谱和工作流等能力，为教学管理、课程建设与学生自主学习提供持续可用的智能化服务。</w:t>
      </w:r>
    </w:p>
    <w:p w14:paraId="1B96628F">
      <w:pPr>
        <w:spacing w:after="150" w:line="360" w:lineRule="auto"/>
        <w:ind w:firstLine="420" w:firstLineChars="200"/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产品强调“知识可沉淀、内容可检索、服务可配置、使用可管理”，帮助学校降低重复答疑与资料查找成本，建立可复用的数字化知识资产。</w:t>
      </w:r>
    </w:p>
    <w:p w14:paraId="21AC6409">
      <w:pPr>
        <w:pStyle w:val="2"/>
        <w:spacing w:before="300" w:after="150"/>
      </w:pPr>
      <w:r>
        <w:rPr>
          <w:rFonts w:ascii="微软雅黑" w:hAnsi="微软雅黑" w:eastAsia="微软雅黑" w:cs="微软雅黑"/>
          <w:b/>
          <w:bCs/>
          <w:color w:val="264860"/>
          <w:sz w:val="21"/>
          <w:szCs w:val="21"/>
        </w:rPr>
        <w:t>二、核心功能</w:t>
      </w:r>
    </w:p>
    <w:tbl>
      <w:tblPr>
        <w:tblStyle w:val="11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600"/>
        <w:gridCol w:w="5306"/>
      </w:tblGrid>
      <w:tr w14:paraId="5750E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0F6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BA543A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26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0F6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D1CFE1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核心作用</w:t>
            </w:r>
          </w:p>
        </w:tc>
        <w:tc>
          <w:tcPr>
            <w:tcW w:w="5306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0F6FFF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21781A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功能说明</w:t>
            </w:r>
          </w:p>
        </w:tc>
      </w:tr>
      <w:tr w14:paraId="61DCD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F4F8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D3566C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多模态知识接入</w:t>
            </w:r>
          </w:p>
        </w:tc>
        <w:tc>
          <w:tcPr>
            <w:tcW w:w="26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F4F8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8F6C6D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统一汇聚资料</w:t>
            </w:r>
          </w:p>
        </w:tc>
        <w:tc>
          <w:tcPr>
            <w:tcW w:w="5306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F4F8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FBDFDC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支持文档、</w:t>
            </w:r>
            <w:r>
              <w:rPr>
                <w:rFonts w:hint="eastAsia" w:cs="微软雅黑"/>
                <w:b w:val="0"/>
                <w:bCs w:val="0"/>
                <w:color w:val="2D4D66"/>
                <w:sz w:val="19"/>
                <w:szCs w:val="19"/>
                <w:lang w:val="en-US" w:eastAsia="zh-CN"/>
              </w:rPr>
              <w:t>视频、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图片、表格、公式等课程内容接入，将分散资料转化为可检索的知识资产。</w:t>
            </w:r>
          </w:p>
        </w:tc>
      </w:tr>
      <w:tr w14:paraId="1E6B1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34BE5F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知识库运营管理</w:t>
            </w:r>
          </w:p>
        </w:tc>
        <w:tc>
          <w:tcPr>
            <w:tcW w:w="26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E9F281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掌握处理过程</w:t>
            </w:r>
          </w:p>
        </w:tc>
        <w:tc>
          <w:tcPr>
            <w:tcW w:w="5306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2ADB39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支持知识库、文档与内容分块管理，查看处理状态，进行失败重试、下载和批量维护。</w:t>
            </w:r>
          </w:p>
        </w:tc>
      </w:tr>
      <w:tr w14:paraId="6FDF0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F4F8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DEC70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智能问答与智能体</w:t>
            </w:r>
          </w:p>
        </w:tc>
        <w:tc>
          <w:tcPr>
            <w:tcW w:w="26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F4F8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030E93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基于知识回答</w:t>
            </w:r>
          </w:p>
        </w:tc>
        <w:tc>
          <w:tcPr>
            <w:tcW w:w="5306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F4F8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38F3AD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按课程或业务场景配置智能体，提供检索增强问答、教学辅助、流式回答与参考来源提示。</w:t>
            </w:r>
          </w:p>
        </w:tc>
      </w:tr>
      <w:tr w14:paraId="04868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0CCFEE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知识图谱</w:t>
            </w:r>
          </w:p>
        </w:tc>
        <w:tc>
          <w:tcPr>
            <w:tcW w:w="26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7169F5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梳理知识关联</w:t>
            </w:r>
          </w:p>
        </w:tc>
        <w:tc>
          <w:tcPr>
            <w:tcW w:w="5306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004D76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展示实体、关系与知识结构，帮助教师理解内容脉络并辅助课程资源组织。</w:t>
            </w:r>
          </w:p>
        </w:tc>
      </w:tr>
      <w:tr w14:paraId="563D1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DE69CB1">
            <w:pPr>
              <w:spacing w:line="300" w:lineRule="auto"/>
            </w:pPr>
            <w:bookmarkStart w:id="0" w:name="_GoBack"/>
            <w:bookmarkEnd w:id="0"/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平台治理与运维</w:t>
            </w:r>
          </w:p>
        </w:tc>
        <w:tc>
          <w:tcPr>
            <w:tcW w:w="26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6A54BE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保障有序使用</w:t>
            </w:r>
          </w:p>
        </w:tc>
        <w:tc>
          <w:tcPr>
            <w:tcW w:w="5306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876F8D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提供五级角色权限、用户管理、操作审计、运行监控及配置维护，明确不同人员的使用边界。</w:t>
            </w:r>
          </w:p>
        </w:tc>
      </w:tr>
      <w:tr w14:paraId="21732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F4F8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646537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行业知识扩展</w:t>
            </w:r>
          </w:p>
        </w:tc>
        <w:tc>
          <w:tcPr>
            <w:tcW w:w="2600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F4F8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D46F8D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服务专业实训</w:t>
            </w:r>
          </w:p>
        </w:tc>
        <w:tc>
          <w:tcPr>
            <w:tcW w:w="5306" w:type="dxa"/>
            <w:tcBorders>
              <w:top w:val="single" w:color="D7E4F0" w:sz="0" w:space="0"/>
              <w:left w:val="single" w:color="D7E4F0" w:sz="0" w:space="0"/>
              <w:bottom w:val="single" w:color="D7E4F0" w:sz="0" w:space="0"/>
              <w:right w:val="single" w:color="D7E4F0" w:sz="0" w:space="0"/>
            </w:tcBorders>
            <w:shd w:val="clear" w:color="auto" w:fill="F4F8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7E03E0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2D4D66"/>
                <w:sz w:val="19"/>
                <w:szCs w:val="19"/>
              </w:rPr>
              <w:t>可扩展至汽修等行业知识场景，将专业资料、图谱与智能问答用于教学和实训服务。</w:t>
            </w:r>
          </w:p>
        </w:tc>
      </w:tr>
    </w:tbl>
    <w:p w14:paraId="13EE4EE5">
      <w:pPr>
        <w:pStyle w:val="2"/>
        <w:spacing w:before="300" w:after="150"/>
      </w:pPr>
      <w:r>
        <w:rPr>
          <w:rFonts w:ascii="微软雅黑" w:hAnsi="微软雅黑" w:eastAsia="微软雅黑" w:cs="微软雅黑"/>
          <w:b/>
          <w:bCs/>
          <w:color w:val="264860"/>
          <w:sz w:val="21"/>
          <w:szCs w:val="21"/>
        </w:rPr>
        <w:t>三、功能使用闭环</w:t>
      </w:r>
    </w:p>
    <w:p w14:paraId="2812883A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上传与沉淀：教师或管理人员导入课程资料，建立分类清晰的知识库。</w:t>
      </w:r>
    </w:p>
    <w:p w14:paraId="1AA48915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组织与配置：按课程、岗位或业务场景关联知识内容，配置智能体与工作流。</w:t>
      </w:r>
    </w:p>
    <w:p w14:paraId="33F786F2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检索与服务：师生通过智能问答和知识检索获取与资料相关的内容支持。</w:t>
      </w:r>
    </w:p>
    <w:p w14:paraId="4211B47A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管理与优化：通过角色权限、审计日志和运行监控保障平台有序、稳定运行。</w:t>
      </w:r>
    </w:p>
    <w:p w14:paraId="2EBDD909">
      <w:pPr>
        <w:pStyle w:val="2"/>
        <w:spacing w:before="300" w:after="150"/>
      </w:pPr>
      <w:r>
        <w:rPr>
          <w:rFonts w:ascii="微软雅黑" w:hAnsi="微软雅黑" w:eastAsia="微软雅黑" w:cs="微软雅黑"/>
          <w:b/>
          <w:bCs/>
          <w:color w:val="264860"/>
          <w:sz w:val="21"/>
          <w:szCs w:val="21"/>
        </w:rPr>
        <w:t>四、产品价值</w:t>
      </w:r>
    </w:p>
    <w:p w14:paraId="145F79A5">
      <w:pPr>
        <w:pStyle w:val="16"/>
        <w:numPr>
          <w:ilvl w:val="0"/>
          <w:numId w:val="2"/>
        </w:numPr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面向教师：快速整理课程资源，减少重复答疑，让更多时间回归教学设计与学生辅导。</w:t>
      </w:r>
    </w:p>
    <w:p w14:paraId="2ABAD78D">
      <w:pPr>
        <w:pStyle w:val="16"/>
        <w:numPr>
          <w:ilvl w:val="0"/>
          <w:numId w:val="2"/>
        </w:numPr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面向学生：围绕课程知识获得更及时、更具上下文的检索与问答支持。</w:t>
      </w:r>
    </w:p>
    <w:p w14:paraId="3BACF33A">
      <w:pPr>
        <w:pStyle w:val="16"/>
        <w:numPr>
          <w:ilvl w:val="0"/>
          <w:numId w:val="2"/>
        </w:numPr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面向学校：统一知识资产、权限边界和操作记录，提升教学知识服务的可管理性与可持续性。</w:t>
      </w:r>
    </w:p>
    <w:p w14:paraId="12FE1335">
      <w:pPr>
        <w:pStyle w:val="2"/>
        <w:spacing w:before="300" w:after="150"/>
      </w:pPr>
      <w:r>
        <w:rPr>
          <w:rFonts w:ascii="微软雅黑" w:hAnsi="微软雅黑" w:eastAsia="微软雅黑" w:cs="微软雅黑"/>
          <w:b/>
          <w:bCs/>
          <w:color w:val="264860"/>
          <w:sz w:val="21"/>
          <w:szCs w:val="21"/>
        </w:rPr>
        <w:t>五、典型应用场景</w:t>
      </w:r>
    </w:p>
    <w:p w14:paraId="7B96B2D9">
      <w:pPr>
        <w:spacing w:after="150" w:line="360" w:lineRule="auto"/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课程知识库建设：将教材、课件、实验指导、制度文件等资料统一纳入可检索、可维护的知识库。</w:t>
      </w:r>
    </w:p>
    <w:p w14:paraId="67A4F492">
      <w:pPr>
        <w:spacing w:after="150" w:line="360" w:lineRule="auto"/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教学智能助手：为课程或专业配置专属智能体，辅助学生复习、提问、知识查询与参考内容追溯。</w:t>
      </w:r>
    </w:p>
    <w:p w14:paraId="0BE954F8">
      <w:pPr>
        <w:spacing w:after="150" w:line="360" w:lineRule="auto"/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专业知识服务：面向汽修等行业场景组织专业资料与知识图谱，支持一线教学、岗位训练和实训服务。</w:t>
      </w:r>
    </w:p>
    <w:p w14:paraId="630AC2BF">
      <w:pPr>
        <w:spacing w:after="150" w:line="360" w:lineRule="auto"/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平台运营管理：通过用户角色、权限控制、审计记录与服务监控，保障多角色协作下的平台稳定运行。</w:t>
      </w:r>
    </w:p>
    <w:p w14:paraId="481C9210">
      <w:pPr>
        <w:pStyle w:val="2"/>
        <w:spacing w:before="300" w:after="150"/>
      </w:pPr>
      <w:r>
        <w:rPr>
          <w:rFonts w:ascii="微软雅黑" w:hAnsi="微软雅黑" w:eastAsia="微软雅黑" w:cs="微软雅黑"/>
          <w:b/>
          <w:bCs/>
          <w:color w:val="264860"/>
          <w:sz w:val="21"/>
          <w:szCs w:val="21"/>
        </w:rPr>
        <w:t>六、总结</w:t>
      </w:r>
    </w:p>
    <w:p w14:paraId="29FFEFAA">
      <w:pPr>
        <w:spacing w:after="150" w:line="360" w:lineRule="auto"/>
        <w:ind w:firstLine="420" w:firstLineChars="200"/>
      </w:pPr>
      <w:r>
        <w:rPr>
          <w:rFonts w:ascii="微软雅黑" w:hAnsi="微软雅黑" w:eastAsia="微软雅黑" w:cs="微软雅黑"/>
          <w:color w:val="264860"/>
          <w:sz w:val="21"/>
          <w:szCs w:val="21"/>
        </w:rPr>
        <w:t>知元以多模态知识库为基础，以智能体与知识服务为核心，以权限、审计和监控为保障，帮助教育机构将分散资料转化为可持续运营的智能知识服务能力。</w:t>
      </w:r>
    </w:p>
    <w:sectPr>
      <w:headerReference r:id="rId3" w:type="default"/>
      <w:footerReference r:id="rId4" w:type="default"/>
      <w:pgSz w:w="11906" w:h="16838"/>
      <w:pgMar w:top="1050" w:right="1100" w:bottom="105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502E9">
    <w:pPr>
      <w:pBdr>
        <w:top w:val="single" w:color="D7E4F0" w:sz="2" w:space="4"/>
      </w:pBdr>
      <w:jc w:val="center"/>
    </w:pPr>
    <w:r>
      <w:rPr>
        <w:rFonts w:ascii="微软雅黑" w:hAnsi="微软雅黑" w:eastAsia="微软雅黑" w:cs="微软雅黑"/>
        <w:color w:val="557A95"/>
        <w:sz w:val="16"/>
        <w:szCs w:val="16"/>
      </w:rPr>
      <w:t xml:space="preserve">知元多模态教学知识服务平台  |  第 </w:t>
    </w:r>
    <w:r>
      <w:rPr>
        <w:rFonts w:ascii="微软雅黑" w:hAnsi="微软雅黑" w:eastAsia="微软雅黑" w:cs="微软雅黑"/>
        <w:color w:val="557A95"/>
        <w:sz w:val="16"/>
        <w:szCs w:val="16"/>
      </w:rPr>
      <w:fldChar w:fldCharType="begin"/>
    </w:r>
    <w:r>
      <w:rPr>
        <w:rFonts w:ascii="微软雅黑" w:hAnsi="微软雅黑" w:eastAsia="微软雅黑" w:cs="微软雅黑"/>
        <w:color w:val="557A95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color w:val="557A95"/>
        <w:sz w:val="16"/>
        <w:szCs w:val="16"/>
      </w:rPr>
      <w:fldChar w:fldCharType="separate"/>
    </w:r>
    <w:r>
      <w:rPr>
        <w:rFonts w:ascii="微软雅黑" w:hAnsi="微软雅黑" w:eastAsia="微软雅黑" w:cs="微软雅黑"/>
        <w:color w:val="557A95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557A95"/>
        <w:sz w:val="16"/>
        <w:szCs w:val="16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791E1D">
    <w:pPr>
      <w:pBdr>
        <w:bottom w:val="single" w:color="5B9BD5" w:sz="4" w:space="4"/>
      </w:pBdr>
      <w:tabs>
        <w:tab w:val="right" w:pos="9026"/>
      </w:tabs>
    </w:pPr>
    <w:r>
      <w:rPr>
        <w:rFonts w:ascii="微软雅黑" w:hAnsi="微软雅黑" w:eastAsia="微软雅黑" w:cs="微软雅黑"/>
        <w:color w:val="557A9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spacing w:after="90"/>
        <w:ind w:left="520" w:hanging="30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spacing w:after="80"/>
        <w:ind w:left="52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52971A9"/>
    <w:rsid w:val="0F340A65"/>
    <w:rsid w:val="1B1743EA"/>
    <w:rsid w:val="57F14E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264860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color w:val="164D7A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2D6EAA"/>
      <w:sz w:val="24"/>
      <w:szCs w:val="24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6486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264860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26486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264860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1113</Words>
  <Characters>1116</Characters>
  <TotalTime>1</TotalTime>
  <ScaleCrop>false</ScaleCrop>
  <LinksUpToDate>false</LinksUpToDate>
  <CharactersWithSpaces>1119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2026-07-16T03:05:00Z</dcterms:created>
  <dc:creator>知元</dc:creator>
  <dc:description>知元多模态教学知识服务平台产品功能介绍</dc:description>
  <cp:lastModifiedBy>小六</cp:lastModifiedBy>
  <dcterms:modified xsi:type="dcterms:W3CDTF">2026-07-16T03:14:44Z</dcterms:modified>
  <dc:title>知元产品功能介绍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eyJoZGlkIjoiMjdiMDI5Y2Q0YzBlMWRmMDBiNjJlMmQzNjUyODYyM2EiLCJ1c2VySWQiOiIxNDAwNzUxMTYwIn0=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5D4F68D302DC41ACBC849B23F778BD85_12</vt:lpwstr>
  </property>
</Properties>
</file>