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FF73355">
      <w:pPr>
        <w:spacing w:before="2400"/>
      </w:pPr>
    </w:p>
    <w:p w14:paraId="518E6908">
      <w:pPr>
        <w:spacing w:after="200"/>
        <w:jc w:val="center"/>
      </w:pPr>
      <w:r>
        <w:rPr>
          <w:rFonts w:ascii="微软雅黑" w:hAnsi="微软雅黑" w:eastAsia="微软雅黑" w:cs="微软雅黑"/>
          <w:b/>
          <w:bCs/>
          <w:color w:val="1F4E79"/>
          <w:sz w:val="56"/>
          <w:szCs w:val="56"/>
        </w:rPr>
        <w:t>RAG-Anything</w:t>
      </w:r>
    </w:p>
    <w:p w14:paraId="547ED3E9">
      <w:pPr>
        <w:spacing w:after="100"/>
        <w:jc w:val="center"/>
      </w:pPr>
      <w:r>
        <w:rPr>
          <w:rFonts w:ascii="微软雅黑" w:hAnsi="微软雅黑" w:eastAsia="微软雅黑" w:cs="微软雅黑"/>
          <w:b/>
          <w:bCs/>
          <w:color w:val="1A1D23"/>
          <w:sz w:val="44"/>
          <w:szCs w:val="44"/>
        </w:rPr>
        <w:t>功能实现详解</w:t>
      </w:r>
    </w:p>
    <w:p w14:paraId="3C519E92">
      <w:pPr>
        <w:spacing w:after="60"/>
        <w:jc w:val="center"/>
      </w:pPr>
      <w:r>
        <w:rPr>
          <w:rFonts w:ascii="微软雅黑" w:hAnsi="微软雅黑" w:eastAsia="微软雅黑" w:cs="微软雅黑"/>
          <w:color w:val="5F6570"/>
          <w:sz w:val="24"/>
          <w:szCs w:val="24"/>
        </w:rPr>
        <w:t>多模态知识库智能问答系统</w:t>
      </w:r>
    </w:p>
    <w:p w14:paraId="345CBAFC">
      <w:r>
        <w:br w:type="page"/>
      </w:r>
    </w:p>
    <w:p w14:paraId="2EA55DB6">
      <w:pPr>
        <w:pStyle w:val="2"/>
        <w:spacing w:before="360" w:after="160"/>
        <w:jc w:val="center"/>
      </w:pPr>
      <w:bookmarkStart w:id="0" w:name="_Toc8460"/>
      <w:bookmarkStart w:id="1" w:name="_Toc9437"/>
      <w:r>
        <w:rPr>
          <w:rFonts w:ascii="微软雅黑" w:hAnsi="微软雅黑" w:eastAsia="微软雅黑" w:cs="微软雅黑"/>
          <w:b/>
          <w:bCs/>
          <w:color w:val="1A1D23"/>
          <w:sz w:val="36"/>
          <w:szCs w:val="36"/>
        </w:rPr>
        <w:t>目  录</w:t>
      </w:r>
      <w:bookmarkEnd w:id="0"/>
      <w:bookmarkEnd w:id="1"/>
    </w:p>
    <w:sdt>
      <w:sdtPr>
        <w:alias w:val="目录"/>
        <w:id w:val="147468815"/>
      </w:sdtPr>
      <w:sdtContent>
        <w:p w14:paraId="3CA21046">
          <w:pPr>
            <w:rPr>
              <w:rFonts w:ascii="微软雅黑" w:hAnsi="微软雅黑" w:eastAsia="微软雅黑" w:cs="微软雅黑"/>
              <w:sz w:val="21"/>
              <w:szCs w:val="21"/>
            </w:rPr>
          </w:pPr>
          <w:r>
            <w:fldChar w:fldCharType="begin"/>
          </w:r>
          <w:r>
            <w:instrText xml:space="preserve">TOC \h \o "1-3"</w:instrText>
          </w:r>
          <w:r>
            <w:fldChar w:fldCharType="separate"/>
          </w:r>
        </w:p>
        <w:p w14:paraId="27DC099B">
          <w:pPr>
            <w:pStyle w:val="9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_Toc9437 </w:instrText>
          </w:r>
          <w:r>
            <w:fldChar w:fldCharType="separate"/>
          </w:r>
          <w:r>
            <w:rPr>
              <w:rFonts w:ascii="微软雅黑" w:hAnsi="微软雅黑" w:eastAsia="微软雅黑" w:cs="微软雅黑"/>
              <w:bCs/>
              <w:szCs w:val="36"/>
            </w:rPr>
            <w:t>目  录</w:t>
          </w:r>
          <w:r>
            <w:tab/>
          </w:r>
          <w:r>
            <w:fldChar w:fldCharType="begin"/>
          </w:r>
          <w:r>
            <w:instrText xml:space="preserve"> PAGEREF _Toc9437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0FDFC530">
          <w:pPr>
            <w:pStyle w:val="9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_Toc5258 </w:instrText>
          </w:r>
          <w:r>
            <w:fldChar w:fldCharType="separate"/>
          </w:r>
          <w:r>
            <w:rPr>
              <w:rFonts w:ascii="微软雅黑" w:hAnsi="微软雅黑" w:eastAsia="微软雅黑" w:cs="微软雅黑"/>
              <w:bCs/>
              <w:szCs w:val="36"/>
            </w:rPr>
            <w:t>一、系统概述</w:t>
          </w:r>
          <w:r>
            <w:tab/>
          </w:r>
          <w:r>
            <w:fldChar w:fldCharType="begin"/>
          </w:r>
          <w:r>
            <w:instrText xml:space="preserve"> PAGEREF _Toc5258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4548F1C6">
          <w:pPr>
            <w:pStyle w:val="9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_Toc25126 </w:instrText>
          </w:r>
          <w:r>
            <w:fldChar w:fldCharType="separate"/>
          </w:r>
          <w:r>
            <w:rPr>
              <w:rFonts w:ascii="微软雅黑" w:hAnsi="微软雅黑" w:eastAsia="微软雅黑" w:cs="微软雅黑"/>
              <w:bCs/>
              <w:szCs w:val="36"/>
            </w:rPr>
            <w:t>二、文档解析引擎</w:t>
          </w:r>
          <w:r>
            <w:tab/>
          </w:r>
          <w:r>
            <w:fldChar w:fldCharType="begin"/>
          </w:r>
          <w:r>
            <w:instrText xml:space="preserve"> PAGEREF _Toc25126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21CEC61C">
          <w:pPr>
            <w:pStyle w:val="1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_Toc25877 </w:instrText>
          </w:r>
          <w:r>
            <w:fldChar w:fldCharType="separate"/>
          </w:r>
          <w:r>
            <w:rPr>
              <w:rFonts w:ascii="微软雅黑" w:hAnsi="微软雅黑" w:eastAsia="微软雅黑" w:cs="微软雅黑"/>
              <w:bCs/>
              <w:szCs w:val="28"/>
            </w:rPr>
            <w:t>2.1  文档类文件解析</w:t>
          </w:r>
          <w:r>
            <w:tab/>
          </w:r>
          <w:r>
            <w:fldChar w:fldCharType="begin"/>
          </w:r>
          <w:r>
            <w:instrText xml:space="preserve"> PAGEREF _Toc25877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5294009C">
          <w:pPr>
            <w:pStyle w:val="1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_Toc5106 </w:instrText>
          </w:r>
          <w:r>
            <w:fldChar w:fldCharType="separate"/>
          </w:r>
          <w:r>
            <w:rPr>
              <w:rFonts w:ascii="微软雅黑" w:hAnsi="微软雅黑" w:eastAsia="微软雅黑" w:cs="微软雅黑"/>
              <w:bCs/>
              <w:szCs w:val="28"/>
            </w:rPr>
            <w:t>2.2  图像文字识别（OCR）</w:t>
          </w:r>
          <w:r>
            <w:tab/>
          </w:r>
          <w:r>
            <w:fldChar w:fldCharType="begin"/>
          </w:r>
          <w:r>
            <w:instrText xml:space="preserve"> PAGEREF _Toc5106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4286298B">
          <w:pPr>
            <w:pStyle w:val="1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_Toc12172 </w:instrText>
          </w:r>
          <w:r>
            <w:fldChar w:fldCharType="separate"/>
          </w:r>
          <w:r>
            <w:rPr>
              <w:rFonts w:ascii="微软雅黑" w:hAnsi="微软雅黑" w:eastAsia="微软雅黑" w:cs="微软雅黑"/>
              <w:bCs/>
              <w:szCs w:val="28"/>
            </w:rPr>
            <w:t>2.3  音频与视频处理</w:t>
          </w:r>
          <w:r>
            <w:tab/>
          </w:r>
          <w:r>
            <w:fldChar w:fldCharType="begin"/>
          </w:r>
          <w:r>
            <w:instrText xml:space="preserve"> PAGEREF _Toc12172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0BB10B06">
          <w:pPr>
            <w:pStyle w:val="9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_Toc13977 </w:instrText>
          </w:r>
          <w:r>
            <w:fldChar w:fldCharType="separate"/>
          </w:r>
          <w:r>
            <w:rPr>
              <w:rFonts w:ascii="微软雅黑" w:hAnsi="微软雅黑" w:eastAsia="微软雅黑" w:cs="微软雅黑"/>
              <w:bCs/>
              <w:szCs w:val="36"/>
            </w:rPr>
            <w:t>三、知识处理管线</w:t>
          </w:r>
          <w:r>
            <w:tab/>
          </w:r>
          <w:r>
            <w:fldChar w:fldCharType="begin"/>
          </w:r>
          <w:r>
            <w:instrText xml:space="preserve"> PAGEREF _Toc13977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5B1E0699">
          <w:pPr>
            <w:pStyle w:val="1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_Toc23700 </w:instrText>
          </w:r>
          <w:r>
            <w:fldChar w:fldCharType="separate"/>
          </w:r>
          <w:r>
            <w:rPr>
              <w:rFonts w:ascii="微软雅黑" w:hAnsi="微软雅黑" w:eastAsia="微软雅黑" w:cs="微软雅黑"/>
              <w:bCs/>
              <w:szCs w:val="28"/>
            </w:rPr>
            <w:t>3.1  文本分块策略</w:t>
          </w:r>
          <w:r>
            <w:tab/>
          </w:r>
          <w:r>
            <w:fldChar w:fldCharType="begin"/>
          </w:r>
          <w:r>
            <w:instrText xml:space="preserve"> PAGEREF _Toc23700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6728D083">
          <w:pPr>
            <w:pStyle w:val="1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_Toc7984 </w:instrText>
          </w:r>
          <w:r>
            <w:fldChar w:fldCharType="separate"/>
          </w:r>
          <w:r>
            <w:rPr>
              <w:rFonts w:ascii="微软雅黑" w:hAnsi="微软雅黑" w:eastAsia="微软雅黑" w:cs="微软雅黑"/>
              <w:bCs/>
              <w:szCs w:val="28"/>
            </w:rPr>
            <w:t>3.2  向量化与索引</w:t>
          </w:r>
          <w:r>
            <w:tab/>
          </w:r>
          <w:r>
            <w:fldChar w:fldCharType="begin"/>
          </w:r>
          <w:r>
            <w:instrText xml:space="preserve"> PAGEREF _Toc7984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12317FCF">
          <w:pPr>
            <w:pStyle w:val="1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_Toc18403 </w:instrText>
          </w:r>
          <w:r>
            <w:fldChar w:fldCharType="separate"/>
          </w:r>
          <w:r>
            <w:rPr>
              <w:rFonts w:ascii="微软雅黑" w:hAnsi="微软雅黑" w:eastAsia="微软雅黑" w:cs="微软雅黑"/>
              <w:bCs/>
              <w:szCs w:val="28"/>
            </w:rPr>
            <w:t>3.3  知识图谱构建</w:t>
          </w:r>
          <w:r>
            <w:tab/>
          </w:r>
          <w:r>
            <w:fldChar w:fldCharType="begin"/>
          </w:r>
          <w:r>
            <w:instrText xml:space="preserve"> PAGEREF _Toc18403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13B4420A">
          <w:pPr>
            <w:pStyle w:val="9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_Toc4518 </w:instrText>
          </w:r>
          <w:r>
            <w:fldChar w:fldCharType="separate"/>
          </w:r>
          <w:r>
            <w:rPr>
              <w:rFonts w:ascii="微软雅黑" w:hAnsi="微软雅黑" w:eastAsia="微软雅黑" w:cs="微软雅黑"/>
              <w:bCs/>
              <w:szCs w:val="36"/>
            </w:rPr>
            <w:t>四、智能检索与问答引擎</w:t>
          </w:r>
          <w:r>
            <w:tab/>
          </w:r>
          <w:r>
            <w:fldChar w:fldCharType="begin"/>
          </w:r>
          <w:r>
            <w:instrText xml:space="preserve"> PAGEREF _Toc4518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64CA80BF">
          <w:pPr>
            <w:pStyle w:val="1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_Toc26745 </w:instrText>
          </w:r>
          <w:r>
            <w:fldChar w:fldCharType="separate"/>
          </w:r>
          <w:r>
            <w:rPr>
              <w:rFonts w:ascii="微软雅黑" w:hAnsi="微软雅黑" w:eastAsia="微软雅黑" w:cs="微软雅黑"/>
              <w:bCs/>
              <w:szCs w:val="28"/>
            </w:rPr>
            <w:t>4.1  混合检索</w:t>
          </w:r>
          <w:r>
            <w:tab/>
          </w:r>
          <w:r>
            <w:fldChar w:fldCharType="begin"/>
          </w:r>
          <w:r>
            <w:instrText xml:space="preserve"> PAGEREF _Toc26745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409B86B5">
          <w:pPr>
            <w:pStyle w:val="1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_Toc2206 </w:instrText>
          </w:r>
          <w:r>
            <w:fldChar w:fldCharType="separate"/>
          </w:r>
          <w:r>
            <w:rPr>
              <w:rFonts w:ascii="微软雅黑" w:hAnsi="微软雅黑" w:eastAsia="微软雅黑" w:cs="微软雅黑"/>
              <w:bCs/>
              <w:szCs w:val="28"/>
            </w:rPr>
            <w:t>4.2  流式问答</w:t>
          </w:r>
          <w:r>
            <w:tab/>
          </w:r>
          <w:r>
            <w:fldChar w:fldCharType="begin"/>
          </w:r>
          <w:r>
            <w:instrText xml:space="preserve"> PAGEREF _Toc2206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009A6521">
          <w:pPr>
            <w:pStyle w:val="1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_Toc14212 </w:instrText>
          </w:r>
          <w:r>
            <w:fldChar w:fldCharType="separate"/>
          </w:r>
          <w:r>
            <w:rPr>
              <w:rFonts w:ascii="微软雅黑" w:hAnsi="微软雅黑" w:eastAsia="微软雅黑" w:cs="微软雅黑"/>
              <w:bCs/>
              <w:szCs w:val="28"/>
            </w:rPr>
            <w:t>4.3  五种检索模式</w:t>
          </w:r>
          <w:r>
            <w:tab/>
          </w:r>
          <w:r>
            <w:fldChar w:fldCharType="begin"/>
          </w:r>
          <w:r>
            <w:instrText xml:space="preserve"> PAGEREF _Toc14212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51DA9F0D">
          <w:pPr>
            <w:pStyle w:val="9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_Toc17725 </w:instrText>
          </w:r>
          <w:r>
            <w:fldChar w:fldCharType="separate"/>
          </w:r>
          <w:r>
            <w:rPr>
              <w:rFonts w:ascii="微软雅黑" w:hAnsi="微软雅黑" w:eastAsia="微软雅黑" w:cs="微软雅黑"/>
              <w:bCs/>
              <w:szCs w:val="36"/>
            </w:rPr>
            <w:t>五、知识库管理</w:t>
          </w:r>
          <w:r>
            <w:tab/>
          </w:r>
          <w:r>
            <w:fldChar w:fldCharType="begin"/>
          </w:r>
          <w:r>
            <w:instrText xml:space="preserve"> PAGEREF _Toc17725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5F9DFE07">
          <w:pPr>
            <w:pStyle w:val="1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_Toc13190 </w:instrText>
          </w:r>
          <w:r>
            <w:fldChar w:fldCharType="separate"/>
          </w:r>
          <w:r>
            <w:rPr>
              <w:rFonts w:ascii="微软雅黑" w:hAnsi="微软雅黑" w:eastAsia="微软雅黑" w:cs="微软雅黑"/>
              <w:bCs/>
              <w:szCs w:val="28"/>
            </w:rPr>
            <w:t>5.1  知识库类型</w:t>
          </w:r>
          <w:r>
            <w:tab/>
          </w:r>
          <w:r>
            <w:fldChar w:fldCharType="begin"/>
          </w:r>
          <w:r>
            <w:instrText xml:space="preserve"> PAGEREF _Toc13190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1ACA8BCE">
          <w:pPr>
            <w:pStyle w:val="1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_Toc11844 </w:instrText>
          </w:r>
          <w:r>
            <w:fldChar w:fldCharType="separate"/>
          </w:r>
          <w:r>
            <w:rPr>
              <w:rFonts w:ascii="微软雅黑" w:hAnsi="微软雅黑" w:eastAsia="微软雅黑" w:cs="微软雅黑"/>
              <w:bCs/>
              <w:szCs w:val="28"/>
            </w:rPr>
            <w:t>5.2  知识生命周期管理</w:t>
          </w:r>
          <w:r>
            <w:tab/>
          </w:r>
          <w:r>
            <w:fldChar w:fldCharType="begin"/>
          </w:r>
          <w:r>
            <w:instrText xml:space="preserve"> PAGEREF _Toc11844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0DCA93E6">
          <w:pPr>
            <w:pStyle w:val="9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_Toc2414 </w:instrText>
          </w:r>
          <w:r>
            <w:fldChar w:fldCharType="separate"/>
          </w:r>
          <w:r>
            <w:rPr>
              <w:rFonts w:ascii="微软雅黑" w:hAnsi="微软雅黑" w:eastAsia="微软雅黑" w:cs="微软雅黑"/>
              <w:bCs/>
              <w:szCs w:val="36"/>
            </w:rPr>
            <w:t>六、安全体系</w:t>
          </w:r>
          <w:r>
            <w:tab/>
          </w:r>
          <w:r>
            <w:fldChar w:fldCharType="begin"/>
          </w:r>
          <w:r>
            <w:instrText xml:space="preserve"> PAGEREF _Toc2414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17137CE5">
          <w:pPr>
            <w:pStyle w:val="1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_Toc307 </w:instrText>
          </w:r>
          <w:r>
            <w:fldChar w:fldCharType="separate"/>
          </w:r>
          <w:r>
            <w:rPr>
              <w:rFonts w:ascii="微软雅黑" w:hAnsi="微软雅黑" w:eastAsia="微软雅黑" w:cs="微软雅黑"/>
              <w:bCs/>
              <w:szCs w:val="28"/>
            </w:rPr>
            <w:t>6.1  身份认证</w:t>
          </w:r>
          <w:r>
            <w:tab/>
          </w:r>
          <w:r>
            <w:fldChar w:fldCharType="begin"/>
          </w:r>
          <w:r>
            <w:instrText xml:space="preserve"> PAGEREF _Toc307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69E4114A">
          <w:pPr>
            <w:pStyle w:val="1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_Toc31689 </w:instrText>
          </w:r>
          <w:r>
            <w:fldChar w:fldCharType="separate"/>
          </w:r>
          <w:r>
            <w:rPr>
              <w:rFonts w:ascii="微软雅黑" w:hAnsi="微软雅黑" w:eastAsia="微软雅黑" w:cs="微软雅黑"/>
              <w:bCs/>
              <w:szCs w:val="28"/>
            </w:rPr>
            <w:t>6.2  网络安全</w:t>
          </w:r>
          <w:r>
            <w:tab/>
          </w:r>
          <w:r>
            <w:fldChar w:fldCharType="begin"/>
          </w:r>
          <w:r>
            <w:instrText xml:space="preserve"> PAGEREF _Toc31689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0E3262C8">
          <w:pPr>
            <w:pStyle w:val="1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_Toc11591 </w:instrText>
          </w:r>
          <w:r>
            <w:fldChar w:fldCharType="separate"/>
          </w:r>
          <w:r>
            <w:rPr>
              <w:rFonts w:ascii="微软雅黑" w:hAnsi="微软雅黑" w:eastAsia="微软雅黑" w:cs="微软雅黑"/>
              <w:bCs/>
              <w:szCs w:val="28"/>
            </w:rPr>
            <w:t>6.3  数据安全</w:t>
          </w:r>
          <w:r>
            <w:tab/>
          </w:r>
          <w:r>
            <w:fldChar w:fldCharType="begin"/>
          </w:r>
          <w:r>
            <w:instrText xml:space="preserve"> PAGEREF _Toc11591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2BD5A78D">
          <w:pPr>
            <w:pStyle w:val="9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_Toc8250 </w:instrText>
          </w:r>
          <w:r>
            <w:fldChar w:fldCharType="separate"/>
          </w:r>
          <w:r>
            <w:rPr>
              <w:rFonts w:ascii="微软雅黑" w:hAnsi="微软雅黑" w:eastAsia="微软雅黑" w:cs="微软雅黑"/>
              <w:bCs/>
              <w:szCs w:val="36"/>
            </w:rPr>
            <w:t>七、部署方案</w:t>
          </w:r>
          <w:r>
            <w:tab/>
          </w:r>
          <w:r>
            <w:fldChar w:fldCharType="begin"/>
          </w:r>
          <w:r>
            <w:instrText xml:space="preserve"> PAGEREF _Toc8250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0D1C6B4C">
          <w:pPr>
            <w:pStyle w:val="9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_Toc12170 </w:instrText>
          </w:r>
          <w:r>
            <w:fldChar w:fldCharType="separate"/>
          </w:r>
          <w:r>
            <w:rPr>
              <w:rFonts w:ascii="微软雅黑" w:hAnsi="微软雅黑" w:eastAsia="微软雅黑" w:cs="微软雅黑"/>
              <w:bCs/>
              <w:szCs w:val="36"/>
            </w:rPr>
            <w:t>八、模型接入架构</w:t>
          </w:r>
          <w:r>
            <w:tab/>
          </w:r>
          <w:r>
            <w:fldChar w:fldCharType="begin"/>
          </w:r>
          <w:r>
            <w:instrText xml:space="preserve"> PAGEREF _Toc12170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2E98CFB3">
          <w:pPr>
            <w:pStyle w:val="9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_Toc3535 </w:instrText>
          </w:r>
          <w:r>
            <w:fldChar w:fldCharType="separate"/>
          </w:r>
          <w:r>
            <w:rPr>
              <w:rFonts w:ascii="微软雅黑" w:hAnsi="微软雅黑" w:eastAsia="微软雅黑" w:cs="微软雅黑"/>
              <w:bCs/>
              <w:szCs w:val="36"/>
            </w:rPr>
            <w:t>九、智能体管理体系</w:t>
          </w:r>
          <w:r>
            <w:tab/>
          </w:r>
          <w:r>
            <w:fldChar w:fldCharType="begin"/>
          </w:r>
          <w:r>
            <w:instrText xml:space="preserve"> PAGEREF _Toc3535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040FE3EB">
          <w:pPr>
            <w:pStyle w:val="9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_Toc16469 </w:instrText>
          </w:r>
          <w:r>
            <w:fldChar w:fldCharType="separate"/>
          </w:r>
          <w:r>
            <w:rPr>
              <w:rFonts w:hint="eastAsia" w:cs="微软雅黑"/>
              <w:bCs/>
              <w:szCs w:val="28"/>
              <w:lang w:val="en-US" w:eastAsia="zh-CN"/>
            </w:rPr>
            <w:t>额外已实现部分</w:t>
          </w:r>
          <w:r>
            <w:tab/>
          </w:r>
          <w:r>
            <w:fldChar w:fldCharType="begin"/>
          </w:r>
          <w:r>
            <w:instrText xml:space="preserve"> PAGEREF _Toc16469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 w14:paraId="05E6C994">
          <w:pPr>
            <w:pStyle w:val="1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_Toc10996 </w:instrText>
          </w:r>
          <w:r>
            <w:fldChar w:fldCharType="separate"/>
          </w:r>
          <w:r>
            <w:rPr>
              <w:rFonts w:ascii="微软雅黑" w:hAnsi="微软雅黑" w:eastAsia="微软雅黑" w:cs="微软雅黑"/>
              <w:bCs/>
              <w:szCs w:val="28"/>
            </w:rPr>
            <w:t>3.4  SSO / OIDC 企业统一认证</w:t>
          </w:r>
          <w:r>
            <w:tab/>
          </w:r>
          <w:r>
            <w:fldChar w:fldCharType="begin"/>
          </w:r>
          <w:r>
            <w:instrText xml:space="preserve"> PAGEREF _Toc10996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 w14:paraId="58BF8B75">
          <w:pPr>
            <w:pStyle w:val="1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_Toc26099 </w:instrText>
          </w:r>
          <w:r>
            <w:fldChar w:fldCharType="separate"/>
          </w:r>
          <w:r>
            <w:rPr>
              <w:rFonts w:ascii="微软雅黑" w:hAnsi="微软雅黑" w:eastAsia="微软雅黑" w:cs="微软雅黑"/>
              <w:bCs/>
              <w:szCs w:val="28"/>
            </w:rPr>
            <w:t>3.5  多轮对话上下文管理</w:t>
          </w:r>
          <w:r>
            <w:tab/>
          </w:r>
          <w:r>
            <w:fldChar w:fldCharType="begin"/>
          </w:r>
          <w:r>
            <w:instrText xml:space="preserve"> PAGEREF _Toc26099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 w14:paraId="3A9EC908">
          <w:pPr>
            <w:pStyle w:val="1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_Toc21 </w:instrText>
          </w:r>
          <w:r>
            <w:fldChar w:fldCharType="separate"/>
          </w:r>
          <w:r>
            <w:rPr>
              <w:rFonts w:ascii="微软雅黑" w:hAnsi="微软雅黑" w:eastAsia="微软雅黑" w:cs="微软雅黑"/>
              <w:bCs/>
              <w:szCs w:val="28"/>
            </w:rPr>
            <w:t>3.7  核心测试覆盖</w:t>
          </w:r>
          <w:r>
            <w:tab/>
          </w:r>
          <w:r>
            <w:fldChar w:fldCharType="begin"/>
          </w:r>
          <w:r>
            <w:instrText xml:space="preserve"> PAGEREF _Toc21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 w14:paraId="6D53652E">
          <w:pPr>
            <w:pStyle w:val="1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_Toc23875 </w:instrText>
          </w:r>
          <w:r>
            <w:fldChar w:fldCharType="separate"/>
          </w:r>
          <w:r>
            <w:rPr>
              <w:rFonts w:ascii="微软雅黑" w:hAnsi="微软雅黑" w:eastAsia="微软雅黑" w:cs="微软雅黑"/>
              <w:bCs/>
              <w:szCs w:val="28"/>
            </w:rPr>
            <w:t>4.3  前端 Zustand + i18n 国际化重构</w:t>
          </w:r>
          <w:r>
            <w:tab/>
          </w:r>
          <w:r>
            <w:fldChar w:fldCharType="begin"/>
          </w:r>
          <w:r>
            <w:instrText xml:space="preserve"> PAGEREF _Toc23875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fldChar w:fldCharType="end"/>
          </w:r>
        </w:p>
        <w:p w14:paraId="4C3F9C4C">
          <w:pPr>
            <w:pStyle w:val="1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_Toc23593 </w:instrText>
          </w:r>
          <w:r>
            <w:fldChar w:fldCharType="separate"/>
          </w:r>
          <w:r>
            <w:rPr>
              <w:rFonts w:ascii="微软雅黑" w:hAnsi="微软雅黑" w:eastAsia="微软雅黑" w:cs="微软雅黑"/>
              <w:bCs/>
              <w:szCs w:val="28"/>
            </w:rPr>
            <w:t>4.4  性能压测与生产调优</w:t>
          </w:r>
          <w:r>
            <w:tab/>
          </w:r>
          <w:r>
            <w:fldChar w:fldCharType="begin"/>
          </w:r>
          <w:r>
            <w:instrText xml:space="preserve"> PAGEREF _Toc23593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fldChar w:fldCharType="end"/>
          </w:r>
        </w:p>
        <w:p w14:paraId="55CECA86">
          <w:pPr>
            <w:pStyle w:val="1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_Toc4241 </w:instrText>
          </w:r>
          <w:r>
            <w:fldChar w:fldCharType="separate"/>
          </w:r>
          <w:r>
            <w:rPr>
              <w:rFonts w:ascii="微软雅黑" w:hAnsi="微软雅黑" w:eastAsia="微软雅黑" w:cs="微软雅黑"/>
              <w:bCs/>
              <w:szCs w:val="28"/>
            </w:rPr>
            <w:t>5.1  数据集模块</w:t>
          </w:r>
          <w:r>
            <w:tab/>
          </w:r>
          <w:r>
            <w:fldChar w:fldCharType="begin"/>
          </w:r>
          <w:r>
            <w:instrText xml:space="preserve"> PAGEREF _Toc4241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fldChar w:fldCharType="end"/>
          </w:r>
        </w:p>
        <w:p w14:paraId="04A6B454">
          <w:pPr>
            <w:pStyle w:val="1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_Toc17087 </w:instrText>
          </w:r>
          <w:r>
            <w:fldChar w:fldCharType="separate"/>
          </w:r>
          <w:r>
            <w:rPr>
              <w:rFonts w:ascii="微软雅黑" w:hAnsi="微软雅黑" w:eastAsia="微软雅黑" w:cs="微软雅黑"/>
              <w:bCs/>
              <w:szCs w:val="28"/>
            </w:rPr>
            <w:t>5.2  多数据库接入扩展</w:t>
          </w:r>
          <w:r>
            <w:tab/>
          </w:r>
          <w:r>
            <w:fldChar w:fldCharType="begin"/>
          </w:r>
          <w:r>
            <w:instrText xml:space="preserve"> PAGEREF _Toc17087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fldChar w:fldCharType="end"/>
          </w:r>
        </w:p>
        <w:p w14:paraId="321EA5E5">
          <w:pPr>
            <w:pStyle w:val="9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_Toc22005 </w:instrText>
          </w:r>
          <w:r>
            <w:fldChar w:fldCharType="separate"/>
          </w:r>
          <w:r>
            <w:rPr>
              <w:rFonts w:ascii="微软雅黑" w:hAnsi="微软雅黑" w:eastAsia="微软雅黑" w:cs="微软雅黑"/>
              <w:bCs/>
              <w:szCs w:val="36"/>
            </w:rPr>
            <w:t>附录：术语对照</w:t>
          </w:r>
          <w:r>
            <w:tab/>
          </w:r>
          <w:r>
            <w:fldChar w:fldCharType="begin"/>
          </w:r>
          <w:r>
            <w:instrText xml:space="preserve"> PAGEREF _Toc22005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fldChar w:fldCharType="end"/>
          </w:r>
        </w:p>
        <w:p w14:paraId="5A66935C">
          <w:r>
            <w:fldChar w:fldCharType="end"/>
          </w:r>
        </w:p>
      </w:sdtContent>
    </w:sdt>
    <w:p w14:paraId="6AD0DDEF">
      <w:r>
        <w:br w:type="page"/>
      </w:r>
    </w:p>
    <w:p w14:paraId="56FC5D4B">
      <w:pPr>
        <w:pStyle w:val="2"/>
        <w:spacing w:before="360" w:after="160"/>
      </w:pPr>
      <w:bookmarkStart w:id="2" w:name="_Toc5258"/>
      <w:r>
        <w:rPr>
          <w:rFonts w:ascii="微软雅黑" w:hAnsi="微软雅黑" w:eastAsia="微软雅黑" w:cs="微软雅黑"/>
          <w:b/>
          <w:bCs/>
          <w:color w:val="1A1D23"/>
          <w:sz w:val="36"/>
          <w:szCs w:val="36"/>
        </w:rPr>
        <w:t>一、系统概述</w:t>
      </w:r>
      <w:bookmarkEnd w:id="2"/>
    </w:p>
    <w:p w14:paraId="7AB7BF46">
      <w:pPr>
        <w:spacing w:after="120" w:line="360" w:lineRule="auto"/>
        <w:ind w:firstLine="420" w:firstLineChars="200"/>
      </w:pPr>
      <w:r>
        <w:rPr>
          <w:rFonts w:ascii="微软雅黑" w:hAnsi="微软雅黑" w:eastAsia="微软雅黑" w:cs="微软雅黑"/>
          <w:sz w:val="21"/>
          <w:szCs w:val="21"/>
        </w:rPr>
        <w:t>RAG-Anything 是一套多模态知识库智能问答系统，支持将企业内部的各类文档、表格、图片、音频及视频文件统一接入，经过智能解析与向量化处理后，提供基于自然语言的精准问答服务。系统采用检索增强生成（RAG）架构，在大语言模型基础上引入外部知识库检索能力，确保回答内容可溯源、可验证。</w:t>
      </w:r>
    </w:p>
    <w:p w14:paraId="75E04AF4">
      <w:pPr>
        <w:spacing w:after="120" w:line="360" w:lineRule="auto"/>
        <w:ind w:firstLine="420" w:firstLineChars="200"/>
      </w:pPr>
      <w:r>
        <w:rPr>
          <w:rFonts w:ascii="微软雅黑" w:hAnsi="微软雅黑" w:eastAsia="微软雅黑" w:cs="微软雅黑"/>
          <w:sz w:val="21"/>
          <w:szCs w:val="21"/>
        </w:rPr>
        <w:t>系统由四个核心子系统构成：文档解析引擎（多格式文件转化为结构化文本）、知识处理管线（文本分块、向量化和知识图谱构建）、智能检索与问答引擎（多路检索融合和流式回答生成）、安全管理与平台服务（用户认证、权限控制和运维监控）。</w:t>
      </w:r>
    </w:p>
    <w:p w14:paraId="05625948">
      <w:pPr>
        <w:pStyle w:val="2"/>
        <w:spacing w:before="360" w:after="160"/>
      </w:pPr>
      <w:bookmarkStart w:id="3" w:name="_Toc25126"/>
      <w:r>
        <w:rPr>
          <w:rFonts w:ascii="微软雅黑" w:hAnsi="微软雅黑" w:eastAsia="微软雅黑" w:cs="微软雅黑"/>
          <w:b/>
          <w:bCs/>
          <w:color w:val="1A1D23"/>
          <w:sz w:val="36"/>
          <w:szCs w:val="36"/>
        </w:rPr>
        <w:t>二、文档解析引擎</w:t>
      </w:r>
      <w:bookmarkEnd w:id="3"/>
    </w:p>
    <w:p w14:paraId="71D12231">
      <w:pPr>
        <w:pStyle w:val="3"/>
        <w:spacing w:before="280" w:after="160"/>
      </w:pPr>
      <w:bookmarkStart w:id="4" w:name="_Toc25877"/>
      <w:r>
        <w:rPr>
          <w:rFonts w:ascii="微软雅黑" w:hAnsi="微软雅黑" w:eastAsia="微软雅黑" w:cs="微软雅黑"/>
          <w:b/>
          <w:bCs/>
          <w:color w:val="1A1D23"/>
          <w:sz w:val="28"/>
          <w:szCs w:val="28"/>
        </w:rPr>
        <w:t>2.1  文档类文件解析</w:t>
      </w:r>
      <w:bookmarkEnd w:id="4"/>
    </w:p>
    <w:tbl>
      <w:tblPr>
        <w:tblStyle w:val="13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000"/>
        <w:gridCol w:w="5026"/>
      </w:tblGrid>
      <w:tr w14:paraId="5D98CF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C5BD58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19"/>
                <w:szCs w:val="19"/>
              </w:rPr>
              <w:t>功能描述</w:t>
            </w:r>
          </w:p>
        </w:tc>
        <w:tc>
          <w:tcPr>
            <w:tcW w:w="5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080370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19"/>
                <w:szCs w:val="19"/>
              </w:rPr>
              <w:t>实现原理与关键参数</w:t>
            </w:r>
          </w:p>
        </w:tc>
      </w:tr>
      <w:tr w14:paraId="45750E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8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BA8D15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b/>
                <w:bCs/>
                <w:sz w:val="19"/>
                <w:szCs w:val="19"/>
              </w:rPr>
              <w:t>PDF 文档解析</w:t>
            </w:r>
          </w:p>
        </w:tc>
        <w:tc>
          <w:tcPr>
            <w:tcW w:w="5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8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BB7095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采用 MinerU 2.0 引擎，处理流程分为五个阶段：</w:t>
            </w:r>
          </w:p>
          <w:p w14:paraId="087247F9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① 版面分析：检测页面中的标题、正文、表格、图片区域及其阅读顺序；</w:t>
            </w:r>
          </w:p>
          <w:p w14:paraId="3A52FE83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② 文字提取：优先提取原生文字层，扫描件则自动触发 OCR 补充识别；</w:t>
            </w:r>
          </w:p>
          <w:p w14:paraId="040A14FF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③ 表格识别：识别合并单元格、跨行跨列的复杂表头结构；</w:t>
            </w:r>
          </w:p>
          <w:p w14:paraId="78982B65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④ 公式提取：自动识别数学公式并转换为 LaTeX 格式；</w:t>
            </w:r>
          </w:p>
          <w:p w14:paraId="3A9B9D62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⑤ 结构化输出：统一以 Markdown 和 JSON 双格式输出。</w:t>
            </w:r>
          </w:p>
          <w:p w14:paraId="356DC567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参数：单文件上限通过 MAX_UPLOAD_SIZE_MB 配置（默认 500 MB），处理超时通过 PROCESS_TIMEOUT 配置（默认 3600 秒 / 60 分钟）。</w:t>
            </w:r>
          </w:p>
        </w:tc>
      </w:tr>
      <w:tr w14:paraId="014FCC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222130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b/>
                <w:bCs/>
                <w:sz w:val="19"/>
                <w:szCs w:val="19"/>
              </w:rPr>
              <w:t>Office 文档解析</w:t>
            </w:r>
          </w:p>
        </w:tc>
        <w:tc>
          <w:tcPr>
            <w:tcW w:w="5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447EE9">
            <w:pPr>
              <w:spacing w:after="60" w:line="320" w:lineRule="auto"/>
              <w:rPr>
                <w:rFonts w:ascii="微软雅黑" w:hAnsi="微软雅黑" w:eastAsia="微软雅黑" w:cs="微软雅黑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通过LibreOffice 无头模式</w:t>
            </w:r>
          </w:p>
          <w:p w14:paraId="46952131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将 doc/docx/ppt/pptx/xls/xlsx 源文件转换为 PDF，随后复用 PDF 解析流程。</w:t>
            </w:r>
          </w:p>
          <w:p w14:paraId="78EBB431">
            <w:pPr>
              <w:spacing w:after="60" w:line="320" w:lineRule="auto"/>
              <w:rPr>
                <w:rFonts w:hint="eastAsia" w:ascii="微软雅黑" w:hAnsi="微软雅黑" w:eastAsia="微软雅黑" w:cs="微软雅黑"/>
                <w:sz w:val="19"/>
                <w:szCs w:val="19"/>
                <w:lang w:eastAsia="zh-CN"/>
              </w:rPr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Word 文档内嵌的 OMML 数学公式通过自研提取器直接转换为 LaTeX，避免格式丢失。单文件上限和超时设置与 PDF相同</w:t>
            </w:r>
            <w:r>
              <w:rPr>
                <w:rFonts w:hint="eastAsia" w:cs="微软雅黑"/>
                <w:sz w:val="19"/>
                <w:szCs w:val="19"/>
                <w:lang w:eastAsia="zh-CN"/>
              </w:rPr>
              <w:t>。</w:t>
            </w:r>
          </w:p>
          <w:p w14:paraId="145FF0E0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由 MAX_UPLOAD_SIZE_MB 和 PROCESS_TIMEOUT 统一控制。</w:t>
            </w:r>
          </w:p>
        </w:tc>
      </w:tr>
      <w:tr w14:paraId="24428A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8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BAA67F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b/>
                <w:bCs/>
                <w:sz w:val="19"/>
                <w:szCs w:val="19"/>
              </w:rPr>
              <w:t>支持的文件格式</w:t>
            </w:r>
          </w:p>
        </w:tc>
        <w:tc>
          <w:tcPr>
            <w:tcW w:w="5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8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62E9A5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pdf / jpg / jpeg / png / bmp / tiff / gif / webp / doc / docx / ppt / pptx / xls / xlsx / txt / md，共 16 种。</w:t>
            </w:r>
          </w:p>
          <w:p w14:paraId="52FDBB6A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可通过环境变量 PARSE_METHOD 切换解析后端（默认 auto）。</w:t>
            </w:r>
          </w:p>
        </w:tc>
      </w:tr>
    </w:tbl>
    <w:p w14:paraId="539CFC54">
      <w:pPr>
        <w:pStyle w:val="3"/>
        <w:spacing w:before="280" w:after="160"/>
      </w:pPr>
      <w:bookmarkStart w:id="5" w:name="_Toc5106"/>
      <w:r>
        <w:rPr>
          <w:rFonts w:ascii="微软雅黑" w:hAnsi="微软雅黑" w:eastAsia="微软雅黑" w:cs="微软雅黑"/>
          <w:b/>
          <w:bCs/>
          <w:color w:val="1A1D23"/>
          <w:sz w:val="28"/>
          <w:szCs w:val="28"/>
        </w:rPr>
        <w:t>2.2  图像文字识别（OCR）</w:t>
      </w:r>
      <w:bookmarkEnd w:id="5"/>
    </w:p>
    <w:tbl>
      <w:tblPr>
        <w:tblStyle w:val="13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000"/>
        <w:gridCol w:w="5026"/>
      </w:tblGrid>
      <w:tr w14:paraId="4C6681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E0604B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19"/>
                <w:szCs w:val="19"/>
              </w:rPr>
              <w:t>功能描述</w:t>
            </w:r>
          </w:p>
        </w:tc>
        <w:tc>
          <w:tcPr>
            <w:tcW w:w="5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5B2B0B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19"/>
                <w:szCs w:val="19"/>
              </w:rPr>
              <w:t>实现原理与关键参数</w:t>
            </w:r>
          </w:p>
        </w:tc>
      </w:tr>
      <w:tr w14:paraId="26261E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8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7A1098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b/>
                <w:bCs/>
                <w:sz w:val="19"/>
                <w:szCs w:val="19"/>
              </w:rPr>
              <w:t>OCR 引擎</w:t>
            </w:r>
          </w:p>
        </w:tc>
        <w:tc>
          <w:tcPr>
            <w:tcW w:w="5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8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5403EE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采用 PaddleOCR 开源引擎，部署于服务器本地，无需连接外部网络或调用云端 API。</w:t>
            </w:r>
          </w:p>
          <w:p w14:paraId="3A7FA607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识别时先通过检测模型定位文字区域，再通过识别模型逐行提取文字，支持中文与英文混合识别。</w:t>
            </w:r>
          </w:p>
          <w:p w14:paraId="7DDAD728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全程在本地完成，不产生外部 API 调用费用。</w:t>
            </w:r>
          </w:p>
        </w:tc>
      </w:tr>
    </w:tbl>
    <w:p w14:paraId="26016B2E">
      <w:pPr>
        <w:pStyle w:val="3"/>
        <w:spacing w:before="280" w:after="160"/>
      </w:pPr>
      <w:bookmarkStart w:id="6" w:name="_Toc12172"/>
      <w:r>
        <w:rPr>
          <w:rFonts w:ascii="微软雅黑" w:hAnsi="微软雅黑" w:eastAsia="微软雅黑" w:cs="微软雅黑"/>
          <w:b/>
          <w:bCs/>
          <w:color w:val="1A1D23"/>
          <w:sz w:val="28"/>
          <w:szCs w:val="28"/>
        </w:rPr>
        <w:t>2.3  音频与视频处理</w:t>
      </w:r>
      <w:bookmarkEnd w:id="6"/>
    </w:p>
    <w:tbl>
      <w:tblPr>
        <w:tblStyle w:val="13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000"/>
        <w:gridCol w:w="5026"/>
      </w:tblGrid>
      <w:tr w14:paraId="62E476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6157DD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19"/>
                <w:szCs w:val="19"/>
              </w:rPr>
              <w:t>功能描述</w:t>
            </w:r>
          </w:p>
        </w:tc>
        <w:tc>
          <w:tcPr>
            <w:tcW w:w="5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C98971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19"/>
                <w:szCs w:val="19"/>
              </w:rPr>
              <w:t>实现原理与关键参数</w:t>
            </w:r>
          </w:p>
        </w:tc>
      </w:tr>
      <w:tr w14:paraId="7A0CA6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8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A0D90B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b/>
                <w:bCs/>
                <w:sz w:val="19"/>
                <w:szCs w:val="19"/>
              </w:rPr>
              <w:t>音频转写</w:t>
            </w:r>
          </w:p>
        </w:tc>
        <w:tc>
          <w:tcPr>
            <w:tcW w:w="5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8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B15ED5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使用 Whisper 语音识别模型（默认 medium 版本）将音频转为带时间轴的文字。支持中文优先识别和静音段自动过滤（VAD 语音活动检测）。</w:t>
            </w:r>
          </w:p>
          <w:p w14:paraId="30B46856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参数：可通过环境变量切换 Whisper 模型大小（tiny/base/small/medium/large），平衡速度与精度。</w:t>
            </w:r>
          </w:p>
        </w:tc>
      </w:tr>
      <w:tr w14:paraId="4DC432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9B437B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b/>
                <w:bCs/>
                <w:sz w:val="19"/>
                <w:szCs w:val="19"/>
              </w:rPr>
              <w:t>视频内容理解</w:t>
            </w:r>
          </w:p>
        </w:tc>
        <w:tc>
          <w:tcPr>
            <w:tcW w:w="5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6CCEC3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三步处理流程：</w:t>
            </w:r>
          </w:p>
          <w:p w14:paraId="658529EF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① 关键帧抽取：通过 OpenCV 按固定间隔抽取视频关键帧；</w:t>
            </w:r>
          </w:p>
          <w:p w14:paraId="7FE17084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② 视觉理解：调用 VLM 视觉语言模型（默认 Qwen-VL）分析关键帧的画面内容；</w:t>
            </w:r>
          </w:p>
          <w:p w14:paraId="3A183972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③ 音画融合：将 ASR 语音识别结果与 VLM 视觉理解结果按时间轴对齐融合，形成结构化描述。</w:t>
            </w:r>
          </w:p>
        </w:tc>
      </w:tr>
    </w:tbl>
    <w:p w14:paraId="54E09DBA">
      <w:pPr>
        <w:pStyle w:val="2"/>
        <w:spacing w:before="360" w:after="160"/>
      </w:pPr>
      <w:bookmarkStart w:id="7" w:name="_Toc13977"/>
      <w:r>
        <w:rPr>
          <w:rFonts w:ascii="微软雅黑" w:hAnsi="微软雅黑" w:eastAsia="微软雅黑" w:cs="微软雅黑"/>
          <w:b/>
          <w:bCs/>
          <w:color w:val="1A1D23"/>
          <w:sz w:val="36"/>
          <w:szCs w:val="36"/>
        </w:rPr>
        <w:t>三、知识处理管线</w:t>
      </w:r>
      <w:bookmarkEnd w:id="7"/>
    </w:p>
    <w:p w14:paraId="6E5E6963">
      <w:pPr>
        <w:pStyle w:val="3"/>
        <w:spacing w:before="280" w:after="160"/>
      </w:pPr>
      <w:bookmarkStart w:id="8" w:name="_Toc23700"/>
      <w:r>
        <w:rPr>
          <w:rFonts w:ascii="微软雅黑" w:hAnsi="微软雅黑" w:eastAsia="微软雅黑" w:cs="微软雅黑"/>
          <w:b/>
          <w:bCs/>
          <w:color w:val="1A1D23"/>
          <w:sz w:val="28"/>
          <w:szCs w:val="28"/>
        </w:rPr>
        <w:t>3.1  文本分块策略</w:t>
      </w:r>
      <w:bookmarkEnd w:id="8"/>
    </w:p>
    <w:p w14:paraId="53EC8217">
      <w:pPr>
        <w:spacing w:after="120" w:line="360" w:lineRule="auto"/>
        <w:ind w:firstLine="420" w:firstLineChars="200"/>
        <w:rPr>
          <w:rFonts w:ascii="微软雅黑" w:hAnsi="微软雅黑" w:eastAsia="微软雅黑" w:cs="微软雅黑"/>
          <w:sz w:val="21"/>
          <w:szCs w:val="21"/>
        </w:rPr>
      </w:pPr>
      <w:r>
        <w:rPr>
          <w:rFonts w:ascii="微软雅黑" w:hAnsi="微软雅黑" w:eastAsia="微软雅黑" w:cs="微软雅黑"/>
          <w:sz w:val="21"/>
          <w:szCs w:val="21"/>
        </w:rPr>
        <w:t>大型文档整篇存储时检索精度较低，系统将文档拆分为若干独立片段每片段作为最小检索单元。</w:t>
      </w:r>
    </w:p>
    <w:p w14:paraId="0F9CBDA2">
      <w:pPr>
        <w:spacing w:after="120" w:line="360" w:lineRule="auto"/>
        <w:ind w:firstLine="420" w:firstLineChars="200"/>
      </w:pPr>
      <w:r>
        <w:rPr>
          <w:rFonts w:ascii="微软雅黑" w:hAnsi="微软雅黑" w:eastAsia="微软雅黑" w:cs="微软雅黑"/>
          <w:sz w:val="21"/>
          <w:szCs w:val="21"/>
        </w:rPr>
        <w:t>默认分块大小为 800 字符，块间重叠 200 字符（可通过 CHUNK_SIZE 和 CHUNK_OVERLAP 环境变量调整）。提供六种分块策略：</w:t>
      </w:r>
    </w:p>
    <w:tbl>
      <w:tblPr>
        <w:tblStyle w:val="13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000"/>
        <w:gridCol w:w="5026"/>
      </w:tblGrid>
      <w:tr w14:paraId="4E599F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017211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19"/>
                <w:szCs w:val="19"/>
              </w:rPr>
              <w:t>功能描述</w:t>
            </w:r>
          </w:p>
        </w:tc>
        <w:tc>
          <w:tcPr>
            <w:tcW w:w="5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E02FF4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19"/>
                <w:szCs w:val="19"/>
              </w:rPr>
              <w:t>实现原理与关键参数</w:t>
            </w:r>
          </w:p>
        </w:tc>
      </w:tr>
      <w:tr w14:paraId="13E5FE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8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5E64CE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b/>
                <w:bCs/>
                <w:sz w:val="19"/>
                <w:szCs w:val="19"/>
              </w:rPr>
              <w:t>递归分块（默认）</w:t>
            </w:r>
          </w:p>
        </w:tc>
        <w:tc>
          <w:tcPr>
            <w:tcW w:w="5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8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F82471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按优先级逐级尝试分割：段落分隔符 → 句子分隔符 → 字符级分割。每块默认 800 字符，块间重叠 200 字符。最小块 100 字符，最大块 3000 字符。适用大多数通用文档。</w:t>
            </w:r>
          </w:p>
        </w:tc>
      </w:tr>
      <w:tr w14:paraId="74EB2B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696B85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b/>
                <w:bCs/>
                <w:sz w:val="19"/>
                <w:szCs w:val="19"/>
              </w:rPr>
              <w:t>句子级分块</w:t>
            </w:r>
          </w:p>
        </w:tc>
        <w:tc>
          <w:tcPr>
            <w:tcW w:w="5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78EF96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严格按句号、问号、感叹号等句末标点边界分割，保证每个片段为完整句子。适用于 FAQ、对话记录等语句独立的内容。参数同递归分块。</w:t>
            </w:r>
          </w:p>
        </w:tc>
      </w:tr>
      <w:tr w14:paraId="123071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8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897CB9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b/>
                <w:bCs/>
                <w:sz w:val="19"/>
                <w:szCs w:val="19"/>
              </w:rPr>
              <w:t>结构感知分块</w:t>
            </w:r>
          </w:p>
        </w:tc>
        <w:tc>
          <w:tcPr>
            <w:tcW w:w="5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8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E97A6C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自动识别文档的标题层级（H1-H6）、表格和列表结构，按原文档的章节逻辑边界分割。适用于操作手册、研究报告等结构清晰的文档。</w:t>
            </w:r>
          </w:p>
        </w:tc>
      </w:tr>
      <w:tr w14:paraId="299CBE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375251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b/>
                <w:bCs/>
                <w:sz w:val="19"/>
                <w:szCs w:val="19"/>
              </w:rPr>
              <w:t>语义相似度分块</w:t>
            </w:r>
          </w:p>
        </w:tc>
        <w:tc>
          <w:tcPr>
            <w:tcW w:w="5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EB8C0D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通过 Embedding 模型计算相邻段落的语义相似度，在话题发生转折处分割。适用于语义连贯性重要的长篇文档。每次分块约需 2 次 Embedding 调用。</w:t>
            </w:r>
          </w:p>
        </w:tc>
      </w:tr>
      <w:tr w14:paraId="24A109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8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73893E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b/>
                <w:bCs/>
                <w:sz w:val="19"/>
                <w:szCs w:val="19"/>
              </w:rPr>
              <w:t>智能体驱动分块</w:t>
            </w:r>
          </w:p>
        </w:tc>
        <w:tc>
          <w:tcPr>
            <w:tcW w:w="5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8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B2E0D1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由大语言模型自主分析文档结构并判断最佳分割点，效果最优但成本最高（每次分块需调用一次 LLM，约消耗 500 Token）。适用于格式复杂的混合文档。</w:t>
            </w:r>
          </w:p>
        </w:tc>
      </w:tr>
      <w:tr w14:paraId="2DDF74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EA1A34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b/>
                <w:bCs/>
                <w:sz w:val="19"/>
                <w:szCs w:val="19"/>
              </w:rPr>
              <w:t>纯文本分块</w:t>
            </w:r>
          </w:p>
        </w:tc>
        <w:tc>
          <w:tcPr>
            <w:tcW w:w="5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8642E9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直接按双换行符（空行）分割。适用于已清洗的 Markdown 或纯文本文件，处理速度最快，无额外成本。</w:t>
            </w:r>
          </w:p>
        </w:tc>
      </w:tr>
    </w:tbl>
    <w:p w14:paraId="61308BDF">
      <w:pPr>
        <w:pStyle w:val="3"/>
        <w:spacing w:before="280" w:after="160"/>
      </w:pPr>
      <w:bookmarkStart w:id="9" w:name="_Toc7984"/>
      <w:r>
        <w:rPr>
          <w:rFonts w:ascii="微软雅黑" w:hAnsi="微软雅黑" w:eastAsia="微软雅黑" w:cs="微软雅黑"/>
          <w:b/>
          <w:bCs/>
          <w:color w:val="1A1D23"/>
          <w:sz w:val="28"/>
          <w:szCs w:val="28"/>
        </w:rPr>
        <w:t>3.2  向量化与索引</w:t>
      </w:r>
      <w:bookmarkEnd w:id="9"/>
    </w:p>
    <w:tbl>
      <w:tblPr>
        <w:tblStyle w:val="13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000"/>
        <w:gridCol w:w="5026"/>
      </w:tblGrid>
      <w:tr w14:paraId="3C0E7D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FF1155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19"/>
                <w:szCs w:val="19"/>
              </w:rPr>
              <w:t>功能描述</w:t>
            </w:r>
          </w:p>
        </w:tc>
        <w:tc>
          <w:tcPr>
            <w:tcW w:w="5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01BE20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19"/>
                <w:szCs w:val="19"/>
              </w:rPr>
              <w:t>实现原理与关键参数</w:t>
            </w:r>
          </w:p>
        </w:tc>
      </w:tr>
      <w:tr w14:paraId="6591D9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8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7012C4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b/>
                <w:bCs/>
                <w:sz w:val="19"/>
                <w:szCs w:val="19"/>
              </w:rPr>
              <w:t>文本向量化</w:t>
            </w:r>
          </w:p>
        </w:tc>
        <w:tc>
          <w:tcPr>
            <w:tcW w:w="5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8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9AB40D">
            <w:pPr>
              <w:spacing w:after="60" w:line="320" w:lineRule="auto"/>
              <w:rPr>
                <w:rFonts w:ascii="微软雅黑" w:hAnsi="微软雅黑" w:eastAsia="微软雅黑" w:cs="微软雅黑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使用 Embedding 模型将每段文本转换为固定维度的浮点数向量。默认使用 text-embedding-v3（1024 维）。可选替代：BGE-M3（1024 维，开源）、Qwen3-Embedding（4096 维）、Nomic-Embed-Text（768 维）。</w:t>
            </w:r>
          </w:p>
          <w:p w14:paraId="33665A7F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切换方式：修改环境变量 EMBEDDING_MODEL。</w:t>
            </w:r>
          </w:p>
          <w:p w14:paraId="747EB861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向量维度通过 EMBEDDING_DIM 环境变量指定（默认 1024），距离计算使用余弦相似度。</w:t>
            </w:r>
          </w:p>
        </w:tc>
      </w:tr>
      <w:tr w14:paraId="747B71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F37152D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b/>
                <w:bCs/>
                <w:sz w:val="19"/>
                <w:szCs w:val="19"/>
              </w:rPr>
              <w:t>向量索引</w:t>
            </w:r>
          </w:p>
        </w:tc>
        <w:tc>
          <w:tcPr>
            <w:tcW w:w="5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C208D5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采用 HNSW（分层可导航小世界图）索引结构，由 LightRAG 引擎内置。该结构在检索精度和速度之间取得了工程平衡。</w:t>
            </w:r>
          </w:p>
          <w:p w14:paraId="3E9932F8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M=16（每层最大连接数），ef_construction=200（构建时搜索宽度），均为 LightRAG 默认值。</w:t>
            </w:r>
          </w:p>
        </w:tc>
      </w:tr>
      <w:tr w14:paraId="3F88ED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8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4A03CE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b/>
                <w:bCs/>
                <w:sz w:val="19"/>
                <w:szCs w:val="19"/>
              </w:rPr>
              <w:t>多模态向量化</w:t>
            </w:r>
          </w:p>
        </w:tc>
        <w:tc>
          <w:tcPr>
            <w:tcW w:w="5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8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354AB1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支持文本、图片、视频混合输入的统一向量化。图片和视频内容经过视觉理解描述后与文本一并向量化，实现跨模态检索。</w:t>
            </w:r>
          </w:p>
        </w:tc>
      </w:tr>
    </w:tbl>
    <w:p w14:paraId="3F545173">
      <w:pPr>
        <w:spacing w:before="280" w:after="160"/>
        <w:outlineLvl w:val="9"/>
        <w:rPr>
          <w:rFonts w:ascii="微软雅黑" w:hAnsi="微软雅黑" w:eastAsia="微软雅黑" w:cs="微软雅黑"/>
          <w:b/>
          <w:bCs/>
          <w:color w:val="1A1D23"/>
          <w:sz w:val="28"/>
          <w:szCs w:val="28"/>
        </w:rPr>
      </w:pPr>
    </w:p>
    <w:p w14:paraId="2B8DEA9B">
      <w:pPr>
        <w:spacing w:before="280" w:after="160"/>
        <w:outlineLvl w:val="9"/>
        <w:rPr>
          <w:rFonts w:ascii="微软雅黑" w:hAnsi="微软雅黑" w:eastAsia="微软雅黑" w:cs="微软雅黑"/>
          <w:b/>
          <w:bCs/>
          <w:color w:val="1A1D23"/>
          <w:sz w:val="28"/>
          <w:szCs w:val="28"/>
        </w:rPr>
      </w:pPr>
    </w:p>
    <w:p w14:paraId="2051C4D1">
      <w:pPr>
        <w:pStyle w:val="3"/>
        <w:spacing w:before="280" w:after="160"/>
        <w:rPr>
          <w:rFonts w:ascii="微软雅黑" w:hAnsi="微软雅黑" w:eastAsia="微软雅黑" w:cs="微软雅黑"/>
          <w:b/>
          <w:bCs/>
          <w:color w:val="1A1D23"/>
          <w:sz w:val="28"/>
          <w:szCs w:val="28"/>
        </w:rPr>
      </w:pPr>
      <w:bookmarkStart w:id="10" w:name="_Toc18403"/>
      <w:r>
        <w:rPr>
          <w:rFonts w:ascii="微软雅黑" w:hAnsi="微软雅黑" w:eastAsia="微软雅黑" w:cs="微软雅黑"/>
          <w:b/>
          <w:bCs/>
          <w:color w:val="1A1D23"/>
          <w:sz w:val="28"/>
          <w:szCs w:val="28"/>
        </w:rPr>
        <w:t>3.3  知识图谱构建</w:t>
      </w:r>
      <w:bookmarkEnd w:id="10"/>
    </w:p>
    <w:tbl>
      <w:tblPr>
        <w:tblStyle w:val="13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000"/>
        <w:gridCol w:w="5026"/>
      </w:tblGrid>
      <w:tr w14:paraId="023806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9DAD7F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19"/>
                <w:szCs w:val="19"/>
              </w:rPr>
              <w:t>功能描述</w:t>
            </w:r>
          </w:p>
        </w:tc>
        <w:tc>
          <w:tcPr>
            <w:tcW w:w="5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CC621B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19"/>
                <w:szCs w:val="19"/>
              </w:rPr>
              <w:t>实现原理与关键参数</w:t>
            </w:r>
          </w:p>
        </w:tc>
      </w:tr>
      <w:tr w14:paraId="3EDF83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8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21DBB6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b/>
                <w:bCs/>
                <w:sz w:val="19"/>
                <w:szCs w:val="19"/>
              </w:rPr>
              <w:t>实体与关系抽取</w:t>
            </w:r>
          </w:p>
        </w:tc>
        <w:tc>
          <w:tcPr>
            <w:tcW w:w="5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8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6C48BA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系统在文档入库时自动调用大语言模型进行实体抽取和关系识别。实体类型包括人物、组织、地点、概念、产品等；关系类型包括就职于、位于、属于、关联等。抽取结果经过置信度评估后入库。</w:t>
            </w:r>
          </w:p>
        </w:tc>
      </w:tr>
      <w:tr w14:paraId="348A31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5DFCF9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b/>
                <w:bCs/>
                <w:sz w:val="19"/>
                <w:szCs w:val="19"/>
              </w:rPr>
              <w:t>图谱存储与检索</w:t>
            </w:r>
          </w:p>
        </w:tc>
        <w:tc>
          <w:tcPr>
            <w:tcW w:w="5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5A9898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实体和关系以 NetworkX 有向图存储，JSON 序列化。检索时采用实体匹配 → 邻居遍历 → 关联片段召回的策略。</w:t>
            </w:r>
          </w:p>
          <w:p w14:paraId="2257D1CE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图谱数据通过 /api/knowledge/graph 接口对外提供，前端以 D3 力导向布局渲染可视化。</w:t>
            </w:r>
          </w:p>
        </w:tc>
      </w:tr>
    </w:tbl>
    <w:p w14:paraId="40DC7FAF">
      <w:pPr>
        <w:pStyle w:val="2"/>
        <w:spacing w:before="360" w:after="160"/>
      </w:pPr>
      <w:bookmarkStart w:id="11" w:name="_Toc4518"/>
      <w:r>
        <w:rPr>
          <w:rFonts w:ascii="微软雅黑" w:hAnsi="微软雅黑" w:eastAsia="微软雅黑" w:cs="微软雅黑"/>
          <w:b/>
          <w:bCs/>
          <w:color w:val="1A1D23"/>
          <w:sz w:val="36"/>
          <w:szCs w:val="36"/>
        </w:rPr>
        <w:t>四、智能检索与问答引擎</w:t>
      </w:r>
      <w:bookmarkEnd w:id="11"/>
    </w:p>
    <w:p w14:paraId="6C1B3779">
      <w:pPr>
        <w:pStyle w:val="3"/>
        <w:spacing w:before="280" w:after="160"/>
      </w:pPr>
      <w:bookmarkStart w:id="12" w:name="_Toc26745"/>
      <w:r>
        <w:rPr>
          <w:rFonts w:ascii="微软雅黑" w:hAnsi="微软雅黑" w:eastAsia="微软雅黑" w:cs="微软雅黑"/>
          <w:b/>
          <w:bCs/>
          <w:color w:val="1A1D23"/>
          <w:sz w:val="28"/>
          <w:szCs w:val="28"/>
        </w:rPr>
        <w:t>4.1  混合检索</w:t>
      </w:r>
      <w:bookmarkEnd w:id="12"/>
    </w:p>
    <w:p w14:paraId="002114FB">
      <w:pPr>
        <w:spacing w:after="120" w:line="360" w:lineRule="auto"/>
        <w:ind w:firstLine="420" w:firstLineChars="200"/>
      </w:pPr>
      <w:r>
        <w:rPr>
          <w:rFonts w:ascii="微软雅黑" w:hAnsi="微软雅黑" w:eastAsia="微软雅黑" w:cs="微软雅黑"/>
          <w:sz w:val="21"/>
          <w:szCs w:val="21"/>
        </w:rPr>
        <w:t>系统默认使用 hybrid 混合检索模式，由 LightRAG 引擎内部融合三种信息来源：</w:t>
      </w:r>
    </w:p>
    <w:tbl>
      <w:tblPr>
        <w:tblStyle w:val="13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000"/>
        <w:gridCol w:w="5026"/>
      </w:tblGrid>
      <w:tr w14:paraId="2A63E2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BB5BC3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19"/>
                <w:szCs w:val="19"/>
              </w:rPr>
              <w:t>功能描述</w:t>
            </w:r>
          </w:p>
        </w:tc>
        <w:tc>
          <w:tcPr>
            <w:tcW w:w="5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AFAA66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19"/>
                <w:szCs w:val="19"/>
              </w:rPr>
              <w:t>实现原理与关键参数</w:t>
            </w:r>
          </w:p>
        </w:tc>
      </w:tr>
      <w:tr w14:paraId="1634FA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8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F7B294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b/>
                <w:bCs/>
                <w:sz w:val="19"/>
                <w:szCs w:val="19"/>
              </w:rPr>
              <w:t>关键词检索通道</w:t>
            </w:r>
          </w:p>
        </w:tc>
        <w:tc>
          <w:tcPr>
            <w:tcW w:w="5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8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31D41F">
            <w:pPr>
              <w:spacing w:after="60" w:line="320" w:lineRule="auto"/>
              <w:rPr>
                <w:rFonts w:ascii="微软雅黑" w:hAnsi="微软雅黑" w:eastAsia="微软雅黑" w:cs="微软雅黑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采用Okapi</w:t>
            </w:r>
            <w:r>
              <w:rPr>
                <w:rFonts w:hint="eastAsia" w:cs="微软雅黑"/>
                <w:sz w:val="19"/>
                <w:szCs w:val="19"/>
                <w:lang w:val="en-US" w:eastAsia="zh-CN"/>
              </w:rPr>
              <w:t xml:space="preserve"> </w:t>
            </w:r>
            <w:r>
              <w:rPr>
                <w:rFonts w:ascii="微软雅黑" w:hAnsi="微软雅黑" w:eastAsia="微软雅黑" w:cs="微软雅黑"/>
                <w:sz w:val="19"/>
                <w:szCs w:val="19"/>
              </w:rPr>
              <w:t>BM25 算法进行关键词匹配，中文分词由 jieba精确模式处理。</w:t>
            </w:r>
          </w:p>
          <w:p w14:paraId="457B76CC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BM25 参数使用标准默认值（k1=1.5, b=0.75），综合考虑词频饱和度和文档长度归一化。</w:t>
            </w:r>
          </w:p>
        </w:tc>
      </w:tr>
      <w:tr w14:paraId="751B90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B8A7B8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b/>
                <w:bCs/>
                <w:sz w:val="19"/>
                <w:szCs w:val="19"/>
              </w:rPr>
              <w:t>向量语义检索通道</w:t>
            </w:r>
          </w:p>
        </w:tc>
        <w:tc>
          <w:tcPr>
            <w:tcW w:w="5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8D0EB4">
            <w:pPr>
              <w:spacing w:after="60" w:line="320" w:lineRule="auto"/>
              <w:rPr>
                <w:rFonts w:ascii="微软雅黑" w:hAnsi="微软雅黑" w:eastAsia="微软雅黑" w:cs="微软雅黑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将用户问题通过 Embedding 模型转换为向量，在 HNSW 索引中按余弦距离检索最相近的文档片段。该通道能匹配语义相近但用词不同的内容，是系统最主要的检索通道。</w:t>
            </w:r>
          </w:p>
          <w:p w14:paraId="681FD120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查询时 HNSW ef_search=100（LightRAG 默认），检索数量 top_k 根据智能体配置（默认 40）。</w:t>
            </w:r>
          </w:p>
        </w:tc>
      </w:tr>
      <w:tr w14:paraId="50303D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8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1ADDC1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b/>
                <w:bCs/>
                <w:sz w:val="19"/>
                <w:szCs w:val="19"/>
              </w:rPr>
              <w:t>知识图谱检索通道</w:t>
            </w:r>
          </w:p>
        </w:tc>
        <w:tc>
          <w:tcPr>
            <w:tcW w:w="5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8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F0FD93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识别问题中的实体提及，在知识图谱中遍历邻居节点，收集关联的文档片段。该通道能发现间接相关但问题中未明确提及的内容。</w:t>
            </w:r>
          </w:p>
          <w:p w14:paraId="1B3D2B8C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图谱数据由 LightRAG 在文档入库时自动构建，实体和关系存储于 chunk_entity_relation_graph 中。</w:t>
            </w:r>
          </w:p>
        </w:tc>
      </w:tr>
      <w:tr w14:paraId="7E4701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C25772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b/>
                <w:bCs/>
                <w:sz w:val="19"/>
                <w:szCs w:val="19"/>
              </w:rPr>
              <w:t>重排序（Rerank）</w:t>
            </w:r>
          </w:p>
        </w:tc>
        <w:tc>
          <w:tcPr>
            <w:tcW w:w="5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F012A4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对混合检索返回的候选结果，使用 Cross-encoder 模型进行精细相关性打分。rerank_chunks() 函数负责实现，每个智能体可通过 enable_rerank 选项独立开关。</w:t>
            </w:r>
          </w:p>
          <w:p w14:paraId="5E674B0F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参数：最终保留 top_n=10 条结果（可配置）。</w:t>
            </w:r>
          </w:p>
        </w:tc>
      </w:tr>
    </w:tbl>
    <w:p w14:paraId="2FF14C72">
      <w:pPr>
        <w:pStyle w:val="3"/>
        <w:spacing w:before="280" w:after="160"/>
      </w:pPr>
      <w:bookmarkStart w:id="13" w:name="_Toc2206"/>
      <w:r>
        <w:rPr>
          <w:rFonts w:ascii="微软雅黑" w:hAnsi="微软雅黑" w:eastAsia="微软雅黑" w:cs="微软雅黑"/>
          <w:b/>
          <w:bCs/>
          <w:color w:val="1A1D23"/>
          <w:sz w:val="28"/>
          <w:szCs w:val="28"/>
        </w:rPr>
        <w:t>4.2  流式问答</w:t>
      </w:r>
      <w:bookmarkEnd w:id="13"/>
    </w:p>
    <w:tbl>
      <w:tblPr>
        <w:tblStyle w:val="13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000"/>
        <w:gridCol w:w="5026"/>
      </w:tblGrid>
      <w:tr w14:paraId="5247D3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FC0FBF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19"/>
                <w:szCs w:val="19"/>
              </w:rPr>
              <w:t>功能描述</w:t>
            </w:r>
          </w:p>
        </w:tc>
        <w:tc>
          <w:tcPr>
            <w:tcW w:w="5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976061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19"/>
                <w:szCs w:val="19"/>
              </w:rPr>
              <w:t>实现原理与关键参数</w:t>
            </w:r>
          </w:p>
        </w:tc>
      </w:tr>
      <w:tr w14:paraId="07A46E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8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C8D3F4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b/>
                <w:bCs/>
                <w:sz w:val="19"/>
                <w:szCs w:val="19"/>
              </w:rPr>
              <w:t>SSE 流式推送</w:t>
            </w:r>
          </w:p>
        </w:tc>
        <w:tc>
          <w:tcPr>
            <w:tcW w:w="5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8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C804CE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回答通过 SSE（Server-Sent Events）协议逐 token 推送至前端，避免用户长时间等待。推送流程：系统先发送检索状态（thinking），再逐字输出答案（token），最后发送完成标记（done，含 token 用量统计）。</w:t>
            </w:r>
          </w:p>
          <w:p w14:paraId="7742ADF8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端点：/api/query/stream（REST SSE）和 /api/agents/{id}/query/stream（WebSocket SSE）两种方式。</w:t>
            </w:r>
          </w:p>
        </w:tc>
      </w:tr>
      <w:tr w14:paraId="1006A7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B8B27C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b/>
                <w:bCs/>
                <w:sz w:val="19"/>
                <w:szCs w:val="19"/>
              </w:rPr>
              <w:t>答案溯源</w:t>
            </w:r>
          </w:p>
        </w:tc>
        <w:tc>
          <w:tcPr>
            <w:tcW w:w="5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4E7754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每个回答附带引用标注，格式为 citation:文档名#分段ID，前端可点击直接跳转至原始文档对应段落。检索到的相关图片也一并返回并嵌入回答中。</w:t>
            </w:r>
          </w:p>
        </w:tc>
      </w:tr>
      <w:tr w14:paraId="7FA7E5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8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D49A75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b/>
                <w:bCs/>
                <w:sz w:val="19"/>
                <w:szCs w:val="19"/>
              </w:rPr>
              <w:t>查询改写（基础版）</w:t>
            </w:r>
          </w:p>
        </w:tc>
        <w:tc>
          <w:tcPr>
            <w:tcW w:w="5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8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20792E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系统在 SSE 流式管线中已集成基础查询改写功能（rewrite_query 函数）。当改写后的查询与原始查询不同时，系统使用改写后的查询进行检索，提升召回覆盖面。</w:t>
            </w:r>
          </w:p>
          <w:p w14:paraId="509BC26A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注：HyDE 假设文档嵌入和 Multi-Query 多路变体生成等增强改写策略为后续版本计划，当前尚未独立封装。</w:t>
            </w:r>
          </w:p>
        </w:tc>
      </w:tr>
    </w:tbl>
    <w:p w14:paraId="5ABA35C6">
      <w:pPr>
        <w:pStyle w:val="3"/>
        <w:spacing w:before="280" w:after="160"/>
      </w:pPr>
      <w:bookmarkStart w:id="14" w:name="_Toc14212"/>
      <w:r>
        <w:rPr>
          <w:rFonts w:ascii="微软雅黑" w:hAnsi="微软雅黑" w:eastAsia="微软雅黑" w:cs="微软雅黑"/>
          <w:b/>
          <w:bCs/>
          <w:color w:val="1A1D23"/>
          <w:sz w:val="28"/>
          <w:szCs w:val="28"/>
        </w:rPr>
        <w:t>4.3  五种检索模式</w:t>
      </w:r>
      <w:bookmarkEnd w:id="14"/>
    </w:p>
    <w:tbl>
      <w:tblPr>
        <w:tblStyle w:val="13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000"/>
        <w:gridCol w:w="5026"/>
      </w:tblGrid>
      <w:tr w14:paraId="395669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642DA7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19"/>
                <w:szCs w:val="19"/>
              </w:rPr>
              <w:t>功能描述</w:t>
            </w:r>
          </w:p>
        </w:tc>
        <w:tc>
          <w:tcPr>
            <w:tcW w:w="5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F2277B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19"/>
                <w:szCs w:val="19"/>
              </w:rPr>
              <w:t>实现原理与关键参数</w:t>
            </w:r>
          </w:p>
        </w:tc>
      </w:tr>
      <w:tr w14:paraId="146062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8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9E594B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b/>
                <w:bCs/>
                <w:sz w:val="19"/>
                <w:szCs w:val="19"/>
              </w:rPr>
              <w:t>hybrid（混合检索，默认）</w:t>
            </w:r>
          </w:p>
        </w:tc>
        <w:tc>
          <w:tcPr>
            <w:tcW w:w="5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8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F21EDE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同时使用关键词匹配、向量语义和知识图谱三种通道进行检索并融合结果。适用于大多数通用问答场景。</w:t>
            </w:r>
          </w:p>
        </w:tc>
      </w:tr>
      <w:tr w14:paraId="64F3BE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06C643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b/>
                <w:bCs/>
                <w:sz w:val="19"/>
                <w:szCs w:val="19"/>
              </w:rPr>
              <w:t>local（本地检索）</w:t>
            </w:r>
          </w:p>
        </w:tc>
        <w:tc>
          <w:tcPr>
            <w:tcW w:w="5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816A39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仅使用关键词和向量通道，不启用知识图谱。适用于对响应速度要求高、实体关联需求不强的场景。</w:t>
            </w:r>
          </w:p>
        </w:tc>
      </w:tr>
      <w:tr w14:paraId="18B9E9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8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668545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b/>
                <w:bCs/>
                <w:sz w:val="19"/>
                <w:szCs w:val="19"/>
              </w:rPr>
              <w:t>global（全局检索）</w:t>
            </w:r>
          </w:p>
        </w:tc>
        <w:tc>
          <w:tcPr>
            <w:tcW w:w="5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8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A108F7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在 local 基础上增强知识图谱的权重，适用于需要跨文档实体关联分析的场景。</w:t>
            </w:r>
          </w:p>
        </w:tc>
      </w:tr>
      <w:tr w14:paraId="0DCDE8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8C79A6D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b/>
                <w:bCs/>
                <w:sz w:val="19"/>
                <w:szCs w:val="19"/>
              </w:rPr>
              <w:t>naive（朴素检索）</w:t>
            </w:r>
          </w:p>
        </w:tc>
        <w:tc>
          <w:tcPr>
            <w:tcW w:w="5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6ECA1D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仅使用基础的向量相似度检索，不经过重排序等后处理步骤。响应速度最快，适用于简单查询。</w:t>
            </w:r>
          </w:p>
        </w:tc>
      </w:tr>
      <w:tr w14:paraId="02F89D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8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07FC48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b/>
                <w:bCs/>
                <w:sz w:val="19"/>
                <w:szCs w:val="19"/>
              </w:rPr>
              <w:t>mix（混合模式）</w:t>
            </w:r>
          </w:p>
        </w:tc>
        <w:tc>
          <w:tcPr>
            <w:tcW w:w="5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8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825E5B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综合多种策略的检索模式，由 LightRAG 引擎内部进行策略选择和结果融合。</w:t>
            </w:r>
          </w:p>
        </w:tc>
      </w:tr>
    </w:tbl>
    <w:p w14:paraId="0337A38B">
      <w:pPr>
        <w:pStyle w:val="2"/>
        <w:spacing w:before="360" w:after="160"/>
      </w:pPr>
      <w:bookmarkStart w:id="15" w:name="_Toc17725"/>
      <w:r>
        <w:rPr>
          <w:rFonts w:ascii="微软雅黑" w:hAnsi="微软雅黑" w:eastAsia="微软雅黑" w:cs="微软雅黑"/>
          <w:b/>
          <w:bCs/>
          <w:color w:val="1A1D23"/>
          <w:sz w:val="36"/>
          <w:szCs w:val="36"/>
        </w:rPr>
        <w:t>五、知识库管理</w:t>
      </w:r>
      <w:bookmarkEnd w:id="15"/>
    </w:p>
    <w:p w14:paraId="1507E1FF">
      <w:pPr>
        <w:pStyle w:val="3"/>
        <w:spacing w:before="280" w:after="160"/>
      </w:pPr>
      <w:bookmarkStart w:id="16" w:name="_Toc13190"/>
      <w:r>
        <w:rPr>
          <w:rFonts w:ascii="微软雅黑" w:hAnsi="微软雅黑" w:eastAsia="微软雅黑" w:cs="微软雅黑"/>
          <w:b/>
          <w:bCs/>
          <w:color w:val="1A1D23"/>
          <w:sz w:val="28"/>
          <w:szCs w:val="28"/>
        </w:rPr>
        <w:t>5.1  知识库类型</w:t>
      </w:r>
      <w:bookmarkEnd w:id="16"/>
    </w:p>
    <w:tbl>
      <w:tblPr>
        <w:tblStyle w:val="13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000"/>
        <w:gridCol w:w="5026"/>
      </w:tblGrid>
      <w:tr w14:paraId="72EAC6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EB2C4A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19"/>
                <w:szCs w:val="19"/>
              </w:rPr>
              <w:t>功能描述</w:t>
            </w:r>
          </w:p>
        </w:tc>
        <w:tc>
          <w:tcPr>
            <w:tcW w:w="5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1BCF64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19"/>
                <w:szCs w:val="19"/>
              </w:rPr>
              <w:t>实现原理与关键参数</w:t>
            </w:r>
          </w:p>
        </w:tc>
      </w:tr>
      <w:tr w14:paraId="72A2D4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8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436129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b/>
                <w:bCs/>
                <w:sz w:val="19"/>
                <w:szCs w:val="19"/>
              </w:rPr>
              <w:t>通用知识库</w:t>
            </w:r>
          </w:p>
        </w:tc>
        <w:tc>
          <w:tcPr>
            <w:tcW w:w="5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8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C9840E">
            <w:pPr>
              <w:spacing w:after="60" w:line="320" w:lineRule="auto"/>
              <w:rPr>
                <w:rFonts w:ascii="微软雅黑" w:hAnsi="微软雅黑" w:eastAsia="微软雅黑" w:cs="微软雅黑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存储各类文档、表格、图片、音频和视频。入库时自动完成分块、向量化和知识图谱构建。</w:t>
            </w:r>
          </w:p>
          <w:p w14:paraId="089590B2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检索采用混合检索（hybrid 模式）。单知识库上限 5000 文档（可配置）。</w:t>
            </w:r>
          </w:p>
        </w:tc>
      </w:tr>
      <w:tr w14:paraId="691E5F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6C23C1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b/>
                <w:bCs/>
                <w:sz w:val="19"/>
                <w:szCs w:val="19"/>
              </w:rPr>
              <w:t>QA 问答库</w:t>
            </w:r>
          </w:p>
        </w:tc>
        <w:tc>
          <w:tcPr>
            <w:tcW w:w="5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0F095F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存储常见问题与标准答案的配对。用户提问时进行向量匹配，相似度达标则直接返回预设答案，确保高频问题的回复一致性和响应速度。单库上限 10000 对。</w:t>
            </w:r>
          </w:p>
        </w:tc>
      </w:tr>
      <w:tr w14:paraId="39E71D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8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CD8CC8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b/>
                <w:bCs/>
                <w:sz w:val="19"/>
                <w:szCs w:val="19"/>
              </w:rPr>
              <w:t>术语库</w:t>
            </w:r>
          </w:p>
        </w:tc>
        <w:tc>
          <w:tcPr>
            <w:tcW w:w="5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8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4D2825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存储专业术语的名称、释义及同义词/近义词列表。用户提问时自动进行术语映射与同义词扩展，提升专业场景下的检索精度。单库上限 5000 术语。</w:t>
            </w:r>
          </w:p>
        </w:tc>
      </w:tr>
      <w:tr w14:paraId="6A2D2B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B2E3F1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b/>
                <w:bCs/>
                <w:sz w:val="19"/>
                <w:szCs w:val="19"/>
              </w:rPr>
              <w:t>Query 缓存库</w:t>
            </w:r>
          </w:p>
        </w:tc>
        <w:tc>
          <w:tcPr>
            <w:tcW w:w="5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A7E8FD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存储高频问题及其已验证的优质答案。用户提问时优先匹配缓存，命中则直接返回，跳过完整检索和推理流程。单库上限 5000 条。</w:t>
            </w:r>
          </w:p>
        </w:tc>
      </w:tr>
    </w:tbl>
    <w:p w14:paraId="40C91408">
      <w:pPr>
        <w:pStyle w:val="3"/>
        <w:spacing w:before="280" w:after="160"/>
      </w:pPr>
      <w:bookmarkStart w:id="17" w:name="_Toc11844"/>
      <w:r>
        <w:rPr>
          <w:rFonts w:ascii="微软雅黑" w:hAnsi="微软雅黑" w:eastAsia="微软雅黑" w:cs="微软雅黑"/>
          <w:b/>
          <w:bCs/>
          <w:color w:val="1A1D23"/>
          <w:sz w:val="28"/>
          <w:szCs w:val="28"/>
        </w:rPr>
        <w:t>5.2  知识生命周期管理</w:t>
      </w:r>
      <w:bookmarkEnd w:id="17"/>
    </w:p>
    <w:tbl>
      <w:tblPr>
        <w:tblStyle w:val="13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000"/>
        <w:gridCol w:w="5026"/>
      </w:tblGrid>
      <w:tr w14:paraId="6B58CA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F5E993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19"/>
                <w:szCs w:val="19"/>
              </w:rPr>
              <w:t>功能描述</w:t>
            </w:r>
          </w:p>
        </w:tc>
        <w:tc>
          <w:tcPr>
            <w:tcW w:w="5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93361F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19"/>
                <w:szCs w:val="19"/>
              </w:rPr>
              <w:t>实现原理与关键参数</w:t>
            </w:r>
          </w:p>
        </w:tc>
      </w:tr>
      <w:tr w14:paraId="1E7960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8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BCCC80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b/>
                <w:bCs/>
                <w:sz w:val="19"/>
                <w:szCs w:val="19"/>
              </w:rPr>
              <w:t>版本控制</w:t>
            </w:r>
          </w:p>
        </w:tc>
        <w:tc>
          <w:tcPr>
            <w:tcW w:w="5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8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5BE1B1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同一文档支持上传多个版本（最多保留 10 个历史版本），系统自动使用最新生效版本进行检索。支持版本间切换与回退。</w:t>
            </w:r>
          </w:p>
        </w:tc>
      </w:tr>
      <w:tr w14:paraId="250DBE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23B75C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b/>
                <w:bCs/>
                <w:sz w:val="19"/>
                <w:szCs w:val="19"/>
              </w:rPr>
              <w:t>有效期管理</w:t>
            </w:r>
          </w:p>
        </w:tc>
        <w:tc>
          <w:tcPr>
            <w:tcW w:w="5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E03E2E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每个文档可设置自定义有效期或设为永久有效。到期文档自动标记为 expired，定时任务每日清理，不再参与检索。</w:t>
            </w:r>
          </w:p>
        </w:tc>
      </w:tr>
      <w:tr w14:paraId="36163E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8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77C7C8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b/>
                <w:bCs/>
                <w:sz w:val="19"/>
                <w:szCs w:val="19"/>
              </w:rPr>
              <w:t>启用与禁用</w:t>
            </w:r>
          </w:p>
        </w:tc>
        <w:tc>
          <w:tcPr>
            <w:tcW w:w="5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8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F0051F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支持对单个文档或 QA 对实时启用/禁用，禁用后立即停止参与检索，无需重建索引。</w:t>
            </w:r>
          </w:p>
        </w:tc>
      </w:tr>
      <w:tr w14:paraId="60A368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FA780E8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b/>
                <w:bCs/>
                <w:sz w:val="19"/>
                <w:szCs w:val="19"/>
              </w:rPr>
              <w:t>标签管理</w:t>
            </w:r>
          </w:p>
        </w:tc>
        <w:tc>
          <w:tcPr>
            <w:tcW w:w="5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82E185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支持自定义标签名（≤ 50 字符）和标签值（≤ 200 字符），单文档最多 20 个标签。标签可用于知识分类、检索过滤和动态权限规则。</w:t>
            </w:r>
          </w:p>
        </w:tc>
      </w:tr>
      <w:tr w14:paraId="3E34E9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8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C4758A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b/>
                <w:bCs/>
                <w:sz w:val="19"/>
                <w:szCs w:val="19"/>
              </w:rPr>
              <w:t>数据删除</w:t>
            </w:r>
          </w:p>
        </w:tc>
        <w:tc>
          <w:tcPr>
            <w:tcW w:w="5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8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413EAE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删除操作同步清除三处数据：PostgreSQL 数据库记录、HNSW 向量索引、原始上传文件。通过事务机制保证一致性。</w:t>
            </w:r>
          </w:p>
        </w:tc>
      </w:tr>
    </w:tbl>
    <w:p w14:paraId="192E1305">
      <w:pPr>
        <w:pStyle w:val="2"/>
        <w:spacing w:before="360" w:after="160"/>
      </w:pPr>
      <w:bookmarkStart w:id="18" w:name="_Toc2414"/>
      <w:r>
        <w:rPr>
          <w:rFonts w:ascii="微软雅黑" w:hAnsi="微软雅黑" w:eastAsia="微软雅黑" w:cs="微软雅黑"/>
          <w:b/>
          <w:bCs/>
          <w:color w:val="1A1D23"/>
          <w:sz w:val="36"/>
          <w:szCs w:val="36"/>
        </w:rPr>
        <w:t>六、安全体系</w:t>
      </w:r>
      <w:bookmarkEnd w:id="18"/>
    </w:p>
    <w:p w14:paraId="3F1E08D4">
      <w:pPr>
        <w:pStyle w:val="3"/>
        <w:spacing w:before="280" w:after="160"/>
      </w:pPr>
      <w:bookmarkStart w:id="19" w:name="_Toc307"/>
      <w:bookmarkStart w:id="34" w:name="_GoBack"/>
      <w:bookmarkEnd w:id="34"/>
      <w:r>
        <w:rPr>
          <w:rFonts w:ascii="微软雅黑" w:hAnsi="微软雅黑" w:eastAsia="微软雅黑" w:cs="微软雅黑"/>
          <w:b/>
          <w:bCs/>
          <w:color w:val="1A1D23"/>
          <w:sz w:val="28"/>
          <w:szCs w:val="28"/>
        </w:rPr>
        <w:t>6.1  身份认证</w:t>
      </w:r>
      <w:bookmarkEnd w:id="19"/>
    </w:p>
    <w:tbl>
      <w:tblPr>
        <w:tblStyle w:val="13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000"/>
        <w:gridCol w:w="5026"/>
      </w:tblGrid>
      <w:tr w14:paraId="7F6B9A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8FF28D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19"/>
                <w:szCs w:val="19"/>
              </w:rPr>
              <w:t>功能描述</w:t>
            </w:r>
          </w:p>
        </w:tc>
        <w:tc>
          <w:tcPr>
            <w:tcW w:w="5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DB4F5E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19"/>
                <w:szCs w:val="19"/>
              </w:rPr>
              <w:t>实现原理与关键参数</w:t>
            </w:r>
          </w:p>
        </w:tc>
      </w:tr>
      <w:tr w14:paraId="60FB15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8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FF0E50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b/>
                <w:bCs/>
                <w:sz w:val="19"/>
                <w:szCs w:val="19"/>
              </w:rPr>
              <w:t>密码策略</w:t>
            </w:r>
          </w:p>
        </w:tc>
        <w:tc>
          <w:tcPr>
            <w:tcW w:w="5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8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C24B0E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最小长度 8 位，必须包含大写字母、小写字母、数字、特殊字符四类中至少三类。密码使用 bcrypt 算法存储（工作因子 12，即 4096 轮哈希计算），即使数据库泄露也无法还原明文。</w:t>
            </w:r>
          </w:p>
        </w:tc>
      </w:tr>
      <w:tr w14:paraId="6E0444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FF085A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b/>
                <w:bCs/>
                <w:sz w:val="19"/>
                <w:szCs w:val="19"/>
              </w:rPr>
              <w:t>双 Token 机制</w:t>
            </w:r>
          </w:p>
        </w:tc>
        <w:tc>
          <w:tcPr>
            <w:tcW w:w="5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FACAA0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登录成功后同时发放 Access Token（有效期 24 小时，可配置 JWT_EXPIRY_HOURS）和 Refresh Token（有效期 7 天，使用独立密钥 JWT_REFRESH_SECRET 签名）。Access Token 过期后可凭 Refresh Token 无感续期。</w:t>
            </w:r>
          </w:p>
        </w:tc>
      </w:tr>
      <w:tr w14:paraId="4389AC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8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730790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b/>
                <w:bCs/>
                <w:sz w:val="19"/>
                <w:szCs w:val="19"/>
              </w:rPr>
              <w:t>暴力破解防护</w:t>
            </w:r>
          </w:p>
        </w:tc>
        <w:tc>
          <w:tcPr>
            <w:tcW w:w="5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8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F9BA496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账号级别锁定：同一账号 5 次登录失败后锁定 15 分钟（MAX_FAILED_LOGIN_ATTEMPTS=5, LOGIN_LOCKOUT_MINUTES=15）。锁定状态到期自动解除，登录成功后自动清除失败计数。</w:t>
            </w:r>
          </w:p>
        </w:tc>
      </w:tr>
      <w:tr w14:paraId="2F6C76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413BA2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b/>
                <w:bCs/>
                <w:sz w:val="19"/>
                <w:szCs w:val="19"/>
              </w:rPr>
              <w:t>JWT 签名</w:t>
            </w:r>
          </w:p>
        </w:tc>
        <w:tc>
          <w:tcPr>
            <w:tcW w:w="5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91208E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采用 HMAC-SHA256 算法（HS256），签名密钥为 256 位随机字符串（secrets.token_hex(32)），首次启动时自动生成，确保每个部署实例拥有唯一密钥。</w:t>
            </w:r>
          </w:p>
        </w:tc>
      </w:tr>
    </w:tbl>
    <w:p w14:paraId="6158A54A">
      <w:pPr>
        <w:pStyle w:val="3"/>
        <w:spacing w:before="280" w:after="160"/>
      </w:pPr>
      <w:bookmarkStart w:id="20" w:name="_Toc31689"/>
      <w:r>
        <w:rPr>
          <w:rFonts w:ascii="微软雅黑" w:hAnsi="微软雅黑" w:eastAsia="微软雅黑" w:cs="微软雅黑"/>
          <w:b/>
          <w:bCs/>
          <w:color w:val="1A1D23"/>
          <w:sz w:val="28"/>
          <w:szCs w:val="28"/>
        </w:rPr>
        <w:t>6.2  网络安全</w:t>
      </w:r>
      <w:bookmarkEnd w:id="20"/>
    </w:p>
    <w:tbl>
      <w:tblPr>
        <w:tblStyle w:val="13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000"/>
        <w:gridCol w:w="5026"/>
      </w:tblGrid>
      <w:tr w14:paraId="1174F8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0980A0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19"/>
                <w:szCs w:val="19"/>
              </w:rPr>
              <w:t>功能描述</w:t>
            </w:r>
          </w:p>
        </w:tc>
        <w:tc>
          <w:tcPr>
            <w:tcW w:w="5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8EF751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19"/>
                <w:szCs w:val="19"/>
              </w:rPr>
              <w:t>实现原理与关键参数</w:t>
            </w:r>
          </w:p>
        </w:tc>
      </w:tr>
      <w:tr w14:paraId="3DBB12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8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0C06E9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b/>
                <w:bCs/>
                <w:sz w:val="19"/>
                <w:szCs w:val="19"/>
              </w:rPr>
              <w:t>API 限流</w:t>
            </w:r>
          </w:p>
        </w:tc>
        <w:tc>
          <w:tcPr>
            <w:tcW w:w="5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8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86C3F2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基于 slowapi 实现：全局速率 120 次/分钟（可通过 default_limits 配置），登录接口额外独立限流 10 次/分钟，注册接口 5 次/分钟。使用令牌桶算法实现，超频返回 HTTP 429 状态码。</w:t>
            </w:r>
          </w:p>
        </w:tc>
      </w:tr>
      <w:tr w14:paraId="56B863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C463D9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b/>
                <w:bCs/>
                <w:sz w:val="19"/>
                <w:szCs w:val="19"/>
              </w:rPr>
              <w:t>CORS 管理</w:t>
            </w:r>
          </w:p>
        </w:tc>
        <w:tc>
          <w:tcPr>
            <w:tcW w:w="5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7503FF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通过环境变量 CORS_ORIGINS 配置允许的域名白名单（逗号分隔），禁止 * 通配符。支持指定允许的 HTTP 方法和请求头（Authorization、Content-Type）。</w:t>
            </w:r>
          </w:p>
        </w:tc>
      </w:tr>
      <w:tr w14:paraId="09E3A6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8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A915C6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b/>
                <w:bCs/>
                <w:sz w:val="19"/>
                <w:szCs w:val="19"/>
              </w:rPr>
              <w:t>HTTPS 传输</w:t>
            </w:r>
          </w:p>
        </w:tc>
        <w:tc>
          <w:tcPr>
            <w:tcW w:w="5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8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2484FC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Nginx 反向代理层强制启用 TLS 1.2 及以上版本，禁止 TLS 1.0/1.1。同时配置安全响应头：X-Content-Type-Options、X-Frame-Options、Content-Security-Policy。</w:t>
            </w:r>
          </w:p>
        </w:tc>
      </w:tr>
      <w:tr w14:paraId="36D955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EB3FFB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b/>
                <w:bCs/>
                <w:sz w:val="19"/>
                <w:szCs w:val="19"/>
              </w:rPr>
              <w:t>注入防护</w:t>
            </w:r>
          </w:p>
        </w:tc>
        <w:tc>
          <w:tcPr>
            <w:tcW w:w="5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2A410F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SQL 注入：100% 使用 SQLAlchemy ORM 参数化查询，禁止字符串拼接 SQL。XSS 跨站脚本：前端 React 默认输出转义，后端 bleach 输入清洗。</w:t>
            </w:r>
          </w:p>
        </w:tc>
      </w:tr>
      <w:tr w14:paraId="6FB2BA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8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D15045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b/>
                <w:bCs/>
                <w:sz w:val="19"/>
                <w:szCs w:val="19"/>
              </w:rPr>
              <w:t>请求体大小限制</w:t>
            </w:r>
          </w:p>
        </w:tc>
        <w:tc>
          <w:tcPr>
            <w:tcW w:w="5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8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9656E4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全局请求体限制 10 MB（MAX_BODY_SIZE_MB），文件上传独立限制 500 MB（MAX_UPLOAD_SIZE_MB），均为可通过环境变量调整的硬限制。</w:t>
            </w:r>
          </w:p>
        </w:tc>
      </w:tr>
    </w:tbl>
    <w:p w14:paraId="666E8C5A">
      <w:pPr>
        <w:pStyle w:val="3"/>
        <w:spacing w:before="280" w:after="160"/>
      </w:pPr>
      <w:bookmarkStart w:id="21" w:name="_Toc11591"/>
      <w:r>
        <w:rPr>
          <w:rFonts w:ascii="微软雅黑" w:hAnsi="微软雅黑" w:eastAsia="微软雅黑" w:cs="微软雅黑"/>
          <w:b/>
          <w:bCs/>
          <w:color w:val="1A1D23"/>
          <w:sz w:val="28"/>
          <w:szCs w:val="28"/>
        </w:rPr>
        <w:t>6.3  数据安全</w:t>
      </w:r>
      <w:bookmarkEnd w:id="21"/>
    </w:p>
    <w:tbl>
      <w:tblPr>
        <w:tblStyle w:val="13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000"/>
        <w:gridCol w:w="5026"/>
      </w:tblGrid>
      <w:tr w14:paraId="3001D3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170E13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19"/>
                <w:szCs w:val="19"/>
              </w:rPr>
              <w:t>功能描述</w:t>
            </w:r>
          </w:p>
        </w:tc>
        <w:tc>
          <w:tcPr>
            <w:tcW w:w="5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C593DE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19"/>
                <w:szCs w:val="19"/>
              </w:rPr>
              <w:t>实现原理与关键参数</w:t>
            </w:r>
          </w:p>
        </w:tc>
      </w:tr>
      <w:tr w14:paraId="385544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8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5E62CF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b/>
                <w:bCs/>
                <w:sz w:val="19"/>
                <w:szCs w:val="19"/>
              </w:rPr>
              <w:t>密钥管理</w:t>
            </w:r>
          </w:p>
        </w:tc>
        <w:tc>
          <w:tcPr>
            <w:tcW w:w="5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8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D53903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.env 环境变量统一管理所有密钥与配置，代码中零硬编码。.env 文件加入 .gitignore 和 .dockerignore，禁止提交至版本控制。</w:t>
            </w:r>
          </w:p>
        </w:tc>
      </w:tr>
      <w:tr w14:paraId="52559D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96278D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b/>
                <w:bCs/>
                <w:sz w:val="19"/>
                <w:szCs w:val="19"/>
              </w:rPr>
              <w:t>文件上传校验</w:t>
            </w:r>
          </w:p>
        </w:tc>
        <w:tc>
          <w:tcPr>
            <w:tcW w:w="5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30D6F5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上传文件通过扩展名白名单过滤（16 种支持格式），文件大小受 MAX_UPLOAD_SIZE_MB 硬限制。</w:t>
            </w:r>
          </w:p>
        </w:tc>
      </w:tr>
      <w:tr w14:paraId="35D229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8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728FC2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b/>
                <w:bCs/>
                <w:sz w:val="19"/>
                <w:szCs w:val="19"/>
              </w:rPr>
              <w:t>日志脱敏</w:t>
            </w:r>
          </w:p>
        </w:tc>
        <w:tc>
          <w:tcPr>
            <w:tcW w:w="5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8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153FF5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mask_sensitive_data() 函数自动识别日志中的 password、token、secret、key、api_key 等敏感字段并替换为 ***，防止敏感信息通过日志泄露。</w:t>
            </w:r>
          </w:p>
        </w:tc>
      </w:tr>
      <w:tr w14:paraId="31244C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6DC740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b/>
                <w:bCs/>
                <w:sz w:val="19"/>
                <w:szCs w:val="19"/>
              </w:rPr>
              <w:t>权限隔离</w:t>
            </w:r>
          </w:p>
        </w:tc>
        <w:tc>
          <w:tcPr>
            <w:tcW w:w="5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A8E065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每个知识库操作前强制调用 verify_kb_access(user_id, kb_id) 校验权限。采用 RBAC 两级模型（管理员/普通用户），API 层面和数据库层面双重保证用户只能访问被授权资源。</w:t>
            </w:r>
          </w:p>
        </w:tc>
      </w:tr>
      <w:tr w14:paraId="26C62E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8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BA76AF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b/>
                <w:bCs/>
                <w:sz w:val="19"/>
                <w:szCs w:val="19"/>
              </w:rPr>
              <w:t>依赖安全</w:t>
            </w:r>
          </w:p>
        </w:tc>
        <w:tc>
          <w:tcPr>
            <w:tcW w:w="5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8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68716A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定期通过 pip-audit 和 npm audit 扫描项目依赖中的已知漏洞，高危漏洞及时升级修复。</w:t>
            </w:r>
          </w:p>
        </w:tc>
      </w:tr>
    </w:tbl>
    <w:p w14:paraId="2EE32863">
      <w:pPr>
        <w:pStyle w:val="2"/>
        <w:spacing w:before="360" w:after="160"/>
      </w:pPr>
      <w:bookmarkStart w:id="22" w:name="_Toc8250"/>
      <w:r>
        <w:rPr>
          <w:rFonts w:ascii="微软雅黑" w:hAnsi="微软雅黑" w:eastAsia="微软雅黑" w:cs="微软雅黑"/>
          <w:b/>
          <w:bCs/>
          <w:color w:val="1A1D23"/>
          <w:sz w:val="36"/>
          <w:szCs w:val="36"/>
        </w:rPr>
        <w:t>七、部署方案</w:t>
      </w:r>
      <w:bookmarkEnd w:id="22"/>
    </w:p>
    <w:tbl>
      <w:tblPr>
        <w:tblStyle w:val="13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000"/>
        <w:gridCol w:w="5026"/>
      </w:tblGrid>
      <w:tr w14:paraId="7631C8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E031F3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19"/>
                <w:szCs w:val="19"/>
              </w:rPr>
              <w:t>功能描述</w:t>
            </w:r>
          </w:p>
        </w:tc>
        <w:tc>
          <w:tcPr>
            <w:tcW w:w="5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B235EF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19"/>
                <w:szCs w:val="19"/>
              </w:rPr>
              <w:t>实现原理与关键参数</w:t>
            </w:r>
          </w:p>
        </w:tc>
      </w:tr>
      <w:tr w14:paraId="6A426A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8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94B276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b/>
                <w:bCs/>
                <w:sz w:val="19"/>
                <w:szCs w:val="19"/>
              </w:rPr>
              <w:t>容器化架构</w:t>
            </w:r>
          </w:p>
        </w:tc>
        <w:tc>
          <w:tcPr>
            <w:tcW w:w="5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8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A8CC78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采用 Docker Compose 四服务编排：</w:t>
            </w:r>
          </w:p>
          <w:p w14:paraId="4B749AA3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① app（FastAPI + Python 3.11 + Uvicorn）：处理所有 API 请求和业务逻辑；</w:t>
            </w:r>
          </w:p>
          <w:p w14:paraId="66E7503F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② postgres（PostgreSQL 16 Alpine）：存储知识库元数据、文档信息、用户数据，连接池 20+10 溢出；</w:t>
            </w:r>
          </w:p>
          <w:p w14:paraId="4A323DDE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③ redis（Redis 7 Alpine）：缓存热点查询结果、存储用户会话和限流计数，最大内存 512 MB，LRU 淘汰策略；</w:t>
            </w:r>
          </w:p>
          <w:p w14:paraId="27BC3512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④ nginx（Nginx Alpine）：前端静态资源托管 + HTTPS 反向代理 + TLS 终结。</w:t>
            </w:r>
          </w:p>
          <w:p w14:paraId="781B953C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一键启动命令：docker-compose up -d。所有服务均配置 restart: unless-stopped。</w:t>
            </w:r>
          </w:p>
        </w:tc>
      </w:tr>
      <w:tr w14:paraId="219309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4DA2B9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b/>
                <w:bCs/>
                <w:sz w:val="19"/>
                <w:szCs w:val="19"/>
              </w:rPr>
              <w:t>健康检查</w:t>
            </w:r>
          </w:p>
        </w:tc>
        <w:tc>
          <w:tcPr>
            <w:tcW w:w="5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22DBF2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四级检查机制：应用（HTTP GET /api/health，间隔 30 秒，超时 10 秒，启动缓冲 60 秒，失败重试 3 次）、数据库（pg_isready，间隔 10 秒，超时 5 秒，失败重试 5 次）、Redis（TCP 连接检查）、Nginx（内置 HTTP 检查）。</w:t>
            </w:r>
          </w:p>
        </w:tc>
      </w:tr>
      <w:tr w14:paraId="07A19E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8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DA6F5D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b/>
                <w:bCs/>
                <w:sz w:val="19"/>
                <w:szCs w:val="19"/>
              </w:rPr>
              <w:t>数据持久化</w:t>
            </w:r>
          </w:p>
        </w:tc>
        <w:tc>
          <w:tcPr>
            <w:tcW w:w="5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8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19D735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六个挂载点确保数据不随容器销毁而丢失：rag_storage（知识库向量索引）、uploads（用户上传的原始文件）、output（文档解析中间产物）、auth.db（用户认证信息与审计日志）、pgdata（PostgreSQL 业务数据）、redisdata（Redis 缓存与限流计数数据）。</w:t>
            </w:r>
          </w:p>
        </w:tc>
      </w:tr>
      <w:tr w14:paraId="10E599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C7ADDE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b/>
                <w:bCs/>
                <w:sz w:val="19"/>
                <w:szCs w:val="19"/>
              </w:rPr>
              <w:t>环境变量配置</w:t>
            </w:r>
          </w:p>
        </w:tc>
        <w:tc>
          <w:tcPr>
            <w:tcW w:w="5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5A42AD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所有运行参数通过 .env 文件统一管理。关键变量包括：LLM_MODEL（推理模型名称）EMBEDDING_MODEL（向量化模型名称）</w:t>
            </w:r>
            <w:r>
              <w:rPr>
                <w:rFonts w:hint="eastAsia" w:cs="微软雅黑"/>
                <w:sz w:val="19"/>
                <w:szCs w:val="19"/>
                <w:lang w:eastAsia="zh-CN"/>
              </w:rPr>
              <w:t>、</w:t>
            </w:r>
            <w:r>
              <w:rPr>
                <w:rFonts w:ascii="微软雅黑" w:hAnsi="微软雅黑" w:eastAsia="微软雅黑" w:cs="微软雅黑"/>
                <w:sz w:val="19"/>
                <w:szCs w:val="19"/>
              </w:rPr>
              <w:t>JWT_SECRET和 JWT_REFRESH_SECRET（签名密钥，首次启动自动生成）、CORS_ORIGINS（允许的前端域名）、MAX_UPLOAD_SIZE_MB（文件上传限制，默认 500）、CHUNKING_STRATEGY（默认分块策略，默认 recursive）、PROCESS_TIMEOUT（文档处理超时，默认 3600 秒）。</w:t>
            </w:r>
          </w:p>
        </w:tc>
      </w:tr>
    </w:tbl>
    <w:p w14:paraId="4C82FD07">
      <w:pPr>
        <w:pStyle w:val="2"/>
        <w:spacing w:before="360" w:after="160"/>
      </w:pPr>
      <w:bookmarkStart w:id="23" w:name="_Toc12170"/>
      <w:r>
        <w:rPr>
          <w:rFonts w:ascii="微软雅黑" w:hAnsi="微软雅黑" w:eastAsia="微软雅黑" w:cs="微软雅黑"/>
          <w:b/>
          <w:bCs/>
          <w:color w:val="1A1D23"/>
          <w:sz w:val="36"/>
          <w:szCs w:val="36"/>
        </w:rPr>
        <w:t>八、模型接入架构</w:t>
      </w:r>
      <w:bookmarkEnd w:id="23"/>
    </w:p>
    <w:p w14:paraId="75B3B0CC">
      <w:pPr>
        <w:spacing w:after="120" w:line="360" w:lineRule="auto"/>
        <w:ind w:firstLine="420" w:firstLineChars="200"/>
      </w:pPr>
      <w:r>
        <w:rPr>
          <w:rFonts w:ascii="微软雅黑" w:hAnsi="微软雅黑" w:eastAsia="微软雅黑" w:cs="微软雅黑"/>
          <w:sz w:val="21"/>
          <w:szCs w:val="21"/>
        </w:rPr>
        <w:t>系统核心设计原则为模型无关性——不绑定特定 AI 厂商。所有模型通过统一接口层抽象，切换模型仅需修改环境变量。</w:t>
      </w:r>
    </w:p>
    <w:tbl>
      <w:tblPr>
        <w:tblStyle w:val="13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000"/>
        <w:gridCol w:w="5026"/>
      </w:tblGrid>
      <w:tr w14:paraId="04E649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9EC3BE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19"/>
                <w:szCs w:val="19"/>
              </w:rPr>
              <w:t>功能描述</w:t>
            </w:r>
          </w:p>
        </w:tc>
        <w:tc>
          <w:tcPr>
            <w:tcW w:w="5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959B1A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19"/>
                <w:szCs w:val="19"/>
              </w:rPr>
              <w:t>实现原理与关键参数</w:t>
            </w:r>
          </w:p>
        </w:tc>
      </w:tr>
      <w:tr w14:paraId="19FC85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8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8A3A5D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b/>
                <w:bCs/>
                <w:sz w:val="19"/>
                <w:szCs w:val="19"/>
              </w:rPr>
              <w:t>LLM 推理模型</w:t>
            </w:r>
          </w:p>
        </w:tc>
        <w:tc>
          <w:tcPr>
            <w:tcW w:w="5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8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A528B8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默认：qwen-max。所有支持OpenAI /v1/chat/completions 协议的大模型服务均可接入（通义千问全系列、DeepSeek-V3/R1、MiniMax-M3、Ollama 本地模型、LMStudio 等）。</w:t>
            </w:r>
          </w:p>
          <w:p w14:paraId="4A4F7D65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参数：MAX_TOKENS 默认 4096（单次回答最大输出长度），可通过环境变量调整。超时设置：连接超时由 httpx.AsyncClient 管理。</w:t>
            </w:r>
          </w:p>
        </w:tc>
      </w:tr>
      <w:tr w14:paraId="309000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72E7B5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b/>
                <w:bCs/>
                <w:sz w:val="19"/>
                <w:szCs w:val="19"/>
              </w:rPr>
              <w:t>Embedding 向量化模型</w:t>
            </w:r>
          </w:p>
        </w:tc>
        <w:tc>
          <w:tcPr>
            <w:tcW w:w="5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262E18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默认：text-embedding-v3（1024 维）。可选：BGE-M3（1024 维，开源）、Qwen3-Embedding（4096 维）、Nomic-Embed-Text（768 维）。</w:t>
            </w:r>
          </w:p>
          <w:p w14:paraId="3B374F22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向量维度通过 EMBEDDING_DIM 环境变量配置（默认 1024）。</w:t>
            </w:r>
          </w:p>
        </w:tc>
      </w:tr>
      <w:tr w14:paraId="456FFA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8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360F39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b/>
                <w:bCs/>
                <w:sz w:val="19"/>
                <w:szCs w:val="19"/>
              </w:rPr>
              <w:t>VLM 视觉理解模型</w:t>
            </w:r>
          </w:p>
        </w:tc>
        <w:tc>
          <w:tcPr>
            <w:tcW w:w="5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8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251CA8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默认：qwen-vl-plus（可通过环境变量配置）。用于视频关键帧理解和图片内容分析。支持任意 OpenAI 兼容视觉模型替换。</w:t>
            </w:r>
          </w:p>
        </w:tc>
      </w:tr>
      <w:tr w14:paraId="5DC3D3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A20DD0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b/>
                <w:bCs/>
                <w:sz w:val="19"/>
                <w:szCs w:val="19"/>
              </w:rPr>
              <w:t>ASR 语音识别模型</w:t>
            </w:r>
          </w:p>
        </w:tc>
        <w:tc>
          <w:tcPr>
            <w:tcW w:w="5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54A086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默认：Whisper medium。用于音频文件转写，支持通过环境变量切换模型大小或替换为 Qwen-Omni。</w:t>
            </w:r>
          </w:p>
        </w:tc>
      </w:tr>
      <w:tr w14:paraId="7FC82A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8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14CFFC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b/>
                <w:bCs/>
                <w:sz w:val="19"/>
                <w:szCs w:val="19"/>
              </w:rPr>
              <w:t>OCR 文字识别</w:t>
            </w:r>
          </w:p>
        </w:tc>
        <w:tc>
          <w:tcPr>
            <w:tcW w:w="5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8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1A1269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PaddleOCR 开源引擎，本地部署运行，即开即用，无 API 调用费用，无需外部网络连接。</w:t>
            </w:r>
          </w:p>
        </w:tc>
      </w:tr>
      <w:tr w14:paraId="578F2E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839A41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b/>
                <w:bCs/>
                <w:sz w:val="19"/>
                <w:szCs w:val="19"/>
              </w:rPr>
              <w:t>Rerank 重排序模型</w:t>
            </w:r>
          </w:p>
        </w:tc>
        <w:tc>
          <w:tcPr>
            <w:tcW w:w="5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E38B7C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默认：Cross-encoder。可选：BGE-Reranker-v2-m3。每个智能体可通过 enable_rerank 选项独立开关。</w:t>
            </w:r>
          </w:p>
        </w:tc>
      </w:tr>
    </w:tbl>
    <w:p w14:paraId="5241FBB7">
      <w:pPr>
        <w:spacing w:before="360" w:after="160"/>
        <w:outlineLvl w:val="9"/>
        <w:rPr>
          <w:rFonts w:ascii="微软雅黑" w:hAnsi="微软雅黑" w:eastAsia="微软雅黑" w:cs="微软雅黑"/>
          <w:b/>
          <w:bCs/>
          <w:color w:val="1A1D23"/>
          <w:sz w:val="36"/>
          <w:szCs w:val="36"/>
        </w:rPr>
      </w:pPr>
    </w:p>
    <w:p w14:paraId="319F7E80">
      <w:pPr>
        <w:pStyle w:val="2"/>
        <w:spacing w:before="360" w:after="160"/>
      </w:pPr>
      <w:bookmarkStart w:id="24" w:name="_Toc3535"/>
      <w:r>
        <w:rPr>
          <w:rFonts w:ascii="微软雅黑" w:hAnsi="微软雅黑" w:eastAsia="微软雅黑" w:cs="微软雅黑"/>
          <w:b/>
          <w:bCs/>
          <w:color w:val="1A1D23"/>
          <w:sz w:val="36"/>
          <w:szCs w:val="36"/>
        </w:rPr>
        <w:t>九、智能体管理体系</w:t>
      </w:r>
      <w:bookmarkEnd w:id="24"/>
    </w:p>
    <w:tbl>
      <w:tblPr>
        <w:tblStyle w:val="13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000"/>
        <w:gridCol w:w="5026"/>
      </w:tblGrid>
      <w:tr w14:paraId="5DC3D3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5488F9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19"/>
                <w:szCs w:val="19"/>
              </w:rPr>
              <w:t>功能描述</w:t>
            </w:r>
          </w:p>
        </w:tc>
        <w:tc>
          <w:tcPr>
            <w:tcW w:w="5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BA8BC1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19"/>
                <w:szCs w:val="19"/>
              </w:rPr>
              <w:t>实现原理与关键参数</w:t>
            </w:r>
          </w:p>
        </w:tc>
      </w:tr>
      <w:tr w14:paraId="10C82B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8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B2D235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b/>
                <w:bCs/>
                <w:sz w:val="19"/>
                <w:szCs w:val="19"/>
              </w:rPr>
              <w:t>智能体定义</w:t>
            </w:r>
          </w:p>
        </w:tc>
        <w:tc>
          <w:tcPr>
            <w:tcW w:w="5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8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FA1E87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每个智能体 = 知识库绑定 + LLM 模型配置 + Embedding 模型配置 + 分块策略 + 检索模式 + enable_rerank 开关 + 对话历史。各智能体独立配置，互不干扰。生命周期支持创建、配置、启用、禁用、删除全流程管理。</w:t>
            </w:r>
          </w:p>
        </w:tc>
      </w:tr>
      <w:tr w14:paraId="01E858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D6AD34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b/>
                <w:bCs/>
                <w:sz w:val="19"/>
                <w:szCs w:val="19"/>
              </w:rPr>
              <w:t>预置模板（5 种）</w:t>
            </w:r>
          </w:p>
        </w:tc>
        <w:tc>
          <w:tcPr>
            <w:tcW w:w="5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7A264E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① 通用文档问答（hybrid 模式，top_k=40，默认模板）；</w:t>
            </w:r>
          </w:p>
          <w:p w14:paraId="03405CB8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② 学术论文助手（hybrid 模式，top_k=60，严格引用原文）；</w:t>
            </w:r>
          </w:p>
          <w:p w14:paraId="4B895117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③ 代码文档助手（hybrid 模式，top_k=40，突出代码示例）；</w:t>
            </w:r>
          </w:p>
          <w:p w14:paraId="7FCC77A8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④ 精确检索器（local 模式，top_k=20，只返回最相关信息）；</w:t>
            </w:r>
          </w:p>
          <w:p w14:paraId="133E643D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⑤ 创意头脑风暴（global 模式，top_k=80，鼓励发散思维）。</w:t>
            </w:r>
          </w:p>
          <w:p w14:paraId="73AB2DC8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每个模板预设了 temperature、system_prompt、welcome_message 等全套配置，用户可直接使用或在此基础上修改。</w:t>
            </w:r>
          </w:p>
        </w:tc>
      </w:tr>
      <w:tr w14:paraId="0F9170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8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7A5588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b/>
                <w:bCs/>
                <w:sz w:val="19"/>
                <w:szCs w:val="19"/>
              </w:rPr>
              <w:t>对话管理</w:t>
            </w:r>
          </w:p>
        </w:tc>
        <w:tc>
          <w:tcPr>
            <w:tcW w:w="5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8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F756B6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每个智能体支持独立的对话线程。用户可创建、切换、重命名、删除对话。对话历史持久化存储，支持跨会话恢复。</w:t>
            </w:r>
          </w:p>
        </w:tc>
      </w:tr>
    </w:tbl>
    <w:p w14:paraId="7B6C5B9A">
      <w:r>
        <w:br w:type="page"/>
      </w:r>
    </w:p>
    <w:p w14:paraId="51A4E0C1">
      <w:pPr>
        <w:pStyle w:val="2"/>
        <w:keepNext w:val="0"/>
        <w:keepLines w:val="0"/>
        <w:spacing w:before="280" w:after="160"/>
        <w:outlineLvl w:val="0"/>
        <w:rPr>
          <w:rFonts w:hint="default" w:ascii="微软雅黑" w:hAnsi="微软雅黑" w:eastAsia="微软雅黑" w:cs="微软雅黑"/>
          <w:b/>
          <w:bCs/>
          <w:color w:val="1A1D23"/>
          <w:sz w:val="28"/>
          <w:szCs w:val="28"/>
          <w:lang w:val="en-US" w:eastAsia="zh-CN"/>
        </w:rPr>
      </w:pPr>
      <w:bookmarkStart w:id="25" w:name="_Toc16469"/>
      <w:r>
        <w:rPr>
          <w:rFonts w:hint="eastAsia" w:cs="微软雅黑"/>
          <w:b/>
          <w:bCs/>
          <w:color w:val="1A1D23"/>
          <w:sz w:val="28"/>
          <w:szCs w:val="28"/>
          <w:lang w:val="en-US" w:eastAsia="zh-CN"/>
        </w:rPr>
        <w:t>额外已实现部分</w:t>
      </w:r>
      <w:bookmarkEnd w:id="25"/>
    </w:p>
    <w:p w14:paraId="7A768889">
      <w:pPr>
        <w:pStyle w:val="3"/>
        <w:keepNext w:val="0"/>
        <w:keepLines w:val="0"/>
        <w:spacing w:before="280" w:after="160"/>
        <w:rPr>
          <w:rFonts w:ascii="微软雅黑" w:hAnsi="微软雅黑" w:eastAsia="微软雅黑" w:cs="微软雅黑"/>
          <w:b/>
          <w:bCs/>
          <w:color w:val="1A1D23"/>
          <w:sz w:val="28"/>
          <w:szCs w:val="28"/>
        </w:rPr>
      </w:pPr>
      <w:bookmarkStart w:id="26" w:name="_Toc10996"/>
      <w:r>
        <w:rPr>
          <w:rFonts w:ascii="微软雅黑" w:hAnsi="微软雅黑" w:eastAsia="微软雅黑" w:cs="微软雅黑"/>
          <w:b/>
          <w:bCs/>
          <w:color w:val="1A1D23"/>
          <w:sz w:val="28"/>
          <w:szCs w:val="28"/>
        </w:rPr>
        <w:t>3.4  SSO / OIDC 企业统一认证</w:t>
      </w:r>
      <w:bookmarkEnd w:id="26"/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64"/>
        <w:gridCol w:w="4678"/>
      </w:tblGrid>
      <w:tr w14:paraId="6739AE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19" w:type="dxa"/>
            <w:shd w:val="clear" w:color="auto" w:fill="1F4E79"/>
          </w:tcPr>
          <w:p w14:paraId="6A32E398">
            <w:pPr>
              <w:jc w:val="center"/>
            </w:pPr>
            <w:r>
              <w:rPr>
                <w:rFonts w:ascii="微软雅黑" w:hAnsi="微软雅黑"/>
                <w:b/>
                <w:color w:val="FFFFFF"/>
                <w:sz w:val="19"/>
              </w:rPr>
              <w:t>功能描述</w:t>
            </w:r>
          </w:p>
        </w:tc>
        <w:tc>
          <w:tcPr>
            <w:tcW w:w="4819" w:type="dxa"/>
            <w:shd w:val="clear" w:color="auto" w:fill="1F4E79"/>
          </w:tcPr>
          <w:p w14:paraId="10E8B55B">
            <w:pPr>
              <w:jc w:val="center"/>
            </w:pPr>
            <w:r>
              <w:rPr>
                <w:rFonts w:ascii="微软雅黑" w:hAnsi="微软雅黑"/>
                <w:b/>
                <w:color w:val="FFFFFF"/>
                <w:sz w:val="19"/>
              </w:rPr>
              <w:t>技术方案与关键参数</w:t>
            </w:r>
          </w:p>
        </w:tc>
      </w:tr>
      <w:tr w14:paraId="3DD618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19" w:type="dxa"/>
            <w:shd w:val="clear" w:color="auto" w:fill="F7F8FA"/>
          </w:tcPr>
          <w:p w14:paraId="191F42D5">
            <w:pPr>
              <w:widowControl w:val="0"/>
              <w:spacing w:after="60" w:line="320" w:lineRule="auto"/>
              <w:jc w:val="both"/>
              <w:rPr>
                <w:rFonts w:ascii="微软雅黑" w:hAnsi="微软雅黑" w:eastAsia="微软雅黑" w:cs="微软雅黑"/>
                <w:b/>
                <w:bCs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b/>
                <w:bCs/>
                <w:sz w:val="19"/>
                <w:szCs w:val="19"/>
              </w:rPr>
              <w:t>功能目标</w:t>
            </w:r>
          </w:p>
        </w:tc>
        <w:tc>
          <w:tcPr>
            <w:tcW w:w="4819" w:type="dxa"/>
            <w:shd w:val="clear" w:color="auto" w:fill="F7F8FA"/>
          </w:tcPr>
          <w:p w14:paraId="590A9E30">
            <w:pPr>
              <w:widowControl w:val="0"/>
              <w:spacing w:after="60" w:line="320" w:lineRule="auto"/>
              <w:jc w:val="both"/>
              <w:rPr>
                <w:rFonts w:ascii="微软雅黑" w:hAnsi="微软雅黑" w:eastAsia="微软雅黑" w:cs="微软雅黑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在现有用户名密码登录基础上，增加 OIDC 协议的单点登录支持，兼容 Keycloak、LDAP、OAuth 2.0。</w:t>
            </w:r>
          </w:p>
        </w:tc>
      </w:tr>
      <w:tr w14:paraId="33DC80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19" w:type="dxa"/>
          </w:tcPr>
          <w:p w14:paraId="02A6DEC6">
            <w:pPr>
              <w:widowControl w:val="0"/>
              <w:spacing w:after="60" w:line="320" w:lineRule="auto"/>
              <w:jc w:val="both"/>
              <w:rPr>
                <w:rFonts w:ascii="微软雅黑" w:hAnsi="微软雅黑" w:eastAsia="微软雅黑" w:cs="微软雅黑"/>
                <w:b/>
                <w:bCs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b/>
                <w:bCs/>
                <w:sz w:val="19"/>
                <w:szCs w:val="19"/>
              </w:rPr>
              <w:t>技术方案</w:t>
            </w:r>
          </w:p>
        </w:tc>
        <w:tc>
          <w:tcPr>
            <w:tcW w:w="4819" w:type="dxa"/>
          </w:tcPr>
          <w:p w14:paraId="56B0AD3A">
            <w:pPr>
              <w:widowControl w:val="0"/>
              <w:spacing w:after="60" w:line="320" w:lineRule="auto"/>
              <w:jc w:val="both"/>
              <w:rPr>
                <w:rFonts w:ascii="微软雅黑" w:hAnsi="微软雅黑" w:eastAsia="微软雅黑" w:cs="微软雅黑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使用 authlib 实现 OIDC Provider。新增 /api/auth/oidc/login（重定向授权）和 /api/auth/oidc/callback（回调交换 Token）。OIDC 用户首次登录自动创建本地用户。</w:t>
            </w:r>
          </w:p>
        </w:tc>
      </w:tr>
      <w:tr w14:paraId="41E133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19" w:type="dxa"/>
            <w:shd w:val="clear" w:color="auto" w:fill="F7F8FA"/>
          </w:tcPr>
          <w:p w14:paraId="71EBFE6E">
            <w:pPr>
              <w:widowControl w:val="0"/>
              <w:spacing w:after="60" w:line="320" w:lineRule="auto"/>
              <w:jc w:val="both"/>
              <w:rPr>
                <w:rFonts w:ascii="微软雅黑" w:hAnsi="微软雅黑" w:eastAsia="微软雅黑" w:cs="微软雅黑"/>
                <w:b/>
                <w:bCs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b/>
                <w:bCs/>
                <w:sz w:val="19"/>
                <w:szCs w:val="19"/>
              </w:rPr>
              <w:t>环境变量</w:t>
            </w:r>
          </w:p>
        </w:tc>
        <w:tc>
          <w:tcPr>
            <w:tcW w:w="4819" w:type="dxa"/>
            <w:shd w:val="clear" w:color="auto" w:fill="F7F8FA"/>
          </w:tcPr>
          <w:p w14:paraId="680EF2FA">
            <w:pPr>
              <w:widowControl w:val="0"/>
              <w:spacing w:after="60" w:line="320" w:lineRule="auto"/>
              <w:jc w:val="both"/>
              <w:rPr>
                <w:rFonts w:ascii="微软雅黑" w:hAnsi="微软雅黑" w:eastAsia="微软雅黑" w:cs="微软雅黑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OIDC_ENABLED=true、OIDC_ISSUER、OIDC_CLIENT_ID、OIDC_CLIENT_SECRET。关闭时不影响现有登录方式。</w:t>
            </w:r>
          </w:p>
        </w:tc>
      </w:tr>
      <w:tr w14:paraId="51112C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19" w:type="dxa"/>
          </w:tcPr>
          <w:p w14:paraId="173475C6">
            <w:pPr>
              <w:widowControl w:val="0"/>
              <w:spacing w:after="60" w:line="320" w:lineRule="auto"/>
              <w:jc w:val="both"/>
              <w:rPr>
                <w:rFonts w:ascii="微软雅黑" w:hAnsi="微软雅黑" w:eastAsia="微软雅黑" w:cs="微软雅黑"/>
                <w:b/>
                <w:bCs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b/>
                <w:bCs/>
                <w:sz w:val="19"/>
                <w:szCs w:val="19"/>
              </w:rPr>
              <w:t>验收标准</w:t>
            </w:r>
          </w:p>
        </w:tc>
        <w:tc>
          <w:tcPr>
            <w:tcW w:w="4819" w:type="dxa"/>
          </w:tcPr>
          <w:p w14:paraId="3021CD12">
            <w:pPr>
              <w:widowControl w:val="0"/>
              <w:spacing w:after="60" w:line="320" w:lineRule="auto"/>
              <w:jc w:val="both"/>
              <w:rPr>
                <w:rFonts w:ascii="微软雅黑" w:hAnsi="微软雅黑" w:eastAsia="微软雅黑" w:cs="微软雅黑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可通过 Keycloak 账号登录；首次 OIDC 登录自动创建本地用户；现有用户名密码登录不受影响。</w:t>
            </w:r>
          </w:p>
        </w:tc>
      </w:tr>
    </w:tbl>
    <w:p w14:paraId="7E63172D">
      <w:pPr>
        <w:pStyle w:val="3"/>
        <w:keepNext w:val="0"/>
        <w:keepLines w:val="0"/>
        <w:spacing w:before="280" w:after="160"/>
        <w:rPr>
          <w:rFonts w:ascii="微软雅黑" w:hAnsi="微软雅黑" w:eastAsia="微软雅黑" w:cs="微软雅黑"/>
          <w:b/>
          <w:bCs/>
          <w:color w:val="1A1D23"/>
          <w:sz w:val="28"/>
          <w:szCs w:val="28"/>
        </w:rPr>
      </w:pPr>
      <w:bookmarkStart w:id="27" w:name="_Toc26099"/>
      <w:r>
        <w:rPr>
          <w:rFonts w:ascii="微软雅黑" w:hAnsi="微软雅黑" w:eastAsia="微软雅黑" w:cs="微软雅黑"/>
          <w:b/>
          <w:bCs/>
          <w:color w:val="1A1D23"/>
          <w:sz w:val="28"/>
          <w:szCs w:val="28"/>
        </w:rPr>
        <w:t>3.5  多轮对话上下文管理</w:t>
      </w:r>
      <w:bookmarkEnd w:id="27"/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54"/>
        <w:gridCol w:w="4688"/>
      </w:tblGrid>
      <w:tr w14:paraId="360E08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19" w:type="dxa"/>
            <w:shd w:val="clear" w:color="auto" w:fill="1F4E79"/>
          </w:tcPr>
          <w:p w14:paraId="0338E2CF">
            <w:pPr>
              <w:jc w:val="center"/>
            </w:pPr>
            <w:r>
              <w:rPr>
                <w:rFonts w:ascii="微软雅黑" w:hAnsi="微软雅黑"/>
                <w:b/>
                <w:color w:val="FFFFFF"/>
                <w:sz w:val="19"/>
              </w:rPr>
              <w:t>功能描述</w:t>
            </w:r>
          </w:p>
        </w:tc>
        <w:tc>
          <w:tcPr>
            <w:tcW w:w="4819" w:type="dxa"/>
            <w:shd w:val="clear" w:color="auto" w:fill="1F4E79"/>
          </w:tcPr>
          <w:p w14:paraId="7BA8F55B">
            <w:pPr>
              <w:jc w:val="center"/>
            </w:pPr>
            <w:r>
              <w:rPr>
                <w:rFonts w:ascii="微软雅黑" w:hAnsi="微软雅黑"/>
                <w:b/>
                <w:color w:val="FFFFFF"/>
                <w:sz w:val="19"/>
              </w:rPr>
              <w:t>技术方案与关键参数</w:t>
            </w:r>
          </w:p>
        </w:tc>
      </w:tr>
      <w:tr w14:paraId="57C2CF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19" w:type="dxa"/>
            <w:shd w:val="clear" w:color="auto" w:fill="F7F8FA"/>
          </w:tcPr>
          <w:p w14:paraId="224841B3">
            <w:pPr>
              <w:widowControl w:val="0"/>
              <w:spacing w:after="60" w:line="320" w:lineRule="auto"/>
              <w:jc w:val="both"/>
              <w:rPr>
                <w:rFonts w:ascii="微软雅黑" w:hAnsi="微软雅黑" w:eastAsia="微软雅黑" w:cs="微软雅黑"/>
                <w:b/>
                <w:bCs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b/>
                <w:bCs/>
                <w:sz w:val="19"/>
                <w:szCs w:val="19"/>
              </w:rPr>
              <w:t>功能目标</w:t>
            </w:r>
          </w:p>
        </w:tc>
        <w:tc>
          <w:tcPr>
            <w:tcW w:w="4819" w:type="dxa"/>
            <w:shd w:val="clear" w:color="auto" w:fill="F7F8FA"/>
          </w:tcPr>
          <w:p w14:paraId="1846F176">
            <w:pPr>
              <w:widowControl w:val="0"/>
              <w:spacing w:after="60" w:line="320" w:lineRule="auto"/>
              <w:jc w:val="both"/>
              <w:rPr>
                <w:rFonts w:ascii="微软雅黑" w:hAnsi="微软雅黑" w:eastAsia="微软雅黑" w:cs="微软雅黑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为智能体对话增加滑动窗口上下文管理和 LLM 摘要压缩，解决长对话 Token 消耗线性增长的问题。</w:t>
            </w:r>
          </w:p>
        </w:tc>
      </w:tr>
      <w:tr w14:paraId="1423B4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19" w:type="dxa"/>
          </w:tcPr>
          <w:p w14:paraId="5D352015">
            <w:pPr>
              <w:widowControl w:val="0"/>
              <w:spacing w:after="60" w:line="320" w:lineRule="auto"/>
              <w:jc w:val="both"/>
              <w:rPr>
                <w:rFonts w:ascii="微软雅黑" w:hAnsi="微软雅黑" w:eastAsia="微软雅黑" w:cs="微软雅黑"/>
                <w:b/>
                <w:bCs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b/>
                <w:bCs/>
                <w:sz w:val="19"/>
                <w:szCs w:val="19"/>
              </w:rPr>
              <w:t>滑动窗口</w:t>
            </w:r>
          </w:p>
        </w:tc>
        <w:tc>
          <w:tcPr>
            <w:tcW w:w="4819" w:type="dxa"/>
          </w:tcPr>
          <w:p w14:paraId="4086558E">
            <w:pPr>
              <w:widowControl w:val="0"/>
              <w:spacing w:after="60" w:line="320" w:lineRule="auto"/>
              <w:jc w:val="both"/>
              <w:rPr>
                <w:rFonts w:ascii="微软雅黑" w:hAnsi="微软雅黑" w:eastAsia="微软雅黑" w:cs="微软雅黑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保留最近 10 轮对话（context_window=10）。超出窗口时触发压缩：前 3 轮保留原文，更早的对话压缩为摘要。</w:t>
            </w:r>
          </w:p>
        </w:tc>
      </w:tr>
      <w:tr w14:paraId="2E05F3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19" w:type="dxa"/>
            <w:shd w:val="clear" w:color="auto" w:fill="F7F8FA"/>
          </w:tcPr>
          <w:p w14:paraId="32EB64DC">
            <w:pPr>
              <w:widowControl w:val="0"/>
              <w:spacing w:after="60" w:line="320" w:lineRule="auto"/>
              <w:jc w:val="both"/>
              <w:rPr>
                <w:rFonts w:ascii="微软雅黑" w:hAnsi="微软雅黑" w:eastAsia="微软雅黑" w:cs="微软雅黑"/>
                <w:b/>
                <w:bCs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b/>
                <w:bCs/>
                <w:sz w:val="19"/>
                <w:szCs w:val="19"/>
              </w:rPr>
              <w:t>摘要压缩</w:t>
            </w:r>
          </w:p>
        </w:tc>
        <w:tc>
          <w:tcPr>
            <w:tcW w:w="4819" w:type="dxa"/>
            <w:shd w:val="clear" w:color="auto" w:fill="F7F8FA"/>
          </w:tcPr>
          <w:p w14:paraId="5B7EC940">
            <w:pPr>
              <w:widowControl w:val="0"/>
              <w:spacing w:after="60" w:line="320" w:lineRule="auto"/>
              <w:jc w:val="both"/>
              <w:rPr>
                <w:rFonts w:ascii="微软雅黑" w:hAnsi="微软雅黑" w:eastAsia="微软雅黑" w:cs="微软雅黑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Token 预算 2000（token_budget=2000）。超出时调用 LLM 将最早历史压缩为摘要，目标压缩比 ≥ 60%。</w:t>
            </w:r>
          </w:p>
        </w:tc>
      </w:tr>
      <w:tr w14:paraId="3FAB21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19" w:type="dxa"/>
          </w:tcPr>
          <w:p w14:paraId="09062616">
            <w:pPr>
              <w:widowControl w:val="0"/>
              <w:spacing w:after="60" w:line="320" w:lineRule="auto"/>
              <w:jc w:val="both"/>
              <w:rPr>
                <w:rFonts w:ascii="微软雅黑" w:hAnsi="微软雅黑" w:eastAsia="微软雅黑" w:cs="微软雅黑"/>
                <w:b/>
                <w:bCs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b/>
                <w:bCs/>
                <w:sz w:val="19"/>
                <w:szCs w:val="19"/>
              </w:rPr>
              <w:t>验收标准</w:t>
            </w:r>
          </w:p>
        </w:tc>
        <w:tc>
          <w:tcPr>
            <w:tcW w:w="4819" w:type="dxa"/>
          </w:tcPr>
          <w:p w14:paraId="7D0E3641">
            <w:pPr>
              <w:widowControl w:val="0"/>
              <w:spacing w:after="60" w:line="320" w:lineRule="auto"/>
              <w:jc w:val="both"/>
              <w:rPr>
                <w:rFonts w:ascii="微软雅黑" w:hAnsi="微软雅黑" w:eastAsia="微软雅黑" w:cs="微软雅黑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超过 10 轮对话自动压缩；压缩后 Token 节省 ≥ 60%（目标值）；压缩后仍能正确回答关联问题。</w:t>
            </w:r>
          </w:p>
        </w:tc>
      </w:tr>
    </w:tbl>
    <w:p w14:paraId="282BACE3">
      <w:pPr>
        <w:pStyle w:val="3"/>
        <w:keepNext w:val="0"/>
        <w:keepLines w:val="0"/>
        <w:spacing w:before="280" w:after="160"/>
        <w:rPr>
          <w:rFonts w:ascii="微软雅黑" w:hAnsi="微软雅黑" w:eastAsia="微软雅黑" w:cs="微软雅黑"/>
          <w:b/>
          <w:bCs/>
          <w:color w:val="1A1D23"/>
          <w:sz w:val="28"/>
          <w:szCs w:val="28"/>
        </w:rPr>
      </w:pPr>
      <w:bookmarkStart w:id="28" w:name="_Toc21"/>
      <w:r>
        <w:rPr>
          <w:rFonts w:ascii="微软雅黑" w:hAnsi="微软雅黑" w:eastAsia="微软雅黑" w:cs="微软雅黑"/>
          <w:b/>
          <w:bCs/>
          <w:color w:val="1A1D23"/>
          <w:sz w:val="28"/>
          <w:szCs w:val="28"/>
        </w:rPr>
        <w:t>3.7  核心测试覆盖</w:t>
      </w:r>
      <w:bookmarkEnd w:id="28"/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43"/>
        <w:gridCol w:w="4699"/>
      </w:tblGrid>
      <w:tr w14:paraId="3A3AD4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19" w:type="dxa"/>
            <w:shd w:val="clear" w:color="auto" w:fill="1F4E79"/>
          </w:tcPr>
          <w:p w14:paraId="38671313">
            <w:pPr>
              <w:jc w:val="center"/>
            </w:pPr>
            <w:r>
              <w:rPr>
                <w:rFonts w:ascii="微软雅黑" w:hAnsi="微软雅黑"/>
                <w:b/>
                <w:color w:val="FFFFFF"/>
                <w:sz w:val="19"/>
              </w:rPr>
              <w:t>功能描述</w:t>
            </w:r>
          </w:p>
        </w:tc>
        <w:tc>
          <w:tcPr>
            <w:tcW w:w="4819" w:type="dxa"/>
            <w:shd w:val="clear" w:color="auto" w:fill="1F4E79"/>
          </w:tcPr>
          <w:p w14:paraId="0870E074">
            <w:pPr>
              <w:jc w:val="center"/>
            </w:pPr>
            <w:r>
              <w:rPr>
                <w:rFonts w:ascii="微软雅黑" w:hAnsi="微软雅黑"/>
                <w:b/>
                <w:color w:val="FFFFFF"/>
                <w:sz w:val="19"/>
              </w:rPr>
              <w:t>技术方案与关键参数</w:t>
            </w:r>
          </w:p>
        </w:tc>
      </w:tr>
      <w:tr w14:paraId="5E9F06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19" w:type="dxa"/>
            <w:shd w:val="clear" w:color="auto" w:fill="F7F8FA"/>
          </w:tcPr>
          <w:p w14:paraId="1D420DE7">
            <w:pPr>
              <w:widowControl w:val="0"/>
              <w:spacing w:after="60" w:line="320" w:lineRule="auto"/>
              <w:jc w:val="both"/>
              <w:rPr>
                <w:rFonts w:ascii="微软雅黑" w:hAnsi="微软雅黑" w:eastAsia="微软雅黑" w:cs="微软雅黑"/>
                <w:b/>
                <w:bCs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b/>
                <w:bCs/>
                <w:sz w:val="19"/>
                <w:szCs w:val="19"/>
              </w:rPr>
              <w:t>测试范围</w:t>
            </w:r>
          </w:p>
        </w:tc>
        <w:tc>
          <w:tcPr>
            <w:tcW w:w="4819" w:type="dxa"/>
            <w:shd w:val="clear" w:color="auto" w:fill="F7F8FA"/>
          </w:tcPr>
          <w:p w14:paraId="66298FB2">
            <w:pPr>
              <w:widowControl w:val="0"/>
              <w:spacing w:after="60" w:line="320" w:lineRule="auto"/>
              <w:jc w:val="both"/>
              <w:rPr>
                <w:rFonts w:ascii="微软雅黑" w:hAnsi="微软雅黑" w:eastAsia="微软雅黑" w:cs="微软雅黑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认证模块（100% 覆盖率）、知识库 CRUD（80%）、智能问答管线（80%）、智能体管理（80%）、分块策略（90%）。</w:t>
            </w:r>
          </w:p>
        </w:tc>
      </w:tr>
      <w:tr w14:paraId="3F1DBF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19" w:type="dxa"/>
          </w:tcPr>
          <w:p w14:paraId="5FD3BC1E">
            <w:pPr>
              <w:widowControl w:val="0"/>
              <w:spacing w:after="60" w:line="320" w:lineRule="auto"/>
              <w:jc w:val="both"/>
              <w:rPr>
                <w:rFonts w:ascii="微软雅黑" w:hAnsi="微软雅黑" w:eastAsia="微软雅黑" w:cs="微软雅黑"/>
                <w:b/>
                <w:bCs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b/>
                <w:bCs/>
                <w:sz w:val="19"/>
                <w:szCs w:val="19"/>
              </w:rPr>
              <w:t>新增文件</w:t>
            </w:r>
          </w:p>
        </w:tc>
        <w:tc>
          <w:tcPr>
            <w:tcW w:w="4819" w:type="dxa"/>
          </w:tcPr>
          <w:p w14:paraId="029591D2">
            <w:pPr>
              <w:widowControl w:val="0"/>
              <w:spacing w:after="60" w:line="320" w:lineRule="auto"/>
              <w:jc w:val="both"/>
              <w:rPr>
                <w:rFonts w:ascii="微软雅黑" w:hAnsi="微软雅黑" w:eastAsia="微软雅黑" w:cs="微软雅黑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conftest.py（fixtures）、test_knowledge_api.py、test_upload.py、test_query_pipeline.py、test_agent_manager.py、test_chunking_strategies.py。</w:t>
            </w:r>
          </w:p>
        </w:tc>
      </w:tr>
      <w:tr w14:paraId="041BA1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19" w:type="dxa"/>
            <w:shd w:val="clear" w:color="auto" w:fill="F7F8FA"/>
          </w:tcPr>
          <w:p w14:paraId="145657AF">
            <w:pPr>
              <w:widowControl w:val="0"/>
              <w:spacing w:after="60" w:line="320" w:lineRule="auto"/>
              <w:jc w:val="both"/>
              <w:rPr>
                <w:rFonts w:ascii="微软雅黑" w:hAnsi="微软雅黑" w:eastAsia="微软雅黑" w:cs="微软雅黑"/>
                <w:b/>
                <w:bCs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b/>
                <w:bCs/>
                <w:sz w:val="19"/>
                <w:szCs w:val="19"/>
              </w:rPr>
              <w:t>CI 集成</w:t>
            </w:r>
          </w:p>
        </w:tc>
        <w:tc>
          <w:tcPr>
            <w:tcW w:w="4819" w:type="dxa"/>
            <w:shd w:val="clear" w:color="auto" w:fill="F7F8FA"/>
          </w:tcPr>
          <w:p w14:paraId="6D0E29DD">
            <w:pPr>
              <w:widowControl w:val="0"/>
              <w:spacing w:after="60" w:line="320" w:lineRule="auto"/>
              <w:jc w:val="both"/>
              <w:rPr>
                <w:rFonts w:ascii="微软雅黑" w:hAnsi="微软雅黑" w:eastAsia="微软雅黑" w:cs="微软雅黑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.github/workflows/test.yml：每次 PR 运行 pytest --cov，覆盖率报告上传至 Artifacts。PR 合并前必须通过所有测试。</w:t>
            </w:r>
          </w:p>
        </w:tc>
      </w:tr>
    </w:tbl>
    <w:p w14:paraId="2C3E547F">
      <w:pPr>
        <w:pStyle w:val="3"/>
        <w:keepNext w:val="0"/>
        <w:keepLines w:val="0"/>
        <w:spacing w:before="280" w:after="160"/>
        <w:rPr>
          <w:rFonts w:ascii="微软雅黑" w:hAnsi="微软雅黑" w:eastAsia="微软雅黑" w:cs="微软雅黑"/>
          <w:b/>
          <w:bCs/>
          <w:color w:val="1A1D23"/>
          <w:sz w:val="28"/>
          <w:szCs w:val="28"/>
        </w:rPr>
      </w:pPr>
      <w:bookmarkStart w:id="29" w:name="_Toc23875"/>
      <w:r>
        <w:rPr>
          <w:rFonts w:ascii="微软雅黑" w:hAnsi="微软雅黑" w:eastAsia="微软雅黑" w:cs="微软雅黑"/>
          <w:b/>
          <w:bCs/>
          <w:color w:val="1A1D23"/>
          <w:sz w:val="28"/>
          <w:szCs w:val="28"/>
        </w:rPr>
        <w:t>4.3  前端 Zustand + i18n 国际化重构</w:t>
      </w:r>
      <w:bookmarkEnd w:id="29"/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64"/>
        <w:gridCol w:w="4778"/>
      </w:tblGrid>
      <w:tr w14:paraId="2CCD0D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19" w:type="dxa"/>
            <w:shd w:val="clear" w:color="auto" w:fill="1F4E79"/>
          </w:tcPr>
          <w:p w14:paraId="69B4715F">
            <w:pPr>
              <w:jc w:val="center"/>
            </w:pPr>
            <w:r>
              <w:rPr>
                <w:rFonts w:ascii="微软雅黑" w:hAnsi="微软雅黑"/>
                <w:b/>
                <w:color w:val="FFFFFF"/>
                <w:sz w:val="19"/>
              </w:rPr>
              <w:t>功能描述</w:t>
            </w:r>
          </w:p>
        </w:tc>
        <w:tc>
          <w:tcPr>
            <w:tcW w:w="4819" w:type="dxa"/>
            <w:shd w:val="clear" w:color="auto" w:fill="1F4E79"/>
          </w:tcPr>
          <w:p w14:paraId="6FB2DE28">
            <w:pPr>
              <w:jc w:val="center"/>
            </w:pPr>
            <w:r>
              <w:rPr>
                <w:rFonts w:ascii="微软雅黑" w:hAnsi="微软雅黑"/>
                <w:b/>
                <w:color w:val="FFFFFF"/>
                <w:sz w:val="19"/>
              </w:rPr>
              <w:t>技术方案与关键参数</w:t>
            </w:r>
          </w:p>
        </w:tc>
      </w:tr>
      <w:tr w14:paraId="390827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19" w:type="dxa"/>
            <w:shd w:val="clear" w:color="auto" w:fill="F7F8FA"/>
          </w:tcPr>
          <w:p w14:paraId="66BC4A01">
            <w:pPr>
              <w:widowControl w:val="0"/>
              <w:spacing w:after="60" w:line="320" w:lineRule="auto"/>
              <w:jc w:val="both"/>
              <w:rPr>
                <w:rFonts w:ascii="微软雅黑" w:hAnsi="微软雅黑" w:eastAsia="微软雅黑" w:cs="微软雅黑"/>
                <w:b/>
                <w:bCs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b/>
                <w:bCs/>
                <w:sz w:val="19"/>
                <w:szCs w:val="19"/>
              </w:rPr>
              <w:t>状态管理</w:t>
            </w:r>
          </w:p>
        </w:tc>
        <w:tc>
          <w:tcPr>
            <w:tcW w:w="4819" w:type="dxa"/>
            <w:shd w:val="clear" w:color="auto" w:fill="F7F8FA"/>
          </w:tcPr>
          <w:p w14:paraId="2AAB6BB5">
            <w:pPr>
              <w:widowControl w:val="0"/>
              <w:spacing w:after="60" w:line="320" w:lineRule="auto"/>
              <w:jc w:val="both"/>
              <w:rPr>
                <w:rFonts w:ascii="微软雅黑" w:hAnsi="微软雅黑" w:eastAsia="微软雅黑" w:cs="微软雅黑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将 React Context 迁移到 Zustand Store：useAuthStore、useKnowledgeStore、useAgentStore、useQueryStore、useUIStore。减少不必要的重渲染。</w:t>
            </w:r>
          </w:p>
        </w:tc>
      </w:tr>
      <w:tr w14:paraId="37952F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19" w:type="dxa"/>
          </w:tcPr>
          <w:p w14:paraId="1F6478FA">
            <w:pPr>
              <w:widowControl w:val="0"/>
              <w:spacing w:after="60" w:line="320" w:lineRule="auto"/>
              <w:jc w:val="both"/>
              <w:rPr>
                <w:rFonts w:ascii="微软雅黑" w:hAnsi="微软雅黑" w:eastAsia="微软雅黑" w:cs="微软雅黑"/>
                <w:b/>
                <w:bCs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b/>
                <w:bCs/>
                <w:sz w:val="19"/>
                <w:szCs w:val="19"/>
              </w:rPr>
              <w:t>国际化</w:t>
            </w:r>
          </w:p>
        </w:tc>
        <w:tc>
          <w:tcPr>
            <w:tcW w:w="4819" w:type="dxa"/>
          </w:tcPr>
          <w:p w14:paraId="4D5E81E8">
            <w:pPr>
              <w:widowControl w:val="0"/>
              <w:spacing w:after="60" w:line="320" w:lineRule="auto"/>
              <w:jc w:val="both"/>
              <w:rPr>
                <w:rFonts w:ascii="微软雅黑" w:hAnsi="微软雅黑" w:eastAsia="微软雅黑" w:cs="微软雅黑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中英文切换：locales/zh-CN/ 和 en-US/ 目录，四个语言包（common/knowledge/agent/query.json）。所有硬编码中文通过 t() 引用。</w:t>
            </w:r>
          </w:p>
        </w:tc>
      </w:tr>
    </w:tbl>
    <w:p w14:paraId="24952F3D">
      <w:pPr>
        <w:pStyle w:val="3"/>
        <w:keepNext w:val="0"/>
        <w:keepLines w:val="0"/>
        <w:spacing w:before="280" w:after="160"/>
        <w:rPr>
          <w:rFonts w:ascii="微软雅黑" w:hAnsi="微软雅黑" w:eastAsia="微软雅黑" w:cs="微软雅黑"/>
          <w:b/>
          <w:bCs/>
          <w:color w:val="1A1D23"/>
          <w:sz w:val="28"/>
          <w:szCs w:val="28"/>
        </w:rPr>
      </w:pPr>
      <w:bookmarkStart w:id="30" w:name="_Toc23593"/>
      <w:r>
        <w:rPr>
          <w:rFonts w:ascii="微软雅黑" w:hAnsi="微软雅黑" w:eastAsia="微软雅黑" w:cs="微软雅黑"/>
          <w:b/>
          <w:bCs/>
          <w:color w:val="1A1D23"/>
          <w:sz w:val="28"/>
          <w:szCs w:val="28"/>
        </w:rPr>
        <w:t>4.4  性能压测与生产调优</w:t>
      </w:r>
      <w:bookmarkEnd w:id="30"/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73"/>
        <w:gridCol w:w="4669"/>
      </w:tblGrid>
      <w:tr w14:paraId="17EFC8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19" w:type="dxa"/>
            <w:shd w:val="clear" w:color="auto" w:fill="1F4E79"/>
          </w:tcPr>
          <w:p w14:paraId="5EE49012">
            <w:pPr>
              <w:jc w:val="center"/>
            </w:pPr>
            <w:r>
              <w:rPr>
                <w:rFonts w:ascii="微软雅黑" w:hAnsi="微软雅黑"/>
                <w:b/>
                <w:color w:val="FFFFFF"/>
                <w:sz w:val="19"/>
              </w:rPr>
              <w:t>功能描述</w:t>
            </w:r>
          </w:p>
        </w:tc>
        <w:tc>
          <w:tcPr>
            <w:tcW w:w="4819" w:type="dxa"/>
            <w:shd w:val="clear" w:color="auto" w:fill="1F4E79"/>
          </w:tcPr>
          <w:p w14:paraId="5C6FAFBC">
            <w:pPr>
              <w:jc w:val="center"/>
            </w:pPr>
            <w:r>
              <w:rPr>
                <w:rFonts w:ascii="微软雅黑" w:hAnsi="微软雅黑"/>
                <w:b/>
                <w:color w:val="FFFFFF"/>
                <w:sz w:val="19"/>
              </w:rPr>
              <w:t>技术方案与关键参数</w:t>
            </w:r>
          </w:p>
        </w:tc>
      </w:tr>
      <w:tr w14:paraId="717EB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19" w:type="dxa"/>
            <w:shd w:val="clear" w:color="auto" w:fill="F7F8FA"/>
          </w:tcPr>
          <w:p w14:paraId="0D4291A7">
            <w:pPr>
              <w:widowControl w:val="0"/>
              <w:spacing w:after="60" w:line="320" w:lineRule="auto"/>
              <w:jc w:val="both"/>
              <w:rPr>
                <w:rFonts w:ascii="微软雅黑" w:hAnsi="微软雅黑" w:eastAsia="微软雅黑" w:cs="微软雅黑"/>
                <w:b/>
                <w:bCs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b/>
                <w:bCs/>
                <w:sz w:val="19"/>
                <w:szCs w:val="19"/>
              </w:rPr>
              <w:t>压测方案</w:t>
            </w:r>
          </w:p>
        </w:tc>
        <w:tc>
          <w:tcPr>
            <w:tcW w:w="4819" w:type="dxa"/>
            <w:shd w:val="clear" w:color="auto" w:fill="F7F8FA"/>
          </w:tcPr>
          <w:p w14:paraId="205D8ACE">
            <w:pPr>
              <w:widowControl w:val="0"/>
              <w:spacing w:after="60" w:line="320" w:lineRule="auto"/>
              <w:jc w:val="both"/>
              <w:rPr>
                <w:rFonts w:ascii="微软雅黑" w:hAnsi="微软雅黑" w:eastAsia="微软雅黑" w:cs="微软雅黑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使用 locust 编写压测脚本。场景：健康检查（200 并发/5min）、登录（50 并发/5min）、上传（20 并发/10min）、查询（50 并发/10min）、流式问答（10 并发/10min）。</w:t>
            </w:r>
          </w:p>
        </w:tc>
      </w:tr>
      <w:tr w14:paraId="6CDBE9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19" w:type="dxa"/>
          </w:tcPr>
          <w:p w14:paraId="249E1FF4">
            <w:pPr>
              <w:widowControl w:val="0"/>
              <w:spacing w:after="60" w:line="320" w:lineRule="auto"/>
              <w:jc w:val="both"/>
              <w:rPr>
                <w:rFonts w:ascii="微软雅黑" w:hAnsi="微软雅黑" w:eastAsia="微软雅黑" w:cs="微软雅黑"/>
                <w:b/>
                <w:bCs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b/>
                <w:bCs/>
                <w:sz w:val="19"/>
                <w:szCs w:val="19"/>
              </w:rPr>
              <w:t>调优目标</w:t>
            </w:r>
          </w:p>
        </w:tc>
        <w:tc>
          <w:tcPr>
            <w:tcW w:w="4819" w:type="dxa"/>
          </w:tcPr>
          <w:p w14:paraId="1142E671">
            <w:pPr>
              <w:widowControl w:val="0"/>
              <w:spacing w:after="60" w:line="320" w:lineRule="auto"/>
              <w:jc w:val="both"/>
              <w:rPr>
                <w:rFonts w:ascii="微软雅黑" w:hAnsi="微软雅黑" w:eastAsia="微软雅黑" w:cs="微软雅黑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QPS ≥ 50（非 AI 接口）；P95 延迟 &lt; 200ms；流式问答首 Token &lt; 5s。配置：Uvicorn workers=CPU 核数、PostgreSQL pool=20、Redis maxmemory=512MB LRU。</w:t>
            </w:r>
          </w:p>
        </w:tc>
      </w:tr>
      <w:tr w14:paraId="63AE47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19" w:type="dxa"/>
            <w:shd w:val="clear" w:color="auto" w:fill="F7F8FA"/>
          </w:tcPr>
          <w:p w14:paraId="04A0E531">
            <w:pPr>
              <w:widowControl w:val="0"/>
              <w:spacing w:after="60" w:line="320" w:lineRule="auto"/>
              <w:jc w:val="both"/>
              <w:rPr>
                <w:rFonts w:ascii="微软雅黑" w:hAnsi="微软雅黑" w:eastAsia="微软雅黑" w:cs="微软雅黑"/>
                <w:b/>
                <w:bCs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b/>
                <w:bCs/>
                <w:sz w:val="19"/>
                <w:szCs w:val="19"/>
              </w:rPr>
              <w:t>产出</w:t>
            </w:r>
          </w:p>
        </w:tc>
        <w:tc>
          <w:tcPr>
            <w:tcW w:w="4819" w:type="dxa"/>
            <w:shd w:val="clear" w:color="auto" w:fill="F7F8FA"/>
          </w:tcPr>
          <w:p w14:paraId="6754E138">
            <w:pPr>
              <w:widowControl w:val="0"/>
              <w:spacing w:after="60" w:line="320" w:lineRule="auto"/>
              <w:jc w:val="both"/>
              <w:rPr>
                <w:rFonts w:ascii="微软雅黑" w:hAnsi="微软雅黑" w:eastAsia="微软雅黑" w:cs="微软雅黑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《性能测试报告》：各场景 QPS/P50/P95/P99 延迟、资源占用、瓶颈分析和优化建议。</w:t>
            </w:r>
          </w:p>
        </w:tc>
      </w:tr>
    </w:tbl>
    <w:p w14:paraId="70E900B9">
      <w:pPr>
        <w:pStyle w:val="3"/>
        <w:keepNext w:val="0"/>
        <w:keepLines w:val="0"/>
        <w:spacing w:before="280" w:after="160"/>
        <w:rPr>
          <w:rFonts w:ascii="微软雅黑" w:hAnsi="微软雅黑" w:eastAsia="微软雅黑" w:cs="微软雅黑"/>
          <w:b/>
          <w:bCs/>
          <w:color w:val="1A1D23"/>
          <w:sz w:val="28"/>
          <w:szCs w:val="28"/>
        </w:rPr>
      </w:pPr>
      <w:bookmarkStart w:id="31" w:name="_Toc4241"/>
      <w:r>
        <w:rPr>
          <w:rFonts w:ascii="微软雅黑" w:hAnsi="微软雅黑" w:eastAsia="微软雅黑" w:cs="微软雅黑"/>
          <w:b/>
          <w:bCs/>
          <w:color w:val="1A1D23"/>
          <w:sz w:val="28"/>
          <w:szCs w:val="28"/>
        </w:rPr>
        <w:t>5.1  数据集模块</w:t>
      </w:r>
      <w:bookmarkEnd w:id="31"/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88"/>
        <w:gridCol w:w="4654"/>
      </w:tblGrid>
      <w:tr w14:paraId="356698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19" w:type="dxa"/>
            <w:shd w:val="clear" w:color="auto" w:fill="1F4E79"/>
          </w:tcPr>
          <w:p w14:paraId="625D36CB">
            <w:pPr>
              <w:jc w:val="center"/>
            </w:pPr>
            <w:r>
              <w:rPr>
                <w:rFonts w:ascii="微软雅黑" w:hAnsi="微软雅黑"/>
                <w:b/>
                <w:color w:val="FFFFFF"/>
                <w:sz w:val="19"/>
              </w:rPr>
              <w:t>功能描述</w:t>
            </w:r>
          </w:p>
        </w:tc>
        <w:tc>
          <w:tcPr>
            <w:tcW w:w="4819" w:type="dxa"/>
            <w:shd w:val="clear" w:color="auto" w:fill="1F4E79"/>
          </w:tcPr>
          <w:p w14:paraId="61978573">
            <w:pPr>
              <w:jc w:val="center"/>
            </w:pPr>
            <w:r>
              <w:rPr>
                <w:rFonts w:ascii="微软雅黑" w:hAnsi="微软雅黑"/>
                <w:b/>
                <w:color w:val="FFFFFF"/>
                <w:sz w:val="19"/>
              </w:rPr>
              <w:t>技术方案与关键参数</w:t>
            </w:r>
          </w:p>
        </w:tc>
      </w:tr>
      <w:tr w14:paraId="7D0138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19" w:type="dxa"/>
            <w:shd w:val="clear" w:color="auto" w:fill="F7F8FA"/>
          </w:tcPr>
          <w:p w14:paraId="566899FB">
            <w:pPr>
              <w:widowControl w:val="0"/>
              <w:spacing w:after="60" w:line="320" w:lineRule="auto"/>
              <w:jc w:val="both"/>
              <w:rPr>
                <w:rFonts w:ascii="微软雅黑" w:hAnsi="微软雅黑" w:eastAsia="微软雅黑" w:cs="微软雅黑"/>
                <w:b/>
                <w:bCs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b/>
                <w:bCs/>
                <w:sz w:val="19"/>
                <w:szCs w:val="19"/>
              </w:rPr>
              <w:t>功能范围</w:t>
            </w:r>
          </w:p>
        </w:tc>
        <w:tc>
          <w:tcPr>
            <w:tcW w:w="4819" w:type="dxa"/>
            <w:shd w:val="clear" w:color="auto" w:fill="F7F8FA"/>
          </w:tcPr>
          <w:p w14:paraId="2D407505">
            <w:pPr>
              <w:widowControl w:val="0"/>
              <w:spacing w:after="60" w:line="320" w:lineRule="auto"/>
              <w:jc w:val="both"/>
              <w:rPr>
                <w:rFonts w:ascii="微软雅黑" w:hAnsi="微软雅黑" w:eastAsia="微软雅黑" w:cs="微软雅黑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创建 Clickhouse/Hive 数据集、表结构预览、数据预览（前 1000 条）、SQL 查询（受限 SELECT）、数据血缘追踪、操作记录。</w:t>
            </w:r>
          </w:p>
        </w:tc>
      </w:tr>
      <w:tr w14:paraId="29B6A4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19" w:type="dxa"/>
          </w:tcPr>
          <w:p w14:paraId="501BC3BB">
            <w:pPr>
              <w:widowControl w:val="0"/>
              <w:spacing w:after="60" w:line="320" w:lineRule="auto"/>
              <w:jc w:val="both"/>
              <w:rPr>
                <w:rFonts w:ascii="微软雅黑" w:hAnsi="微软雅黑" w:eastAsia="微软雅黑" w:cs="微软雅黑"/>
                <w:b/>
                <w:bCs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b/>
                <w:bCs/>
                <w:sz w:val="19"/>
                <w:szCs w:val="19"/>
              </w:rPr>
              <w:t>技术方案</w:t>
            </w:r>
          </w:p>
        </w:tc>
        <w:tc>
          <w:tcPr>
            <w:tcW w:w="4819" w:type="dxa"/>
          </w:tcPr>
          <w:p w14:paraId="3DA8B6A5">
            <w:pPr>
              <w:widowControl w:val="0"/>
              <w:spacing w:after="60" w:line="320" w:lineRule="auto"/>
              <w:jc w:val="both"/>
              <w:rPr>
                <w:rFonts w:ascii="微软雅黑" w:hAnsi="微软雅黑" w:eastAsia="微软雅黑" w:cs="微软雅黑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Clickhouse Python 客户端 + SQLAlchemy Hive 方言。SQL 白名单限制（仅 SELECT）。数据血缘通过 sqlparse 解析 AST。</w:t>
            </w:r>
          </w:p>
        </w:tc>
      </w:tr>
    </w:tbl>
    <w:p w14:paraId="0E5343E3"/>
    <w:p w14:paraId="6AE89372">
      <w:pPr>
        <w:pStyle w:val="3"/>
        <w:keepNext w:val="0"/>
        <w:keepLines w:val="0"/>
        <w:spacing w:before="280" w:after="160"/>
        <w:rPr>
          <w:rFonts w:ascii="微软雅黑" w:hAnsi="微软雅黑" w:eastAsia="微软雅黑" w:cs="微软雅黑"/>
          <w:b/>
          <w:bCs/>
          <w:color w:val="1A1D23"/>
          <w:sz w:val="28"/>
          <w:szCs w:val="28"/>
        </w:rPr>
      </w:pPr>
      <w:bookmarkStart w:id="32" w:name="_Toc17087"/>
      <w:r>
        <w:rPr>
          <w:rFonts w:ascii="微软雅黑" w:hAnsi="微软雅黑" w:eastAsia="微软雅黑" w:cs="微软雅黑"/>
          <w:b/>
          <w:bCs/>
          <w:color w:val="1A1D23"/>
          <w:sz w:val="28"/>
          <w:szCs w:val="28"/>
        </w:rPr>
        <w:t>5.2  多数据库接入扩展</w:t>
      </w:r>
      <w:bookmarkEnd w:id="32"/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82"/>
        <w:gridCol w:w="4660"/>
      </w:tblGrid>
      <w:tr w14:paraId="6AE539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19" w:type="dxa"/>
            <w:shd w:val="clear" w:color="auto" w:fill="1F4E79"/>
          </w:tcPr>
          <w:p w14:paraId="72891785">
            <w:pPr>
              <w:jc w:val="center"/>
            </w:pPr>
            <w:r>
              <w:rPr>
                <w:rFonts w:ascii="微软雅黑" w:hAnsi="微软雅黑"/>
                <w:b/>
                <w:color w:val="FFFFFF"/>
                <w:sz w:val="19"/>
              </w:rPr>
              <w:t>功能描述</w:t>
            </w:r>
          </w:p>
        </w:tc>
        <w:tc>
          <w:tcPr>
            <w:tcW w:w="4819" w:type="dxa"/>
            <w:shd w:val="clear" w:color="auto" w:fill="1F4E79"/>
          </w:tcPr>
          <w:p w14:paraId="37A5B50B">
            <w:pPr>
              <w:jc w:val="center"/>
            </w:pPr>
            <w:r>
              <w:rPr>
                <w:rFonts w:ascii="微软雅黑" w:hAnsi="微软雅黑"/>
                <w:b/>
                <w:color w:val="FFFFFF"/>
                <w:sz w:val="19"/>
              </w:rPr>
              <w:t>技术方案与关键参数</w:t>
            </w:r>
          </w:p>
        </w:tc>
      </w:tr>
      <w:tr w14:paraId="0B26FC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19" w:type="dxa"/>
            <w:shd w:val="clear" w:color="auto" w:fill="F7F8FA"/>
          </w:tcPr>
          <w:p w14:paraId="69A4CC28">
            <w:pPr>
              <w:widowControl w:val="0"/>
              <w:spacing w:after="60" w:line="320" w:lineRule="auto"/>
              <w:jc w:val="both"/>
              <w:rPr>
                <w:rFonts w:ascii="微软雅黑" w:hAnsi="微软雅黑" w:eastAsia="微软雅黑" w:cs="微软雅黑"/>
                <w:b/>
                <w:bCs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b/>
                <w:bCs/>
                <w:sz w:val="19"/>
                <w:szCs w:val="19"/>
              </w:rPr>
              <w:t>扩展范围</w:t>
            </w:r>
          </w:p>
        </w:tc>
        <w:tc>
          <w:tcPr>
            <w:tcW w:w="4819" w:type="dxa"/>
            <w:shd w:val="clear" w:color="auto" w:fill="F7F8FA"/>
          </w:tcPr>
          <w:p w14:paraId="26F84760">
            <w:pPr>
              <w:widowControl w:val="0"/>
              <w:spacing w:after="60" w:line="320" w:lineRule="auto"/>
              <w:jc w:val="both"/>
              <w:rPr>
                <w:rFonts w:ascii="微软雅黑" w:hAnsi="微软雅黑" w:eastAsia="微软雅黑" w:cs="微软雅黑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在 MySQL + PostgreSQL 基础上增加：Oracle（cx_Oracle）、SQL Server（pyodbc）、TiDB、MongoDB（motor）、ClickHouse、Hive（pyhive）。</w:t>
            </w:r>
          </w:p>
        </w:tc>
      </w:tr>
      <w:tr w14:paraId="63B737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19" w:type="dxa"/>
          </w:tcPr>
          <w:p w14:paraId="447422A7">
            <w:pPr>
              <w:widowControl w:val="0"/>
              <w:spacing w:after="60" w:line="320" w:lineRule="auto"/>
              <w:jc w:val="both"/>
              <w:rPr>
                <w:rFonts w:ascii="微软雅黑" w:hAnsi="微软雅黑" w:eastAsia="微软雅黑" w:cs="微软雅黑"/>
                <w:b/>
                <w:bCs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b/>
                <w:bCs/>
                <w:sz w:val="19"/>
                <w:szCs w:val="19"/>
              </w:rPr>
              <w:t>统一接口</w:t>
            </w:r>
          </w:p>
        </w:tc>
        <w:tc>
          <w:tcPr>
            <w:tcW w:w="4819" w:type="dxa"/>
          </w:tcPr>
          <w:p w14:paraId="6BD9649E">
            <w:pPr>
              <w:widowControl w:val="0"/>
              <w:spacing w:after="60" w:line="320" w:lineRule="auto"/>
              <w:jc w:val="both"/>
              <w:rPr>
                <w:rFonts w:ascii="微软雅黑" w:hAnsi="微软雅黑" w:eastAsia="微软雅黑" w:cs="微软雅黑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BaseDBConnector 抽象基类：connect()、list_tables()、get_schema()、query()、close()。各数据库实现子类。</w:t>
            </w:r>
          </w:p>
        </w:tc>
      </w:tr>
    </w:tbl>
    <w:p w14:paraId="6961CBB6">
      <w:pPr>
        <w:outlineLvl w:val="9"/>
      </w:pPr>
    </w:p>
    <w:p w14:paraId="0B8C87D4">
      <w:pPr>
        <w:spacing w:before="360" w:after="160"/>
        <w:outlineLvl w:val="9"/>
        <w:rPr>
          <w:rFonts w:ascii="微软雅黑" w:hAnsi="微软雅黑" w:eastAsia="微软雅黑" w:cs="微软雅黑"/>
          <w:b/>
          <w:bCs/>
          <w:color w:val="1A1D23"/>
          <w:sz w:val="36"/>
          <w:szCs w:val="36"/>
        </w:rPr>
      </w:pPr>
    </w:p>
    <w:p w14:paraId="265C5BD3">
      <w:pPr>
        <w:outlineLvl w:val="9"/>
        <w:rPr>
          <w:rFonts w:ascii="微软雅黑" w:hAnsi="微软雅黑" w:eastAsia="微软雅黑" w:cs="微软雅黑"/>
          <w:b/>
          <w:bCs/>
          <w:color w:val="1A1D23"/>
          <w:sz w:val="36"/>
          <w:szCs w:val="36"/>
        </w:rPr>
      </w:pPr>
    </w:p>
    <w:p w14:paraId="149A38D4">
      <w:pPr>
        <w:outlineLvl w:val="9"/>
        <w:rPr>
          <w:rFonts w:ascii="微软雅黑" w:hAnsi="微软雅黑" w:eastAsia="微软雅黑" w:cs="微软雅黑"/>
          <w:b/>
          <w:bCs/>
          <w:color w:val="1A1D23"/>
          <w:sz w:val="36"/>
          <w:szCs w:val="36"/>
        </w:rPr>
      </w:pPr>
    </w:p>
    <w:p w14:paraId="73DB40FF">
      <w:pPr>
        <w:pStyle w:val="2"/>
        <w:spacing w:before="360" w:after="160"/>
      </w:pPr>
      <w:bookmarkStart w:id="33" w:name="_Toc22005"/>
      <w:r>
        <w:rPr>
          <w:rFonts w:ascii="微软雅黑" w:hAnsi="微软雅黑" w:eastAsia="微软雅黑" w:cs="微软雅黑"/>
          <w:b/>
          <w:bCs/>
          <w:color w:val="1A1D23"/>
          <w:sz w:val="36"/>
          <w:szCs w:val="36"/>
        </w:rPr>
        <w:t>附录：术语对照</w:t>
      </w:r>
      <w:bookmarkEnd w:id="33"/>
    </w:p>
    <w:tbl>
      <w:tblPr>
        <w:tblStyle w:val="13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800"/>
        <w:gridCol w:w="2800"/>
        <w:gridCol w:w="4426"/>
      </w:tblGrid>
      <w:tr w14:paraId="6D146E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DB523A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19"/>
                <w:szCs w:val="19"/>
              </w:rPr>
              <w:t>缩写</w:t>
            </w:r>
          </w:p>
        </w:tc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29C99D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19"/>
                <w:szCs w:val="19"/>
              </w:rPr>
              <w:t>全称</w:t>
            </w:r>
          </w:p>
        </w:tc>
        <w:tc>
          <w:tcPr>
            <w:tcW w:w="44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988CF1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19"/>
                <w:szCs w:val="19"/>
              </w:rPr>
              <w:t>说明</w:t>
            </w:r>
          </w:p>
        </w:tc>
      </w:tr>
      <w:tr w14:paraId="502120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8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A8853F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b/>
                <w:bCs/>
                <w:sz w:val="19"/>
                <w:szCs w:val="19"/>
              </w:rPr>
              <w:t>RAG</w:t>
            </w:r>
          </w:p>
        </w:tc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8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CDB462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Retrieval-Augmented Generation</w:t>
            </w:r>
          </w:p>
        </w:tc>
        <w:tc>
          <w:tcPr>
            <w:tcW w:w="44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8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10A8FE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检索增强生成——先检索知识库，再基于检索结果由大模型生成答案</w:t>
            </w:r>
          </w:p>
        </w:tc>
      </w:tr>
      <w:tr w14:paraId="06D708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0AA19C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b/>
                <w:bCs/>
                <w:sz w:val="19"/>
                <w:szCs w:val="19"/>
              </w:rPr>
              <w:t>Embedding</w:t>
            </w:r>
          </w:p>
        </w:tc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A5DC29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文本向量化</w:t>
            </w:r>
          </w:p>
        </w:tc>
        <w:tc>
          <w:tcPr>
            <w:tcW w:w="44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6333CD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将文字转换为固定维度数字向量，语义相近的文本向量距离更近</w:t>
            </w:r>
          </w:p>
        </w:tc>
      </w:tr>
      <w:tr w14:paraId="020537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8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5D2A25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b/>
                <w:bCs/>
                <w:sz w:val="19"/>
                <w:szCs w:val="19"/>
              </w:rPr>
              <w:t>HNSW</w:t>
            </w:r>
          </w:p>
        </w:tc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8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F4EAAD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Hierarchical Navigable Small World</w:t>
            </w:r>
          </w:p>
        </w:tc>
        <w:tc>
          <w:tcPr>
            <w:tcW w:w="44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8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1507D0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分层可导航小世界图——一种高效的向量近似最近邻检索算法</w:t>
            </w:r>
          </w:p>
        </w:tc>
      </w:tr>
      <w:tr w14:paraId="7AF307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96343A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b/>
                <w:bCs/>
                <w:sz w:val="19"/>
                <w:szCs w:val="19"/>
              </w:rPr>
              <w:t>BM25</w:t>
            </w:r>
          </w:p>
        </w:tc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A7C91B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Best Match 25</w:t>
            </w:r>
          </w:p>
        </w:tc>
        <w:tc>
          <w:tcPr>
            <w:tcW w:w="44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1195F27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基于概率检索模型的关键词匹配算法，对 TF-IDF 的改进</w:t>
            </w:r>
          </w:p>
        </w:tc>
      </w:tr>
      <w:tr w14:paraId="5B1A0D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8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BFCE72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b/>
                <w:bCs/>
                <w:sz w:val="19"/>
                <w:szCs w:val="19"/>
              </w:rPr>
              <w:t>RRF</w:t>
            </w:r>
          </w:p>
        </w:tc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8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75E682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Reciprocal Rank Fusion</w:t>
            </w:r>
          </w:p>
        </w:tc>
        <w:tc>
          <w:tcPr>
            <w:tcW w:w="44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8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6F8C55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倒数排名融合——将多路检索结果按排名倒数加权合并的算法（后续版本计划）</w:t>
            </w:r>
          </w:p>
        </w:tc>
      </w:tr>
      <w:tr w14:paraId="3AEA6C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081200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b/>
                <w:bCs/>
                <w:sz w:val="19"/>
                <w:szCs w:val="19"/>
              </w:rPr>
              <w:t>HyDE</w:t>
            </w:r>
          </w:p>
        </w:tc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5ECF2B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Hypothetical Document Embeddings</w:t>
            </w:r>
          </w:p>
        </w:tc>
        <w:tc>
          <w:tcPr>
            <w:tcW w:w="44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31CBAD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假设文档嵌入——先生成假设答案再以其向量检索的技术（后续版本计划）</w:t>
            </w:r>
          </w:p>
        </w:tc>
      </w:tr>
      <w:tr w14:paraId="3B0AB1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8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4F0944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b/>
                <w:bCs/>
                <w:sz w:val="19"/>
                <w:szCs w:val="19"/>
              </w:rPr>
              <w:t>SSE</w:t>
            </w:r>
          </w:p>
        </w:tc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8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A64EB9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Server-Sent Events</w:t>
            </w:r>
          </w:p>
        </w:tc>
        <w:tc>
          <w:tcPr>
            <w:tcW w:w="44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8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47266F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服务器推送事件——服务器向浏览器单向推送实时数据的协议</w:t>
            </w:r>
          </w:p>
        </w:tc>
      </w:tr>
      <w:tr w14:paraId="4371F8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85028D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b/>
                <w:bCs/>
                <w:sz w:val="19"/>
                <w:szCs w:val="19"/>
              </w:rPr>
              <w:t>OCR</w:t>
            </w:r>
          </w:p>
        </w:tc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9E8C8A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Optical Character Recognition</w:t>
            </w:r>
          </w:p>
        </w:tc>
        <w:tc>
          <w:tcPr>
            <w:tcW w:w="44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46CCDC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光学字符识别——从图片中自动识别和提取文字</w:t>
            </w:r>
          </w:p>
        </w:tc>
      </w:tr>
      <w:tr w14:paraId="730DC0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8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16A2F2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b/>
                <w:bCs/>
                <w:sz w:val="19"/>
                <w:szCs w:val="19"/>
              </w:rPr>
              <w:t>ASR</w:t>
            </w:r>
          </w:p>
        </w:tc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8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79F927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Automatic Speech Recognition</w:t>
            </w:r>
          </w:p>
        </w:tc>
        <w:tc>
          <w:tcPr>
            <w:tcW w:w="44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8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9EEF0D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自动语音识别——将音频转为文字</w:t>
            </w:r>
          </w:p>
        </w:tc>
      </w:tr>
      <w:tr w14:paraId="21F4FB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04D0E7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b/>
                <w:bCs/>
                <w:sz w:val="19"/>
                <w:szCs w:val="19"/>
              </w:rPr>
              <w:t>VLM</w:t>
            </w:r>
          </w:p>
        </w:tc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8852B3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Vision Language Model</w:t>
            </w:r>
          </w:p>
        </w:tc>
        <w:tc>
          <w:tcPr>
            <w:tcW w:w="44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55C412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视觉语言模型——能同时处理图像和文本的多模态 AI 模型</w:t>
            </w:r>
          </w:p>
        </w:tc>
      </w:tr>
      <w:tr w14:paraId="1486CF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8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62D134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b/>
                <w:bCs/>
                <w:sz w:val="19"/>
                <w:szCs w:val="19"/>
              </w:rPr>
              <w:t>RBAC</w:t>
            </w:r>
          </w:p>
        </w:tc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8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0504AB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Role-Based Access Control</w:t>
            </w:r>
          </w:p>
        </w:tc>
        <w:tc>
          <w:tcPr>
            <w:tcW w:w="44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8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DED4A9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基于角色的访问控制——根据用户角色（管理员/普通用户）分配权限</w:t>
            </w:r>
          </w:p>
        </w:tc>
      </w:tr>
      <w:tr w14:paraId="740098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4A81B8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b/>
                <w:bCs/>
                <w:sz w:val="19"/>
                <w:szCs w:val="19"/>
              </w:rPr>
              <w:t>JWT</w:t>
            </w:r>
          </w:p>
        </w:tc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970D26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JSON Web Token</w:t>
            </w:r>
          </w:p>
        </w:tc>
        <w:tc>
          <w:tcPr>
            <w:tcW w:w="44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59E1C6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一种紧凑的、URL 安全的身份凭证传输格式</w:t>
            </w:r>
          </w:p>
        </w:tc>
      </w:tr>
      <w:tr w14:paraId="168306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8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8E0ED3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b/>
                <w:bCs/>
                <w:sz w:val="19"/>
                <w:szCs w:val="19"/>
              </w:rPr>
              <w:t>HSTS</w:t>
            </w:r>
          </w:p>
        </w:tc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8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B720E5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HTTP Strict Transport Security</w:t>
            </w:r>
          </w:p>
        </w:tc>
        <w:tc>
          <w:tcPr>
            <w:tcW w:w="44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8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D30B0C">
            <w:pPr>
              <w:spacing w:after="60" w:line="320" w:lineRule="auto"/>
            </w:pPr>
            <w:r>
              <w:rPr>
                <w:rFonts w:ascii="微软雅黑" w:hAnsi="微软雅黑" w:eastAsia="微软雅黑" w:cs="微软雅黑"/>
                <w:sz w:val="19"/>
                <w:szCs w:val="19"/>
              </w:rPr>
              <w:t>强制浏览器仅通过 HTTPS 访问的安全策略</w:t>
            </w:r>
          </w:p>
        </w:tc>
      </w:tr>
    </w:tbl>
    <w:p w14:paraId="0757C35C"/>
    <w:sectPr>
      <w:headerReference r:id="rId3" w:type="default"/>
      <w:footerReference r:id="rId4" w:type="default"/>
      <w:pgSz w:w="11906" w:h="16838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汉仪大宋简">
    <w:panose1 w:val="02010600000101010101"/>
    <w:charset w:val="86"/>
    <w:family w:val="auto"/>
    <w:pitch w:val="default"/>
    <w:sig w:usb0="00000001" w:usb1="080E0800" w:usb2="00000002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AFD49C8">
    <w:pPr>
      <w:pBdr>
        <w:top w:val="single" w:color="CCCCCC" w:sz="2" w:space="4"/>
      </w:pBdr>
      <w:jc w:val="center"/>
    </w:pPr>
    <w:r>
      <w:rPr>
        <w:rFonts w:ascii="微软雅黑" w:hAnsi="微软雅黑" w:eastAsia="微软雅黑" w:cs="微软雅黑"/>
        <w:color w:val="9499A3"/>
        <w:sz w:val="16"/>
        <w:szCs w:val="16"/>
      </w:rPr>
      <w:t xml:space="preserve">第 </w:t>
    </w:r>
    <w:r>
      <w:rPr>
        <w:rFonts w:ascii="微软雅黑" w:hAnsi="微软雅黑" w:eastAsia="微软雅黑" w:cs="微软雅黑"/>
        <w:color w:val="9499A3"/>
        <w:sz w:val="16"/>
        <w:szCs w:val="16"/>
      </w:rPr>
      <w:fldChar w:fldCharType="begin"/>
    </w:r>
    <w:r>
      <w:rPr>
        <w:rFonts w:ascii="微软雅黑" w:hAnsi="微软雅黑" w:eastAsia="微软雅黑" w:cs="微软雅黑"/>
        <w:color w:val="9499A3"/>
        <w:sz w:val="16"/>
        <w:szCs w:val="16"/>
      </w:rPr>
      <w:instrText xml:space="preserve">PAGE</w:instrText>
    </w:r>
    <w:r>
      <w:rPr>
        <w:rFonts w:ascii="微软雅黑" w:hAnsi="微软雅黑" w:eastAsia="微软雅黑" w:cs="微软雅黑"/>
        <w:color w:val="9499A3"/>
        <w:sz w:val="16"/>
        <w:szCs w:val="16"/>
      </w:rPr>
      <w:fldChar w:fldCharType="separate"/>
    </w:r>
    <w:r>
      <w:rPr>
        <w:rFonts w:ascii="微软雅黑" w:hAnsi="微软雅黑" w:eastAsia="微软雅黑" w:cs="微软雅黑"/>
        <w:color w:val="9499A3"/>
        <w:sz w:val="16"/>
        <w:szCs w:val="16"/>
      </w:rPr>
      <w:fldChar w:fldCharType="end"/>
    </w:r>
    <w:r>
      <w:rPr>
        <w:rFonts w:ascii="微软雅黑" w:hAnsi="微软雅黑" w:eastAsia="微软雅黑" w:cs="微软雅黑"/>
        <w:color w:val="9499A3"/>
        <w:sz w:val="16"/>
        <w:szCs w:val="16"/>
      </w:rPr>
      <w:t xml:space="preserve"> 页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3B53398">
    <w:pPr>
      <w:pBdr>
        <w:bottom w:val="single" w:color="1F4E79" w:sz="4" w:space="4"/>
      </w:pBdr>
    </w:pPr>
    <w:r>
      <w:rPr>
        <w:rFonts w:ascii="微软雅黑" w:hAnsi="微软雅黑" w:eastAsia="微软雅黑" w:cs="微软雅黑"/>
        <w:color w:val="9499A3"/>
        <w:sz w:val="16"/>
        <w:szCs w:val="16"/>
      </w:rPr>
      <w:t>RAG-Anything 功能实现详解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4"/>
  <w:displayBackgroundShape w:val="1"/>
  <w:documentProtection w:enforcement="0"/>
  <w:compat>
    <w:useFELayout/>
    <w:compatSetting w:name="compatibilityMode" w:uri="http://schemas.microsoft.com/office/word" w:val="15"/>
  </w:compat>
  <w:rsids>
    <w:rsidRoot w:val="00000000"/>
    <w:rsid w:val="0841023E"/>
    <w:rsid w:val="34461533"/>
    <w:rsid w:val="451A35F8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微软雅黑" w:hAnsi="微软雅黑" w:eastAsia="微软雅黑" w:cs="微软雅黑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59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微软雅黑" w:hAnsi="微软雅黑" w:eastAsia="微软雅黑" w:cs="微软雅黑"/>
      <w:sz w:val="21"/>
      <w:szCs w:val="21"/>
    </w:rPr>
  </w:style>
  <w:style w:type="paragraph" w:styleId="2">
    <w:name w:val="heading 1"/>
    <w:next w:val="1"/>
    <w:qFormat/>
    <w:uiPriority w:val="0"/>
    <w:pPr>
      <w:spacing w:before="360" w:after="180"/>
      <w:outlineLvl w:val="0"/>
    </w:pPr>
    <w:rPr>
      <w:rFonts w:ascii="微软雅黑" w:hAnsi="微软雅黑" w:eastAsia="微软雅黑" w:cs="微软雅黑"/>
      <w:b/>
      <w:bCs/>
      <w:color w:val="1A1D23"/>
      <w:sz w:val="36"/>
      <w:szCs w:val="36"/>
    </w:rPr>
  </w:style>
  <w:style w:type="paragraph" w:styleId="3">
    <w:name w:val="heading 2"/>
    <w:basedOn w:val="1"/>
    <w:next w:val="1"/>
    <w:qFormat/>
    <w:uiPriority w:val="0"/>
    <w:pPr>
      <w:spacing w:before="280" w:after="160"/>
      <w:outlineLvl w:val="1"/>
    </w:pPr>
    <w:rPr>
      <w:rFonts w:ascii="微软雅黑" w:hAnsi="微软雅黑" w:eastAsia="微软雅黑" w:cs="微软雅黑"/>
      <w:b/>
      <w:bCs/>
      <w:color w:val="1A1D23"/>
      <w:sz w:val="28"/>
      <w:szCs w:val="28"/>
    </w:rPr>
  </w:style>
  <w:style w:type="paragraph" w:styleId="4">
    <w:name w:val="heading 3"/>
    <w:next w:val="1"/>
    <w:qFormat/>
    <w:uiPriority w:val="0"/>
    <w:pPr>
      <w:spacing w:before="200" w:after="120"/>
      <w:outlineLvl w:val="2"/>
    </w:pPr>
    <w:rPr>
      <w:rFonts w:ascii="微软雅黑" w:hAnsi="微软雅黑" w:eastAsia="微软雅黑" w:cs="微软雅黑"/>
      <w:b/>
      <w:bCs/>
      <w:color w:val="1A1D23"/>
      <w:sz w:val="24"/>
      <w:szCs w:val="24"/>
    </w:rPr>
  </w:style>
  <w:style w:type="paragraph" w:styleId="5">
    <w:name w:val="heading 4"/>
    <w:next w:val="1"/>
    <w:qFormat/>
    <w:uiPriority w:val="0"/>
    <w:rPr>
      <w:rFonts w:ascii="微软雅黑" w:hAnsi="微软雅黑" w:eastAsia="微软雅黑" w:cs="微软雅黑"/>
      <w:i/>
      <w:iCs/>
      <w:color w:val="2E74B5"/>
      <w:sz w:val="21"/>
      <w:szCs w:val="21"/>
    </w:rPr>
  </w:style>
  <w:style w:type="paragraph" w:styleId="6">
    <w:name w:val="heading 5"/>
    <w:next w:val="1"/>
    <w:qFormat/>
    <w:uiPriority w:val="0"/>
    <w:rPr>
      <w:rFonts w:ascii="微软雅黑" w:hAnsi="微软雅黑" w:eastAsia="微软雅黑" w:cs="微软雅黑"/>
      <w:color w:val="2E74B5"/>
      <w:sz w:val="21"/>
      <w:szCs w:val="21"/>
    </w:rPr>
  </w:style>
  <w:style w:type="paragraph" w:styleId="7">
    <w:name w:val="heading 6"/>
    <w:next w:val="1"/>
    <w:qFormat/>
    <w:uiPriority w:val="0"/>
    <w:rPr>
      <w:rFonts w:ascii="微软雅黑" w:hAnsi="微软雅黑" w:eastAsia="微软雅黑" w:cs="微软雅黑"/>
      <w:color w:val="1F4D78"/>
      <w:sz w:val="21"/>
      <w:szCs w:val="21"/>
    </w:rPr>
  </w:style>
  <w:style w:type="character" w:default="1" w:styleId="15">
    <w:name w:val="Default Paragraph Font"/>
    <w:semiHidden/>
    <w:qFormat/>
    <w:uiPriority w:val="0"/>
  </w:style>
  <w:style w:type="table" w:default="1" w:styleId="1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link w:val="21"/>
    <w:semiHidden/>
    <w:unhideWhenUsed/>
    <w:uiPriority w:val="99"/>
    <w:pPr>
      <w:spacing w:after="0" w:line="240" w:lineRule="auto"/>
    </w:pPr>
    <w:rPr>
      <w:rFonts w:ascii="微软雅黑" w:hAnsi="微软雅黑" w:eastAsia="微软雅黑" w:cs="微软雅黑"/>
      <w:sz w:val="20"/>
      <w:szCs w:val="20"/>
    </w:rPr>
  </w:style>
  <w:style w:type="paragraph" w:styleId="9">
    <w:name w:val="toc 1"/>
    <w:basedOn w:val="1"/>
    <w:next w:val="1"/>
    <w:uiPriority w:val="0"/>
  </w:style>
  <w:style w:type="paragraph" w:styleId="10">
    <w:name w:val="footnote text"/>
    <w:link w:val="20"/>
    <w:semiHidden/>
    <w:unhideWhenUsed/>
    <w:qFormat/>
    <w:uiPriority w:val="99"/>
    <w:pPr>
      <w:spacing w:after="0" w:line="240" w:lineRule="auto"/>
    </w:pPr>
    <w:rPr>
      <w:rFonts w:ascii="微软雅黑" w:hAnsi="微软雅黑" w:eastAsia="微软雅黑" w:cs="微软雅黑"/>
      <w:sz w:val="20"/>
      <w:szCs w:val="20"/>
    </w:rPr>
  </w:style>
  <w:style w:type="paragraph" w:styleId="11">
    <w:name w:val="toc 2"/>
    <w:basedOn w:val="1"/>
    <w:next w:val="1"/>
    <w:uiPriority w:val="0"/>
    <w:pPr>
      <w:ind w:left="420" w:leftChars="200"/>
    </w:pPr>
  </w:style>
  <w:style w:type="paragraph" w:styleId="12">
    <w:name w:val="Title"/>
    <w:qFormat/>
    <w:uiPriority w:val="0"/>
    <w:rPr>
      <w:rFonts w:ascii="微软雅黑" w:hAnsi="微软雅黑" w:eastAsia="微软雅黑" w:cs="微软雅黑"/>
      <w:sz w:val="56"/>
      <w:szCs w:val="56"/>
    </w:rPr>
  </w:style>
  <w:style w:type="table" w:styleId="14">
    <w:name w:val="Table Grid"/>
    <w:basedOn w:val="13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6">
    <w:name w:val="endnote reference"/>
    <w:semiHidden/>
    <w:unhideWhenUsed/>
    <w:uiPriority w:val="99"/>
    <w:rPr>
      <w:vertAlign w:val="superscript"/>
    </w:rPr>
  </w:style>
  <w:style w:type="character" w:styleId="17">
    <w:name w:val="Hyperlink"/>
    <w:unhideWhenUsed/>
    <w:uiPriority w:val="99"/>
    <w:rPr>
      <w:color w:val="0563C1"/>
      <w:u w:val="single"/>
    </w:rPr>
  </w:style>
  <w:style w:type="character" w:styleId="18">
    <w:name w:val="footnote reference"/>
    <w:semiHidden/>
    <w:unhideWhenUsed/>
    <w:uiPriority w:val="99"/>
    <w:rPr>
      <w:vertAlign w:val="superscript"/>
    </w:rPr>
  </w:style>
  <w:style w:type="paragraph" w:styleId="19">
    <w:name w:val="List Paragraph"/>
    <w:qFormat/>
    <w:uiPriority w:val="0"/>
    <w:rPr>
      <w:rFonts w:ascii="微软雅黑" w:hAnsi="微软雅黑" w:eastAsia="微软雅黑" w:cs="微软雅黑"/>
      <w:sz w:val="21"/>
      <w:szCs w:val="21"/>
    </w:rPr>
  </w:style>
  <w:style w:type="character" w:customStyle="1" w:styleId="20">
    <w:name w:val="Footnote Text Char"/>
    <w:link w:val="10"/>
    <w:semiHidden/>
    <w:unhideWhenUsed/>
    <w:qFormat/>
    <w:uiPriority w:val="99"/>
    <w:rPr>
      <w:sz w:val="20"/>
      <w:szCs w:val="20"/>
    </w:rPr>
  </w:style>
  <w:style w:type="character" w:customStyle="1" w:styleId="21">
    <w:name w:val="Endnote Text Char"/>
    <w:link w:val="8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20</Pages>
  <Words>3464</Words>
  <Characters>4421</Characters>
  <TotalTime>0</TotalTime>
  <ScaleCrop>false</ScaleCrop>
  <LinksUpToDate>false</LinksUpToDate>
  <CharactersWithSpaces>4728</CharactersWithSpaces>
  <Application>WPS Office_12.1.0.25225_F1E327BC-269C-435d-A152-05C5408002CA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2026-06-10T06:32:00Z</dcterms:created>
  <dc:creator>Un-named</dc:creator>
  <cp:lastModifiedBy>98014</cp:lastModifiedBy>
  <dcterms:modified xsi:type="dcterms:W3CDTF">2026-06-19T10:04:44Z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eyJoZGlkIjoiMjdiMDI5Y2Q0YzBlMWRmMDBiNjJlMmQzNjUyODYyM2EiLCJ1c2VySWQiOiIxNDAwNzUxMTYwIn0=</vt:lpwstr>
  </property>
  <property fmtid="{D5CDD505-2E9C-101B-9397-08002B2CF9AE}" pid="3" name="KSOProductBuildVer">
    <vt:lpwstr>2052-12.1.0.25225</vt:lpwstr>
  </property>
  <property fmtid="{D5CDD505-2E9C-101B-9397-08002B2CF9AE}" pid="4" name="ICV">
    <vt:lpwstr>3898E52DC9EA40B191AEF794E99D2F56_12</vt:lpwstr>
  </property>
</Properties>
</file>