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0"/>
        <w:jc w:val="center"/>
      </w:pPr>
      <w:r>
        <w:t xml:space="preserve">RAG-Anything 智能制造智能体技术方案</w:t>
      </w:r>
    </w:p>
    <w:p>
      <w:pPr>
        <w:pStyle w:val="Heading2"/>
        <w:spacing w:after="180" w:before="24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40"/>
      </w:pPr>
    </w:p>
    <w:p>
      <w:pPr>
        <w:pStyle w:val="Heading2"/>
      </w:pPr>
      <w:r>
        <w:t xml:space="preserve">一、项目概述</w:t>
      </w:r>
    </w:p>
    <w:p>
      <w:pPr>
        <w:spacing w:after="180"/>
      </w:pPr>
      <w:r>
        <w:t xml:space="preserve">RAG-Anything 智能制造智能体是 基于 RAG-Anything 引擎构建的 专业领域智能问答与辅助教学系统，主要面向第六届全国智能制造应用技术技能大赛的院校参赛团队。系统集成了知识图谱、多模态检索、AgenticRAG 推理等核心技术，提供赛题结构化、故障诊断、代码解析、视频定位等功能。</w:t>
      </w:r>
    </w:p>
    <w:p>
      <w:pPr>
        <w:spacing w:after="180"/>
      </w:pPr>
      <w:r>
        <w:t xml:space="preserve">系统采用前后端分离架构，后端基于 Python FastAPI 构建，前端采用 React 18 + Vite + TailwindCSS 技术栈，支持院校级数据隔离与私有化部署。</w:t>
      </w:r>
    </w:p>
    <w:p>
      <w:pPr>
        <w:pStyle w:val="Heading3"/>
      </w:pPr>
      <w:r>
        <w:t xml:space="preserve">核心价值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赋能教学：将专家知识转化为可检索的智能知识库，降低教师重复性答疑工作量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提升竞赛水平：通过智能赛题分析、故障诊断模拟、技能路径规划，帮助参赛团队针对性训练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知识沉淀：将分散的教材、赛题、案例转化为结构化知识资产，实现知识的长期积累与复用</w:t>
      </w:r>
    </w:p>
    <w:p>
      <w:pPr>
        <w:pStyle w:val="Heading2"/>
      </w:pPr>
      <w:r>
        <w:t xml:space="preserve">二、系统架构</w:t>
      </w:r>
    </w:p>
    <w:p>
      <w:pPr>
        <w:spacing w:after="120" w:before="120"/>
      </w:pPr>
      <w:r>
        <w:t xml:space="preserve">采用 C4 模型，分四层：系统层、容器层、组件层、界面层</w:t>
      </w:r>
    </w:p>
    <w:p>
      <w:pPr>
        <w:pStyle w:val="Heading3"/>
      </w:pPr>
      <w:r>
        <w:t xml:space="preserve">系统层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RAG-Anything 引擎：核心检索增强问答引擎，支持多模态文档解析、向量检索、RRF 融合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智能制造领域模块：领域知识管道、故障诊断引擎、工艺库管理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天工讲堂平台：院校部署、监控看板、用户管理</w:t>
      </w:r>
    </w:p>
    <w:p>
      <w:pPr>
        <w:pStyle w:val="Heading3"/>
      </w:pPr>
      <w:r>
        <w:t xml:space="preserve">容器层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知识图谱服务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节点边管理、关系查询、普系书可视化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多模态知识管道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文档解析、赛题结构化、教材对齐、视频处理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智能体服务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文本问答、故障诊断、视频定位、代码解析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部署运维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院校部署、监控、看板、用户管理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组件层</w:t>
      </w:r>
    </w:p>
    <w:p>
      <w:pPr>
        <w:spacing w:after="60" w:before="60"/>
      </w:pPr>
      <w:r>
        <w:t xml:space="preserve">knowledge_graph: models.py, parser.py, tagger.py, graph_api.py</w:t>
      </w:r>
    </w:p>
    <w:p>
      <w:pPr>
        <w:spacing w:after="60" w:before="60"/>
      </w:pPr>
      <w:r>
        <w:t xml:space="preserve">knowledge_pipeline: process_library, fault_case_library, exam_structurer, textbook_aligner</w:t>
      </w:r>
    </w:p>
    <w:p>
      <w:pPr>
        <w:spacing w:after="180" w:before="60"/>
      </w:pPr>
      <w:r>
        <w:t xml:space="preserve">agent: qa_engine, fault_diagnosis, video_locator, code_parser</w:t>
      </w:r>
    </w:p>
    <w:p>
      <w:pPr>
        <w:pStyle w:val="Heading2"/>
      </w:pPr>
      <w:r>
        <w:t xml:space="preserve">三、后端技术栈</w:t>
      </w:r>
    </w:p>
    <w:p>
      <w:pPr>
        <w:pStyle w:val="Heading3"/>
      </w:pPr>
      <w:r>
        <w:t xml:space="preserve">核心框架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语言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3.10+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框架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0.110+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异步支持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Asyncio + Uvicorn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引擎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LightRAG 框架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数据库与存储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向量存储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ChromaDB / SQLite Vector Store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关系数据库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(默认) / PostgreSQL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文件存储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本地文件系统 / S3 兼容存储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文档解析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MinerU 文档解析引擎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四、前端技术栈</w:t>
      </w:r>
    </w:p>
    <w:p>
      <w:pPr>
        <w:pStyle w:val="Heading3"/>
      </w:pPr>
      <w:r>
        <w:t xml:space="preserve">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框架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React 18.3.1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构建工具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 5.4.2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路由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Router DOM 6.26.0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样式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TailwindCSS 3.4.10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动画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framer-motion 11.5.0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知识图谱可视化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d3.js 7.9.0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lucide-react 0.441.0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 2.12.0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工作流编辑器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@xyflow/react 12.11.0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前端架构设计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组件化架构：采用 React Hooks + Context 模式，实现状态管理与组件复用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路由守卫：基于 ProtectedRoute 组件实现认证与权限控制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API 封装：统一的 utils/api.js 封装，支持请求拦截、响应处理、错误统一管理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主题系统：TailwindCSS 自定义主题配置，支持温暖色系、珊瑚色、鼠尾草绿等专业配色方案</w:t>
      </w:r>
    </w:p>
    <w:p>
      <w:pPr>
        <w:pStyle w:val="Heading3"/>
      </w:pPr>
      <w:r>
        <w:t xml:space="preserve">前端页面结构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制造仪表盘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ManufacturingDashboardPage.jsx - 数据统计、使用分析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制造智能体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ManufacturingAgentPage.jsx - 智能问答、代码解析、故障诊断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制造知识库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ManufacturingKnowledgePage.jsx - 图谱可视化、故障案例库、工艺库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通用智能体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AgentsPage.jsx, AgentChatPage.jsx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知识库管理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KnowledgePage.jsx, UploadPage.jsx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工作流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WorkflowPage.jsx - 可视化工作流编辑器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用户管理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AdminUsersPage.jsx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审计日志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AdminAuditLogsPage.jsx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监控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MonitorPage.jsx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前端核心组件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KnowledgeGraphD3.jsx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D3.js 力导向图可视化，支持拖拽、缩放、节点高亮、关系展示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GCodeEditor.jsx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 代码编辑器，支持语法高亮、指令解析、错误检测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VideoSegmentPlayer.jsx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视频分段播放器，支持时间戳定位、帧预览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WorkflowCanvas.jsx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工作流画布，基于 @xyflow/react，支持节点拖拽、连线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五、核心参数</w:t>
      </w:r>
    </w:p>
    <w:p>
      <w:pPr>
        <w:pStyle w:val="Heading3"/>
      </w:pPr>
      <w:r>
        <w:t xml:space="preserve">引擎配置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parse_method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mineru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多模态开关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table equation 开启，video 默认关闭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max_concurrent_files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问答引擎参数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top_k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citation_required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query_mode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rrf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故障诊断参数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max_dialog_rounds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confidence_threshold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六、实现方法</w:t>
      </w:r>
    </w:p>
    <w:p>
      <w:pPr>
        <w:pStyle w:val="Heading3"/>
      </w:pPr>
      <w:r>
        <w:t xml:space="preserve">两级问答策略</w:t>
      </w:r>
    </w:p>
    <w:p>
      <w:pPr>
        <w:spacing w:after="120" w:before="120"/>
      </w:pPr>
      <w:r>
        <w:t xml:space="preserve">Tier 1 - 直接检索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RRF 融合检索：Reciprocal Rank Fusion 算法融合向量检索与关键词检索结果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上下文大于等于 200 字符，直接调用 LLM 生成答案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上下文小于 50 字符，判定为检索不足，进入 Tier 2</w:t>
      </w:r>
    </w:p>
    <w:p>
      <w:pPr>
        <w:spacing w:after="120" w:before="120"/>
      </w:pPr>
      <w:r>
        <w:t xml:space="preserve">Tier 2 - AgenticRAG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ReAct 循环：思考 (Thought) -&gt; 行动 (Action) -&gt; 观察 (Observation) -&gt; 思考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最大步数 3：防止无限循环，控制推理深度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自主调用 SearchTool：根据思考结果自动决定是否需要补充检索</w:t>
      </w:r>
    </w:p>
    <w:p>
      <w:pPr>
        <w:pStyle w:val="Heading3"/>
      </w:pPr>
      <w:r>
        <w:t xml:space="preserve">三级图片匹配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1 - 图号精确匹配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提取文档中的图号，直接映射到图片序列索引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2 - Caption 关键词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jieba 分词提取查询关键词，与图片 Caption 做交集匹配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3 - 路径关键词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基于文件名和目录名进行关键词匹配，作为兜底策略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故障诊断流程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用户描述故障现象，系统接收自然语言输入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案例库向量匹配：使用余弦相似度 (cosine similarity) 检索相似故障案例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选择追问模板：加工精度、表面质量、机械振动、电气故障四大类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多轮对话缩范围：根据用户回答逐步排除可能性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置信度计算：avg_score * 0.7 + concentration * 0.3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置信度 &gt;= 0.8 或 轮数 &gt;= 5，输出诊断结论与建议操作</w:t>
      </w:r>
    </w:p>
    <w:p>
      <w:pPr>
        <w:pStyle w:val="Heading3"/>
      </w:pPr>
      <w:r>
        <w:t xml:space="preserve">知识图谱</w:t>
      </w:r>
    </w:p>
    <w:p>
      <w:pPr>
        <w:spacing w:after="120" w:before="120"/>
      </w:pPr>
      <w:r>
        <w:t xml:space="preserve">节点类型</w:t>
      </w:r>
    </w:p>
    <w:p>
      <w:pPr>
        <w:spacing w:after="120"/>
      </w:pPr>
      <w:r>
        <w:t xml:space="preserve">competition_topic (赛题)、skill_point (技能点)、knowledge_point (知识点)、tool (工具)、standard (标准)</w:t>
      </w:r>
    </w:p>
    <w:p>
      <w:pPr>
        <w:spacing w:after="120" w:before="120"/>
      </w:pPr>
      <w:r>
        <w:t xml:space="preserve">关系类型</w:t>
      </w:r>
    </w:p>
    <w:p>
      <w:pPr>
        <w:spacing w:after="180"/>
      </w:pPr>
      <w:r>
        <w:t xml:space="preserve">requires (前置依赖)、advances_to (进阶关系)、related_to (关联关系)、evaluates (评分标准)、applies_in (应用场景)</w:t>
      </w:r>
    </w:p>
    <w:p>
      <w:pPr>
        <w:pStyle w:val="Heading3"/>
      </w:pPr>
      <w:r>
        <w:t xml:space="preserve">教材对齐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similarity_threshold = 0.65：语义相似度阈值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语义相似度计算：使用预训练模型计算知识点与教材章节的相似度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支持人工确认映射关系：自动对齐结果可由教师审核确认</w:t>
      </w:r>
    </w:p>
    <w:p>
      <w:pPr>
        <w:pStyle w:val="Heading3"/>
      </w:pPr>
      <w:r>
        <w:t xml:space="preserve">赛题结构化</w:t>
      </w:r>
    </w:p>
    <w:p>
      <w:pPr>
        <w:spacing w:after="120" w:before="120"/>
      </w:pPr>
      <w:r>
        <w:t xml:space="preserve">支持 PDF、DOCX、DOC、TXT 格式，输出结构化 JSON</w:t>
      </w:r>
    </w:p>
    <w:p>
      <w:pPr>
        <w:spacing w:after="60" w:before="60"/>
      </w:pPr>
      <w:r>
        <w:t xml:space="preserve">questions 字段：id、type、content、options、answer、skills、difficulty</w:t>
      </w:r>
    </w:p>
    <w:p>
      <w:pPr>
        <w:spacing w:after="180"/>
      </w:pPr>
      <w:r>
        <w:t xml:space="preserve">knowledge_nodes 字段：id、name、description、type</w:t>
      </w:r>
    </w:p>
    <w:p>
      <w:pPr>
        <w:pStyle w:val="Heading2"/>
      </w:pPr>
      <w:r>
        <w:t xml:space="preserve">七、API 接口</w:t>
      </w:r>
    </w:p>
    <w:p>
      <w:pPr>
        <w:pStyle w:val="Heading3"/>
      </w:pPr>
      <w:r>
        <w:t xml:space="preserve">认证</w:t>
      </w:r>
    </w:p>
    <w:p>
      <w:pPr>
        <w:spacing w:after="60" w:before="60"/>
      </w:pPr>
      <w:r>
        <w:rPr>
          <w:rFonts w:ascii="Courier New" w:cs="Courier New" w:eastAsia="Courier New" w:hAnsi="Courier New"/>
        </w:rPr>
        <w:t xml:space="preserve">Authorization: Bearer jwt_token</w:t>
      </w:r>
    </w:p>
    <w:p>
      <w:pPr>
        <w:spacing w:after="180"/>
      </w:pPr>
      <w:r>
        <w:rPr>
          <w:rFonts w:ascii="Courier New" w:cs="Courier New" w:eastAsia="Courier New" w:hAnsi="Courier New"/>
        </w:rPr>
        <w:t xml:space="preserve">X-Institution-ID: institution_id</w:t>
      </w:r>
    </w:p>
    <w:p>
      <w:pPr>
        <w:pStyle w:val="Heading3"/>
      </w:pPr>
      <w:r>
        <w:t xml:space="preserve">核心接口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路径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/manufacturing/qa/stream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流式问答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/manufacturing/code/parse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代码解析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/manufacturing/fault-diagnosis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故障诊断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/manufacturing/knowledge-graph/nodes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节点查询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/manufacturing/knowledge-graph/relations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关系查询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/manufacturing/video/locate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视频定位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八、系统应用场景</w:t>
      </w:r>
    </w:p>
    <w:p>
      <w:pPr>
        <w:pStyle w:val="Heading3"/>
      </w:pPr>
      <w:r>
        <w:t xml:space="preserve">教学辅助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知识 Q&amp;A：学生可通过自然语言问答，系统基于知识库回复专业知识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教材对齐：将赛题与知识点与教材章节自动对齐，方便教师处理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图谱可视化：知识图谱可视化展示，帮助学生理解知识关系</w:t>
      </w:r>
    </w:p>
    <w:p>
      <w:pPr>
        <w:pStyle w:val="Heading3"/>
      </w:pPr>
      <w:r>
        <w:t xml:space="preserve">技能训练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赛题分析：智能分析赛题结构，评价难度，推荐相关知识点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 代码解析：解析 CNC 加工代码，指明工艺要求，定位代码问题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技能路径规划：根据学生水平，制定个性化训练方案</w:t>
      </w:r>
    </w:p>
    <w:p>
      <w:pPr>
        <w:pStyle w:val="Heading3"/>
      </w:pPr>
      <w:r>
        <w:t xml:space="preserve">故障诊断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模拟诊断：通过人工智能模拟故障诊断流程，提升学生诊断能力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案例库：建立故障案例库，包含常见故障、原因分析、修复方法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置信度评估：系统自动计算诊断置信度，鉴定诊断结果可靠性</w:t>
      </w:r>
    </w:p>
    <w:p>
      <w:pPr>
        <w:pStyle w:val="Heading3"/>
      </w:pPr>
      <w:r>
        <w:t xml:space="preserve">竞赛备战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赛题数据库：集成过去年度竞赛题目，支持实时搜索和分析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诊断模拟：模仿竞赛中的故障诊断环境，进行训练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成绩分析：分析训练成绩，制定提升策略</w:t>
      </w:r>
    </w:p>
    <w:p>
      <w:pPr>
        <w:pStyle w:val="Heading3"/>
      </w:pPr>
      <w:r>
        <w:t xml:space="preserve">就业指导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技能培训：根据智能制造业务要求，设计技能培训路径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职业规划：结合学生兴趣和能力，指定职业发展方向</w:t>
      </w:r>
    </w:p>
    <w:p>
      <w:pPr>
        <w:pStyle w:val="Heading2"/>
      </w:pPr>
      <w:r>
        <w:t xml:space="preserve">九、具体业务价值</w:t>
      </w:r>
    </w:p>
    <w:p>
      <w:pPr>
        <w:pStyle w:val="Heading3"/>
      </w:pPr>
      <w:r>
        <w:t xml:space="preserve">聚焦业务价值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提升教学效率：将教师从重复性答疑中解放出来，重点关注课程设计和系列训练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提高竞赛成绩：通过智能化训练和诊断模拟，提升院校竞赛水平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知识沉淀与复用：将分散的教材、赛题、案例转化为结构化知识资产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个性化教育：根据学生个体情况，制定个性化训练方案</w:t>
      </w:r>
    </w:p>
    <w:p>
      <w:pPr>
        <w:pStyle w:val="Heading3"/>
      </w:pPr>
      <w:r>
        <w:t xml:space="preserve">科学研究价值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知识图谱研究：为智能制造领域知识图谱建立和应用提供研究平台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RAG 技术研究：研究多模态 RAG、AgenticRAG 等新兴技术在职业教育中的应用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人工智能诊断：研究人工智能在智能制造故障诊断中的应用方法</w:t>
      </w:r>
    </w:p>
    <w:p>
      <w:pPr>
        <w:pStyle w:val="Heading3"/>
      </w:pPr>
      <w:r>
        <w:t xml:space="preserve">行业应用潜力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工业机械设备：可用于工业场景下的机器设备故障诊断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CNC 加工中心：为 CNC 加工中心提供智能化矫正和代码解析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智慧工厂：为智慧工厂的智能化转型提供知识支持</w:t>
      </w:r>
    </w:p>
    <w:p>
      <w:pPr>
        <w:pStyle w:val="Heading2"/>
      </w:pPr>
      <w:r>
        <w:t xml:space="preserve">十、开发与部署</w:t>
      </w:r>
    </w:p>
    <w:p>
      <w:pPr>
        <w:pStyle w:val="Heading3"/>
      </w:pPr>
      <w:r>
        <w:t xml:space="preserve">开发环境</w:t>
      </w:r>
    </w:p>
    <w:p>
      <w:pPr>
        <w:spacing w:after="60" w:before="60"/>
      </w:pPr>
      <w:r>
        <w:rPr>
          <w:rFonts w:ascii="Courier New" w:cs="Courier New" w:eastAsia="Courier New" w:hAnsi="Courier New"/>
        </w:rPr>
        <w:t xml:space="preserve">Python 3.10+, Node.js 18+</w:t>
      </w:r>
    </w:p>
    <w:p>
      <w:pPr>
        <w:spacing w:after="180"/>
      </w:pPr>
      <w:r>
        <w:rPr>
          <w:rFonts w:ascii="Courier New" w:cs="Courier New" w:eastAsia="Courier New" w:hAnsi="Courier New"/>
        </w:rPr>
        <w:t xml:space="preserve">npm install &amp;&amp; pip install -r requirements.txt</w:t>
      </w:r>
    </w:p>
    <w:p>
      <w:pPr>
        <w:pStyle w:val="Heading3"/>
      </w:pPr>
      <w:r>
        <w:t xml:space="preserve">部署方式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本地部署：Python + Node.js 本地启动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Docker 部署：支持 Docker Compose 一键部署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云平台部署：支持 QingCloud、Aliyun 等云平台部署</w:t>
      </w:r>
    </w:p>
    <w:p>
      <w:pPr>
        <w:pStyle w:val="Heading3"/>
      </w:pPr>
      <w:r>
        <w:t xml:space="preserve">从业方案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院校版：基于院校级数据隔离，支持多院校公用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私有化版：全部源码开源，支持私有化部署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云 SaaS 版：云端部署，无需自己管理环境</w:t>
      </w:r>
    </w:p>
    <w:p>
      <w:pPr>
        <w:pStyle w:val="Heading3"/>
      </w:pPr>
      <w:r>
        <w:t xml:space="preserve">基础支持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企业级用户：7*24 小时客服支持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院校级用户：专业技术工程师定期拜访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云 SaaS 用户：技术远程维护，自动工作台启动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sz w:val="22"/>
        <w:szCs w:val="22"/>
      </w:rPr>
      <w:t xml:space="preserve">RAG-Anything 智能制造智能体技术方案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2026-06-26T09:45:25.321Z</dcterms:created>
  <dcterms:modified xsi:type="dcterms:W3CDTF">2026-06-26T09:45:25.321Z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