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LIA-Flags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13:48:43</w:t>
      </w:r>
    </w:p>
    <w:p/>
    <w:p>
      <w:r>
        <w:rPr>
          <w:b/>
          <w:sz w:val="24"/>
        </w:rPr>
        <w:t>AVP Path:</w:t>
      </w:r>
    </w:p>
    <w:p/>
    <w:p>
      <w:r>
        <w:t>[Level 0] LIA-Flags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LIA-Flags</w:t>
      </w:r>
    </w:p>
    <w:p/>
    <w:p>
      <w:pPr>
        <w:pStyle w:val="Heading3"/>
      </w:pPr>
      <w:r>
        <w:t>6.3.59</w:t>
      </w:r>
      <w:r>
        <w:tab/>
        <w:t>LIA-Flags</w:t>
      </w:r>
    </w:p>
    <w:p>
      <w:r>
        <w:t xml:space="preserve">The </w:t>
      </w:r>
      <w:r>
        <w:t>LIA</w:t>
      </w:r>
      <w:r>
        <w:t xml:space="preserve">-Flags AVP is of type Unsigned32 and it </w:t>
      </w:r>
      <w:r>
        <w:t xml:space="preserve">shall </w:t>
      </w:r>
      <w:r>
        <w:t xml:space="preserve">contain a bit mask. The meaning of the bits </w:t>
      </w:r>
      <w:r>
        <w:t>shall be as</w:t>
      </w:r>
      <w:r>
        <w:t xml:space="preserve"> defined in table </w:t>
      </w:r>
      <w:r>
        <w:t>6.</w:t>
      </w:r>
      <w:r>
        <w:t>3.</w:t>
      </w:r>
      <w:r>
        <w:t>59.</w:t>
      </w:r>
      <w:r>
        <w:t>1</w:t>
      </w:r>
      <w:r>
        <w:t>.</w:t>
      </w:r>
    </w:p>
    <w:p>
      <w:r>
        <w:t xml:space="preserve">Table </w:t>
      </w:r>
      <w:r>
        <w:t>6.3.59.1</w:t>
      </w:r>
      <w:r>
        <w:t xml:space="preserve">: </w:t>
      </w:r>
      <w:r>
        <w:t>LIA</w:t>
      </w:r>
      <w:r>
        <w:t>-Flags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842"/>
        <w:gridCol w:w="6840"/>
      </w:tblGrid>
      <w:tr w:rsidR="00771BC5" w:rsidRPr="004E3438" w14:paraId="01F043C5" w14:textId="77777777" w:rsidTr="00AF4688">
        <w:trPr>
          <w:cantSplit/>
          <w:jc w:val="center"/>
        </w:trPr>
        <w:tc>
          <w:tcPr>
            <w:tcW w:w="993" w:type="dxa"/>
            <w:shd w:val="clear" w:color="auto" w:fill="E0E0E0"/>
          </w:tcPr>
          <w:p w14:paraId="50352982" w14:textId="77777777" w:rsidR="00771BC5" w:rsidRPr="004E3438" w:rsidRDefault="00771BC5" w:rsidP="00AF4688">
            <w:pPr>
              <w:pStyle w:val="TAH"/>
            </w:pPr>
            <w:r>
              <w:t>B</w:t>
            </w:r>
            <w:r w:rsidRPr="004E3438">
              <w:t>it</w:t>
            </w:r>
          </w:p>
        </w:tc>
        <w:tc>
          <w:tcPr>
            <w:tcW w:w="1842" w:type="dxa"/>
            <w:shd w:val="clear" w:color="auto" w:fill="E0E0E0"/>
          </w:tcPr>
          <w:p w14:paraId="228650FF" w14:textId="77777777" w:rsidR="00771BC5" w:rsidRPr="004E3438" w:rsidRDefault="00771BC5" w:rsidP="00AF4688">
            <w:pPr>
              <w:pStyle w:val="TAH"/>
            </w:pPr>
            <w:r>
              <w:t>N</w:t>
            </w:r>
            <w:r w:rsidRPr="004E3438">
              <w:t>ame</w:t>
            </w:r>
          </w:p>
        </w:tc>
        <w:tc>
          <w:tcPr>
            <w:tcW w:w="6840" w:type="dxa"/>
            <w:shd w:val="clear" w:color="auto" w:fill="E0E0E0"/>
          </w:tcPr>
          <w:p w14:paraId="15DE0847" w14:textId="77777777" w:rsidR="00771BC5" w:rsidRPr="004E3438" w:rsidRDefault="00771BC5" w:rsidP="00AF4688">
            <w:pPr>
              <w:pStyle w:val="TAH"/>
            </w:pPr>
            <w:r w:rsidRPr="004E3438">
              <w:t>Description</w:t>
            </w:r>
          </w:p>
        </w:tc>
      </w:tr>
      <w:tr w:rsidR="00771BC5" w:rsidRPr="004E3438" w14:paraId="538BDEB4" w14:textId="77777777" w:rsidTr="00AF4688">
        <w:trPr>
          <w:cantSplit/>
          <w:jc w:val="center"/>
        </w:trPr>
        <w:tc>
          <w:tcPr>
            <w:tcW w:w="993" w:type="dxa"/>
          </w:tcPr>
          <w:p w14:paraId="796483FA" w14:textId="77777777" w:rsidR="00771BC5" w:rsidRPr="004E3438" w:rsidRDefault="00771BC5" w:rsidP="00AF4688">
            <w:pPr>
              <w:pStyle w:val="TAC"/>
            </w:pPr>
            <w:r>
              <w:t>0</w:t>
            </w:r>
          </w:p>
        </w:tc>
        <w:tc>
          <w:tcPr>
            <w:tcW w:w="1842" w:type="dxa"/>
          </w:tcPr>
          <w:p w14:paraId="2027FC7E" w14:textId="77777777" w:rsidR="00771BC5" w:rsidRDefault="00771BC5" w:rsidP="00AF4688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PSI Direct Routing Indication</w:t>
            </w:r>
          </w:p>
          <w:p w14:paraId="390E431E" w14:textId="77777777" w:rsidR="00771BC5" w:rsidRPr="004E3438" w:rsidRDefault="00771BC5" w:rsidP="00AF4688">
            <w:pPr>
              <w:pStyle w:val="TAL"/>
            </w:pPr>
          </w:p>
        </w:tc>
        <w:tc>
          <w:tcPr>
            <w:tcW w:w="6840" w:type="dxa"/>
          </w:tcPr>
          <w:p w14:paraId="7331AB77" w14:textId="77777777" w:rsidR="00771BC5" w:rsidRPr="004E3438" w:rsidRDefault="00771BC5" w:rsidP="00AF4688">
            <w:pPr>
              <w:pStyle w:val="TAL"/>
            </w:pPr>
            <w:r w:rsidRPr="004E3438">
              <w:t xml:space="preserve">This bit, when set, indicates </w:t>
            </w:r>
            <w:r>
              <w:t>the request corresponds to PSI Direct Routing, what implies that HSS returns an AS name in Server-Name AVP.</w:t>
            </w:r>
          </w:p>
        </w:tc>
      </w:tr>
      <w:tr w:rsidR="00771BC5" w:rsidRPr="004E3438" w14:paraId="603D569A" w14:textId="77777777" w:rsidTr="00AF4688">
        <w:trPr>
          <w:cantSplit/>
          <w:jc w:val="center"/>
        </w:trPr>
        <w:tc>
          <w:tcPr>
            <w:tcW w:w="9675" w:type="dxa"/>
            <w:gridSpan w:val="3"/>
          </w:tcPr>
          <w:p w14:paraId="37EB7D94" w14:textId="77777777" w:rsidR="00771BC5" w:rsidRPr="004E3438" w:rsidRDefault="00771BC5" w:rsidP="00AF4688">
            <w:pPr>
              <w:pStyle w:val="TAN"/>
            </w:pPr>
            <w:r>
              <w:t>NOTE: B</w:t>
            </w:r>
            <w:r w:rsidRPr="004E3438">
              <w:t xml:space="preserve">its not defined in this table shall be cleared by the sending </w:t>
            </w:r>
            <w:r>
              <w:t>HSS</w:t>
            </w:r>
            <w:r w:rsidRPr="004E3438">
              <w:t xml:space="preserve"> and discarded by the receiving </w:t>
            </w:r>
            <w:r>
              <w:t>I-CSCF</w:t>
            </w:r>
            <w:r w:rsidRPr="004E3438">
              <w:t>.</w:t>
            </w:r>
          </w:p>
        </w:tc>
      </w:tr>
    </w:tbl>
    <w:p>
      <w:r/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