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Line-Identifier</w:t>
        <w:br/>
      </w:r>
      <w:r>
        <w:rPr>
          <w:b/>
        </w:rPr>
        <w:t xml:space="preserve">Message: </w:t>
      </w:r>
      <w:r>
        <w:t>Multimedia-Auth-Answer (MAA)</w:t>
        <w:br/>
      </w:r>
      <w:r>
        <w:rPr>
          <w:b/>
        </w:rPr>
        <w:t xml:space="preserve">Interface: </w:t>
      </w:r>
      <w:r>
        <w:t>Cx (3GPP TS 29.228 / TS 29.229)</w:t>
        <w:br/>
      </w:r>
      <w:r>
        <w:rPr>
          <w:b/>
        </w:rPr>
        <w:t xml:space="preserve">Extraction Date: </w:t>
      </w:r>
      <w:r>
        <w:t>2026-03-10 13:51:29</w:t>
      </w:r>
    </w:p>
    <w:p/>
    <w:p>
      <w:r>
        <w:rPr>
          <w:b/>
          <w:sz w:val="24"/>
        </w:rPr>
        <w:t>AVP Path:</w:t>
      </w:r>
    </w:p>
    <w:p/>
    <w:p>
      <w:r>
        <w:t>[Level 0] 3GPP-SIP-Auth-Data-Item</w:t>
      </w:r>
      <w:r>
        <w:rPr>
          <w:color w:val="808080"/>
        </w:rPr>
        <w:t xml:space="preserve"> (Grouped AVP)</w:t>
      </w:r>
    </w:p>
    <w:p>
      <w:r>
        <w:t xml:space="preserve">   -&gt; [Level 1] Line-Identifier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3GPP-SIP-Auth-Data-Item (Grouped)</w:t>
      </w:r>
    </w:p>
    <w:p/>
    <w:p>
      <w:pPr>
        <w:pStyle w:val="Heading3"/>
      </w:pPr>
      <w:r>
        <w:t>6.3.13</w:t>
      </w:r>
      <w:r>
        <w:tab/>
        <w:t>SIP-Auth-Data-Item AVP</w:t>
      </w:r>
    </w:p>
    <w:p>
      <w:r>
        <w:t>The SIP-Auth-Data-Item is of type Grouped, and contains the authentication and/or authorization information for the Diameter client.</w:t>
      </w:r>
    </w:p>
    <w:p>
      <w:r>
        <w:t>AVP format</w:t>
      </w:r>
    </w:p>
    <w:p>
      <w:r>
        <w:t>SIP-Auth-Data-</w:t>
      </w:r>
      <w:r>
        <w:t>Item :</w:t>
      </w:r>
      <w:r>
        <w:t>: = &lt; AVP Header : 612 10415 &gt;</w:t>
      </w:r>
    </w:p>
    <w:p>
      <w:r>
        <w:t>[ SIP-Item-</w:t>
      </w:r>
      <w:r>
        <w:t>Number ]</w:t>
      </w:r>
    </w:p>
    <w:p>
      <w:r>
        <w:t>[ SIP-Authentication-</w:t>
      </w:r>
      <w:r>
        <w:t>Scheme ]</w:t>
      </w:r>
    </w:p>
    <w:p>
      <w:r>
        <w:t>[ SIP-</w:t>
      </w:r>
      <w:r>
        <w:t>Authenticate ]</w:t>
      </w:r>
    </w:p>
    <w:p>
      <w:r>
        <w:t>[ SIP-</w:t>
      </w:r>
      <w:r>
        <w:t>Authorization ]</w:t>
      </w:r>
    </w:p>
    <w:p>
      <w:r>
        <w:t>[ SIP-Authentication-</w:t>
      </w:r>
      <w:r>
        <w:t>Context ]</w:t>
      </w:r>
    </w:p>
    <w:p>
      <w:r>
        <w:t>[</w:t>
      </w:r>
      <w:r>
        <w:t xml:space="preserve"> </w:t>
      </w:r>
      <w:r>
        <w:t>Confidentiality-</w:t>
      </w:r>
      <w:r>
        <w:t>Key</w:t>
      </w:r>
      <w:r>
        <w:t xml:space="preserve"> </w:t>
      </w:r>
      <w:r>
        <w:t>]</w:t>
      </w:r>
    </w:p>
    <w:p>
      <w:r>
        <w:t>[</w:t>
      </w:r>
      <w:r>
        <w:t xml:space="preserve"> </w:t>
      </w:r>
      <w:r>
        <w:t>Integrity-</w:t>
      </w:r>
      <w:r>
        <w:t>Key</w:t>
      </w:r>
      <w:r>
        <w:t xml:space="preserve"> </w:t>
      </w:r>
      <w:r>
        <w:t>]</w:t>
      </w:r>
    </w:p>
    <w:p>
      <w:r>
        <w:t>[ SIP-Digest-</w:t>
      </w:r>
      <w:r>
        <w:t>Authenticate ]</w:t>
      </w:r>
    </w:p>
    <w:p>
      <w:r>
        <w:t>[ Framed-IP-</w:t>
      </w:r>
      <w:r>
        <w:t>Address ]</w:t>
      </w:r>
    </w:p>
    <w:p>
      <w:r>
        <w:t>[ Framed-IPv6-</w:t>
      </w:r>
      <w:r>
        <w:t>Prefix ]</w:t>
      </w:r>
    </w:p>
    <w:p>
      <w:r>
        <w:t>[ Framed-Interface-</w:t>
      </w:r>
      <w:r>
        <w:t>Id ]</w:t>
      </w:r>
    </w:p>
    <w:p>
      <w:r>
        <w:t xml:space="preserve">* [ </w:t>
      </w:r>
      <w:r>
        <w:t>Line</w:t>
      </w:r>
      <w:r>
        <w:t>-</w:t>
      </w:r>
      <w:r>
        <w:t>Identifier ]</w:t>
      </w:r>
    </w:p>
    <w:p>
      <w:r>
        <w:t>*</w:t>
      </w:r>
      <w:r>
        <w:t xml:space="preserve"> </w:t>
      </w:r>
      <w:r>
        <w:t>[AVP]</w:t>
      </w:r>
    </w:p>
    <w:p/>
    <w:p>
      <w:r>
        <w:t>--------------------------------------------------------------------------------</w:t>
      </w:r>
    </w:p>
    <w:p/>
    <w:p>
      <w:r>
        <w:rPr>
          <w:b/>
          <w:color w:val="000080"/>
          <w:sz w:val="24"/>
        </w:rPr>
        <w:t xml:space="preserve">  -&gt; [1] Line-Identifier</w:t>
      </w:r>
    </w:p>
    <w:p/>
    <w:p>
      <w:pPr>
        <w:pStyle w:val="Heading3"/>
      </w:pPr>
      <w:r>
        <w:t>6.3.42</w:t>
      </w:r>
      <w:r>
        <w:tab/>
        <w:t>Line-Identifier AVP</w:t>
      </w:r>
    </w:p>
    <w:p>
      <w:r>
        <w:t xml:space="preserve">The Line-Identifier AVP is of type </w:t>
      </w:r>
      <w:r>
        <w:t>OctetString</w:t>
      </w:r>
      <w:r>
        <w:t xml:space="preserve">. This AVP has Vendor Id ETSI (13019) and AVP code 500. This AVP contains a fixed broadband access line identifier associated </w:t>
      </w:r>
      <w:r>
        <w:t>with</w:t>
      </w:r>
      <w:r>
        <w:t xml:space="preserve"> the user.</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