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AIR-Flags</w:t>
        <w:br/>
      </w:r>
      <w:r>
        <w:rPr>
          <w:b/>
        </w:rPr>
        <w:t xml:space="preserve">Message: </w:t>
      </w:r>
      <w:r>
        <w:t>Authentication Information Request (AIR)</w:t>
        <w:br/>
      </w:r>
      <w:r>
        <w:rPr>
          <w:b/>
        </w:rPr>
        <w:t xml:space="preserve">Extraction Date: </w:t>
      </w:r>
      <w:r>
        <w:t>2026-03-10 13:35:01</w:t>
      </w:r>
    </w:p>
    <w:p/>
    <w:p>
      <w:r>
        <w:rPr>
          <w:b/>
          <w:sz w:val="24"/>
        </w:rPr>
        <w:t>AVP Path:</w:t>
      </w:r>
    </w:p>
    <w:p/>
    <w:p>
      <w:r>
        <w:t>[Level 0] AIR-Flags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7.2.5</w:t>
      </w:r>
      <w:r>
        <w:tab/>
        <w:t>Authentication-Information-Request (AIR) Command</w:t>
      </w:r>
    </w:p>
    <w:p>
      <w:r>
        <w:t>The Authentication-Information-Request (AIR) command, indicated by the Command-Code field set to 318 and the 'R' bit set in the Command Flags field, is sent from MME or SGSN to HSS.</w:t>
      </w:r>
    </w:p>
    <w:p>
      <w:r>
        <w:t>Message Format</w:t>
      </w:r>
    </w:p>
    <w:p>
      <w:r>
        <w:t>&lt; Authentication-Information-Request&gt; ::=</w:t>
      </w:r>
      <w:r>
        <w:tab/>
        <w:t>&lt; Diameter Header: 318,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*[Supported-Features]</w:t>
      </w:r>
    </w:p>
    <w:p>
      <w:r>
        <w:t>[ Requested-EUTRAN-Authentication-Info ]</w:t>
      </w:r>
    </w:p>
    <w:p>
      <w:r>
        <w:t>[ Requested-UTRAN-GERAN-Authentication-Info ]</w:t>
      </w:r>
    </w:p>
    <w:p>
      <w:r>
        <w:t>{ Visited-PLMN-Id }</w:t>
      </w:r>
    </w:p>
    <w:p>
      <w:r>
        <w:t>[ AIR-Flags ]</w:t>
      </w:r>
    </w:p>
    <w:p>
      <w:r>
        <w:t>*[ AVP ]</w:t>
      </w:r>
    </w:p>
    <w:p>
      <w:r>
        <w:t>*[ Proxy-Info ]</w:t>
      </w:r>
    </w:p>
    <w:p>
      <w:r>
        <w:t>*[ Route-Record ]</w:t>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AIR-Flags</w:t>
      </w:r>
    </w:p>
    <w:p/>
    <w:p>
      <w:pPr>
        <w:pStyle w:val="Heading3"/>
      </w:pPr>
      <w:r>
        <w:t>7.3.201</w:t>
      </w:r>
      <w:r>
        <w:tab/>
        <w:t>AIR-Flags</w:t>
      </w:r>
    </w:p>
    <w:p>
      <w:r>
        <w:t>The AIR-Flags AVP is of type Unsigned32 and it shall contain a bitmask. The meaning of the bits is defined in table 7.3.201/1:</w:t>
      </w:r>
    </w:p>
    <w:p>
      <w:r>
        <w:t>Table 7.3.201/1: AIR-Flags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32A20495" w14:textId="77777777" w:rsidTr="002B6321">
        <w:trPr>
          <w:cantSplit/>
          <w:jc w:val="center"/>
        </w:trPr>
        <w:tc>
          <w:tcPr>
            <w:tcW w:w="993" w:type="dxa"/>
          </w:tcPr>
          <w:p w14:paraId="7A170E75" w14:textId="77777777" w:rsidR="009D4C7F" w:rsidRPr="00C139B4" w:rsidRDefault="009D4C7F" w:rsidP="002B6321">
            <w:pPr>
              <w:pStyle w:val="TAH"/>
            </w:pPr>
            <w:r w:rsidRPr="00C139B4">
              <w:t>bit</w:t>
            </w:r>
          </w:p>
        </w:tc>
        <w:tc>
          <w:tcPr>
            <w:tcW w:w="1842" w:type="dxa"/>
          </w:tcPr>
          <w:p w14:paraId="6192AA8B" w14:textId="77777777" w:rsidR="009D4C7F" w:rsidRPr="00C139B4" w:rsidRDefault="009D4C7F" w:rsidP="002B6321">
            <w:pPr>
              <w:pStyle w:val="TAH"/>
            </w:pPr>
            <w:r w:rsidRPr="00C139B4">
              <w:t>name</w:t>
            </w:r>
          </w:p>
        </w:tc>
        <w:tc>
          <w:tcPr>
            <w:tcW w:w="5387" w:type="dxa"/>
          </w:tcPr>
          <w:p w14:paraId="52A58311" w14:textId="77777777" w:rsidR="009D4C7F" w:rsidRPr="00C139B4" w:rsidRDefault="009D4C7F" w:rsidP="002B6321">
            <w:pPr>
              <w:pStyle w:val="TAH"/>
            </w:pPr>
            <w:r w:rsidRPr="00C139B4">
              <w:t>Description</w:t>
            </w:r>
          </w:p>
        </w:tc>
      </w:tr>
      <w:tr w:rsidR="009D4C7F" w:rsidRPr="00C139B4" w14:paraId="4355733B" w14:textId="77777777" w:rsidTr="002B6321">
        <w:trPr>
          <w:cantSplit/>
          <w:jc w:val="center"/>
        </w:trPr>
        <w:tc>
          <w:tcPr>
            <w:tcW w:w="993" w:type="dxa"/>
          </w:tcPr>
          <w:p w14:paraId="0C96A711" w14:textId="77777777" w:rsidR="009D4C7F" w:rsidRPr="00C139B4" w:rsidRDefault="009D4C7F" w:rsidP="002B6321">
            <w:pPr>
              <w:pStyle w:val="TAC"/>
            </w:pPr>
            <w:r w:rsidRPr="00C139B4">
              <w:t>0</w:t>
            </w:r>
          </w:p>
        </w:tc>
        <w:tc>
          <w:tcPr>
            <w:tcW w:w="1842" w:type="dxa"/>
          </w:tcPr>
          <w:p w14:paraId="0A93EFFA" w14:textId="77777777" w:rsidR="009D4C7F" w:rsidRPr="00C139B4" w:rsidRDefault="009D4C7F" w:rsidP="002B6321">
            <w:pPr>
              <w:pStyle w:val="TAL"/>
            </w:pPr>
            <w:r w:rsidRPr="00C139B4">
              <w:t>Send UE Usage Type</w:t>
            </w:r>
          </w:p>
        </w:tc>
        <w:tc>
          <w:tcPr>
            <w:tcW w:w="5387" w:type="dxa"/>
          </w:tcPr>
          <w:p w14:paraId="6869F128" w14:textId="77777777" w:rsidR="009D4C7F" w:rsidRPr="00C139B4" w:rsidRDefault="009D4C7F" w:rsidP="002B6321">
            <w:pPr>
              <w:pStyle w:val="TAL"/>
            </w:pPr>
            <w:r w:rsidRPr="00C139B4">
              <w:t>This bit, when set, indicates that the MME or SGSN requests the HSS to send the subscription parameter "UE Usage Type".</w:t>
            </w:r>
          </w:p>
        </w:tc>
      </w:tr>
      <w:tr w:rsidR="009D4C7F" w:rsidRPr="00C139B4" w14:paraId="6D7BCD3C" w14:textId="77777777" w:rsidTr="002B6321">
        <w:trPr>
          <w:cantSplit/>
          <w:jc w:val="center"/>
        </w:trPr>
        <w:tc>
          <w:tcPr>
            <w:tcW w:w="8222" w:type="dxa"/>
            <w:gridSpan w:val="3"/>
          </w:tcPr>
          <w:p w14:paraId="40328742" w14:textId="77777777" w:rsidR="009D4C7F" w:rsidRPr="00C139B4" w:rsidRDefault="009D4C7F" w:rsidP="002B6321">
            <w:pPr>
              <w:pStyle w:val="TAN"/>
            </w:pPr>
            <w:r w:rsidRPr="00C139B4">
              <w:t>NOTE:</w:t>
            </w:r>
            <w:r w:rsidRPr="00C139B4">
              <w:tab/>
              <w:t>Bits not defined in this table shall be cleared by the sending MME or SGSN and discarded by the receiving HSS.</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