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Subscribed-VSRVCC</w:t>
        <w:br/>
      </w:r>
      <w:r>
        <w:rPr>
          <w:b/>
        </w:rPr>
        <w:t xml:space="preserve">Message: </w:t>
      </w:r>
      <w:r>
        <w:t>Insert Subscriber Data Request (IDR)</w:t>
        <w:br/>
      </w:r>
      <w:r>
        <w:rPr>
          <w:b/>
        </w:rPr>
        <w:t xml:space="preserve">Extraction Date: </w:t>
      </w:r>
      <w:r>
        <w:t>2026-03-10 13:42:13</w:t>
      </w:r>
    </w:p>
    <w:p/>
    <w:p>
      <w:r>
        <w:rPr>
          <w:b/>
          <w:sz w:val="24"/>
        </w:rPr>
        <w:t>AVP Path:</w:t>
      </w:r>
    </w:p>
    <w:p/>
    <w:p>
      <w:r>
        <w:t>[Level 0] Subscription-Data</w:t>
      </w:r>
      <w:r>
        <w:rPr>
          <w:color w:val="808080"/>
        </w:rPr>
        <w:t xml:space="preserve"> (Grouped AVP)</w:t>
      </w:r>
    </w:p>
    <w:p>
      <w:r>
        <w:t xml:space="preserve">   → [Level 1] Subscribed-VSRVCC</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Subscribed-VSRVCC</w:t>
      </w:r>
    </w:p>
    <w:p/>
    <w:p>
      <w:pPr>
        <w:pStyle w:val="Heading3"/>
      </w:pPr>
      <w:r>
        <w:t>7.3.</w:t>
      </w:r>
      <w:r>
        <w:t>150</w:t>
      </w:r>
      <w:r>
        <w:tab/>
      </w:r>
      <w:r>
        <w:t>Subscribed-V</w:t>
      </w:r>
      <w:r>
        <w:t>SRVCC</w:t>
      </w:r>
    </w:p>
    <w:p>
      <w:r>
        <w:t xml:space="preserve">The </w:t>
      </w:r>
      <w:r>
        <w:t>Subscribed</w:t>
      </w:r>
      <w:r>
        <w:t>-V</w:t>
      </w:r>
      <w:r>
        <w:t xml:space="preserve">SRVCC AVP is of type Enumerated. It </w:t>
      </w:r>
      <w:r>
        <w:t xml:space="preserve">shall </w:t>
      </w:r>
      <w:r>
        <w:t xml:space="preserve">indicate </w:t>
      </w:r>
      <w:r>
        <w:t xml:space="preserve">that </w:t>
      </w:r>
      <w:r>
        <w:t xml:space="preserve">the user is subscribed </w:t>
      </w:r>
      <w:r>
        <w:t>to</w:t>
      </w:r>
      <w:r>
        <w:t xml:space="preserve"> </w:t>
      </w:r>
      <w:r>
        <w:t>the vSRVCC</w:t>
      </w:r>
      <w:r>
        <w:t>. The following value</w:t>
      </w:r>
      <w:r>
        <w:t xml:space="preserve"> is </w:t>
      </w:r>
      <w:r>
        <w:t>defined:</w:t>
      </w:r>
    </w:p>
    <w:p>
      <w:r>
        <w:t>V</w:t>
      </w:r>
      <w:r>
        <w:t>SRVCC_</w:t>
      </w:r>
      <w:r>
        <w:t>SUBSCRIBED</w:t>
      </w:r>
      <w:r>
        <w:t xml:space="preserve"> (</w:t>
      </w:r>
      <w:r>
        <w:t>0</w:t>
      </w:r>
      <w:r>
        <w:t>)</w:t>
      </w:r>
    </w:p>
    <w:p>
      <w:r>
        <w:t>Absence of this AVP in</w:t>
      </w:r>
      <w:r>
        <w:t xml:space="preserve"> </w:t>
      </w:r>
      <w:r>
        <w:t>IDR</w:t>
      </w:r>
      <w:r>
        <w:t xml:space="preserve"> </w:t>
      </w:r>
      <w:r>
        <w:t>shall be interpreted as the</w:t>
      </w:r>
      <w:r>
        <w:t xml:space="preserve"> Subscribed-V</w:t>
      </w:r>
      <w:r>
        <w:t>SRVCC</w:t>
      </w:r>
      <w:r>
        <w:t xml:space="preserve"> has not been modified.</w:t>
      </w:r>
    </w:p>
    <w:p>
      <w:r>
        <w:t>Absence of this AVP in</w:t>
      </w:r>
      <w:r>
        <w:t xml:space="preserve"> ULA </w:t>
      </w:r>
      <w:r>
        <w:t>shall be interpreted as the</w:t>
      </w:r>
      <w:r>
        <w:t xml:space="preserve"> u</w:t>
      </w:r>
      <w:r>
        <w:t>s</w:t>
      </w:r>
      <w:r>
        <w:t>er is not subscri</w:t>
      </w:r>
      <w:r>
        <w:t>b</w:t>
      </w:r>
      <w:r>
        <w:t>ed to the vSRVCC.</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