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Homogeneous-Support-of-IMS-Voice-Over-PS-Sessions</w:t>
        <w:br/>
      </w:r>
      <w:r>
        <w:rPr>
          <w:b/>
        </w:rPr>
        <w:t xml:space="preserve">Message: </w:t>
      </w:r>
      <w:r>
        <w:t>Notify Request (NOR)</w:t>
        <w:br/>
      </w:r>
      <w:r>
        <w:rPr>
          <w:b/>
        </w:rPr>
        <w:t xml:space="preserve">Extraction Date: </w:t>
      </w:r>
      <w:r>
        <w:t>2026-03-10 13:40:53</w:t>
      </w:r>
    </w:p>
    <w:p/>
    <w:p>
      <w:r>
        <w:rPr>
          <w:b/>
          <w:sz w:val="24"/>
        </w:rPr>
        <w:t>AVP Path:</w:t>
      </w:r>
    </w:p>
    <w:p/>
    <w:p>
      <w:r>
        <w:t>[Level 0] Homogeneous-Support-of-IMS-Voice-Over-PS-Sessions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7.2.17</w:t>
      </w:r>
      <w:r>
        <w:tab/>
        <w:t>Notify-Request (NOR) Command</w:t>
      </w:r>
    </w:p>
    <w:p>
      <w:r>
        <w:t>The Notify-Request (NOR) command, indicated by the Command-Code field set to 323 and the 'R' bit set in the Command Flags field, is sent from MME</w:t>
      </w:r>
      <w:r>
        <w:t xml:space="preserve"> or SGSN</w:t>
      </w:r>
      <w:r>
        <w:t xml:space="preserve"> to HSS.</w:t>
      </w:r>
    </w:p>
    <w:p>
      <w:r>
        <w:t>Message Format</w:t>
      </w:r>
    </w:p>
    <w:p>
      <w:r>
        <w:t>&lt; Notify-Request&gt; ::=</w:t>
      </w:r>
      <w:r>
        <w:tab/>
        <w:t>&lt; Diameter Header: 323, REQ, PXY, 16777251 &gt;</w:t>
      </w:r>
    </w:p>
    <w:p>
      <w:r>
        <w:t>&lt; Session-Id &gt;</w:t>
      </w:r>
    </w:p>
    <w:p>
      <w:r>
        <w:t>[ Vendor-Specific-Application-Id ]</w:t>
      </w:r>
    </w:p>
    <w:p>
      <w:r>
        <w:t>[ DRMP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xml:space="preserve">[ </w:t>
      </w:r>
      <w:r>
        <w:t xml:space="preserve">Terminal-Information </w:t>
      </w:r>
      <w:r>
        <w:t>]</w:t>
      </w:r>
    </w:p>
    <w:p>
      <w:r>
        <w:t>[ MIP6-Agent-Info ]</w:t>
      </w:r>
    </w:p>
    <w:p>
      <w:r>
        <w:t>[ Visited-Network-Identifier ]</w:t>
      </w:r>
    </w:p>
    <w:p>
      <w:r>
        <w:t xml:space="preserve">[ </w:t>
      </w:r>
      <w:r>
        <w:t>Context-Identifier</w:t>
      </w:r>
      <w:r>
        <w:t xml:space="preserve"> ]</w:t>
      </w:r>
    </w:p>
    <w:p>
      <w:r>
        <w:t>[Service-Selection]</w:t>
      </w:r>
    </w:p>
    <w:p>
      <w:r>
        <w:t>[</w:t>
      </w:r>
      <w:r>
        <w:t xml:space="preserve"> </w:t>
      </w:r>
      <w:r>
        <w:t>Alert-Reason</w:t>
      </w:r>
      <w:r>
        <w:t xml:space="preserve"> </w:t>
      </w:r>
      <w:r>
        <w:t>]</w:t>
      </w:r>
    </w:p>
    <w:p>
      <w:r>
        <w:t>[ UE-</w:t>
      </w:r>
      <w:r>
        <w:t>SRVCC</w:t>
      </w:r>
      <w:r>
        <w:t>-Capability ]</w:t>
      </w:r>
    </w:p>
    <w:p>
      <w:r>
        <w:t>[ NOR-Flags ]</w:t>
      </w:r>
    </w:p>
    <w:p>
      <w:r>
        <w:t>[</w:t>
      </w:r>
      <w:r>
        <w:t xml:space="preserve"> Homogeneous-Support-of-IMS-Voice-Over-PS-Sessions</w:t>
      </w:r>
      <w:r>
        <w:t xml:space="preserve"> ]</w:t>
      </w:r>
    </w:p>
    <w:p>
      <w:r>
        <w:t>[ Maximum-UE-Availability-Time ]</w:t>
      </w:r>
    </w:p>
    <w:p>
      <w:r>
        <w:t>*[ Monitoring-Event-Config-Status ]</w:t>
      </w:r>
    </w:p>
    <w:p>
      <w:r>
        <w:t>[ Emergency-Services ]</w:t>
      </w:r>
    </w:p>
    <w:p>
      <w:r>
        <w:t>*[ AVP ]</w:t>
      </w:r>
    </w:p>
    <w:p>
      <w:r>
        <w:t>*[ Proxy-Info ]</w:t>
      </w:r>
    </w:p>
    <w:p>
      <w:r>
        <w:t>*[ Route-Record ]</w:t>
      </w:r>
    </w:p>
    <w:p/>
    <w:p>
      <w:r>
        <w:rPr>
          <w:b/>
          <w:sz w:val="28"/>
        </w:rPr>
        <w:t>Message Procedure/Behavior</w:t>
      </w:r>
    </w:p>
    <w:p/>
    <w:p>
      <w:pPr>
        <w:pStyle w:val="Heading3"/>
      </w:pPr>
      <w:r>
        <w:t>5.</w:t>
      </w:r>
      <w:r>
        <w:t>2</w:t>
      </w:r>
      <w:r>
        <w:t>.</w:t>
      </w:r>
      <w:r>
        <w:t>5</w:t>
      </w:r>
      <w:r>
        <w:tab/>
        <w:t>Notification</w:t>
      </w:r>
      <w:r>
        <w:t xml:space="preserve"> Procedures</w:t>
      </w:r>
    </w:p>
    <w:p>
      <w:pPr>
        <w:pStyle w:val="Heading4"/>
      </w:pPr>
      <w:r>
        <w:t>5</w:t>
      </w:r>
      <w:r>
        <w:t>.</w:t>
      </w:r>
      <w:r>
        <w:t>2</w:t>
      </w:r>
      <w:r>
        <w:t>.</w:t>
      </w:r>
      <w:r>
        <w:t>5.1</w:t>
      </w:r>
      <w:r>
        <w:tab/>
      </w:r>
      <w:r>
        <w:t>Notification</w:t>
      </w:r>
    </w:p>
    <w:p>
      <w:pPr>
        <w:pStyle w:val="Heading3"/>
      </w:pPr>
      <w:r>
        <w:t>5</w:t>
      </w:r>
      <w:r>
        <w:t>.</w:t>
      </w:r>
      <w:r>
        <w:t>2</w:t>
      </w:r>
      <w:r>
        <w:t>.</w:t>
      </w:r>
      <w:r>
        <w:t>5.1.1</w:t>
      </w:r>
      <w:r>
        <w:tab/>
      </w:r>
      <w:r>
        <w:t>General</w:t>
      </w:r>
    </w:p>
    <w:p>
      <w:r>
        <w:t xml:space="preserve">The Notification Procedure </w:t>
      </w:r>
      <w:r>
        <w:t>shall be</w:t>
      </w:r>
      <w:r>
        <w:t xml:space="preserve"> </w:t>
      </w:r>
      <w:r>
        <w:t xml:space="preserve">used between the MME and the HSS and between </w:t>
      </w:r>
      <w:r>
        <w:t xml:space="preserve">the </w:t>
      </w:r>
      <w:r>
        <w:t xml:space="preserve">SGSN and </w:t>
      </w:r>
      <w:r>
        <w:t xml:space="preserve">the </w:t>
      </w:r>
      <w:r>
        <w:t>HSS when an inter MME or SGSN location update does not occur but the HSS needs to be notified about</w:t>
      </w:r>
    </w:p>
    <w:p>
      <w:r>
        <w:t>-</w:t>
      </w:r>
      <w:r>
        <w:tab/>
        <w:t>an update of terminal information;</w:t>
      </w:r>
    </w:p>
    <w:p>
      <w:r>
        <w:t>-</w:t>
      </w:r>
      <w:r>
        <w:tab/>
        <w:t>an update of the UE SRVCC capability (only if the MME/SGSN supports SRVCC).</w:t>
      </w:r>
    </w:p>
    <w:p>
      <w:r>
        <w:t xml:space="preserve">The Notification Procedure shall also be used between the MME and the HSS and between </w:t>
      </w:r>
      <w:r>
        <w:t xml:space="preserve">the </w:t>
      </w:r>
      <w:r>
        <w:t xml:space="preserve">SGSN and </w:t>
      </w:r>
      <w:r>
        <w:t xml:space="preserve">the </w:t>
      </w:r>
      <w:r>
        <w:t xml:space="preserve">HSS </w:t>
      </w:r>
      <w:r>
        <w:t xml:space="preserve">if </w:t>
      </w:r>
      <w:r>
        <w:t xml:space="preserve">the HSS </w:t>
      </w:r>
      <w:r>
        <w:t xml:space="preserve">needs to be notified </w:t>
      </w:r>
      <w:r>
        <w:t>about</w:t>
      </w:r>
      <w:r>
        <w:t>:</w:t>
      </w:r>
    </w:p>
    <w:p>
      <w:r>
        <w:t>-</w:t>
      </w:r>
      <w:r>
        <w:tab/>
        <w:t>an assignment/change of a dynamically allocated PDN GW for an APN, if such a notification is needed taking into account the access restrictions and the type of PDN</w:t>
      </w:r>
      <w:r>
        <w:t>;</w:t>
      </w:r>
    </w:p>
    <w:p>
      <w:r>
        <w:t>NOTE:</w:t>
      </w:r>
      <w:r>
        <w:tab/>
        <w:t xml:space="preserve">If the PDN is of type </w:t>
      </w:r>
      <w:r>
        <w:t>"</w:t>
      </w:r>
      <w:r>
        <w:t>non-IP</w:t>
      </w:r>
      <w:r>
        <w:t>"</w:t>
      </w:r>
      <w:r>
        <w:t>, the APN is not accessible via non-3GPP access and therefore the PDN-GW ID does not need to be conveyed across accesses.</w:t>
      </w:r>
    </w:p>
    <w:p>
      <w:r>
        <w:t>-</w:t>
      </w:r>
      <w:r>
        <w:tab/>
        <w:t>an assignment/change of a dynamically allocated PDN GW for the establishment of emergency PDN connections, if such notification is needed for a non roaming authenticated user, based on operator policy (e.g. on whether the operator uses static PDN GW or not for emergency services) taking into account the access restrictions and feature support;</w:t>
      </w:r>
    </w:p>
    <w:p>
      <w:r>
        <w:t>-</w:t>
      </w:r>
      <w:r>
        <w:tab/>
      </w:r>
      <w:r>
        <w:t xml:space="preserve">the failed monitoring event configurations at the MME or SGSN (if received in ULA) or </w:t>
      </w:r>
      <w:r>
        <w:t>the status of the monitoring event configuration</w:t>
      </w:r>
      <w:r>
        <w:t>s</w:t>
      </w:r>
      <w:r>
        <w:t xml:space="preserve"> at the IWK-SCEF</w:t>
      </w:r>
      <w:r>
        <w:t>;</w:t>
      </w:r>
    </w:p>
    <w:p>
      <w:r>
        <w:t>-</w:t>
      </w:r>
      <w:r>
        <w:tab/>
        <w:t>the deletion of a monitoring event configuration in SCEF for a UE (i.e. due to an SCEF restart, see 3GPP TS 23.007 [43]).</w:t>
      </w:r>
    </w:p>
    <w:p>
      <w:r>
        <w:t xml:space="preserve">The Notification Procedure </w:t>
      </w:r>
      <w:r>
        <w:t>shall be</w:t>
      </w:r>
      <w:r>
        <w:t xml:space="preserve"> used between </w:t>
      </w:r>
      <w:r>
        <w:t xml:space="preserve">the </w:t>
      </w:r>
      <w:r>
        <w:t xml:space="preserve">MME and </w:t>
      </w:r>
      <w:r>
        <w:t xml:space="preserve">the </w:t>
      </w:r>
      <w:r>
        <w:t>HSS when an inter MME location update does not occur but the HSS needs to be notified about</w:t>
      </w:r>
    </w:p>
    <w:p>
      <w:r>
        <w:t>-</w:t>
      </w:r>
      <w:r>
        <w:tab/>
      </w:r>
      <w:r>
        <w:t xml:space="preserve">the </w:t>
      </w:r>
      <w:r>
        <w:t xml:space="preserve">need to send </w:t>
      </w:r>
      <w:r>
        <w:t xml:space="preserve">a </w:t>
      </w:r>
      <w:r>
        <w:t>Cancel Location to the current SGSN.</w:t>
      </w:r>
    </w:p>
    <w:p>
      <w:r>
        <w:t xml:space="preserve">The Notification Procedure </w:t>
      </w:r>
      <w:r>
        <w:t>shall be</w:t>
      </w:r>
      <w:r>
        <w:t xml:space="preserve"> used</w:t>
      </w:r>
      <w:r>
        <w:t xml:space="preserve"> between the MME and the HSS</w:t>
      </w:r>
      <w:r>
        <w:t xml:space="preserve"> </w:t>
      </w:r>
      <w:r>
        <w:t>when the "SMS in MME" feature is applied and</w:t>
      </w:r>
      <w:r>
        <w:t xml:space="preserve"> </w:t>
      </w:r>
      <w:r>
        <w:t xml:space="preserve">between </w:t>
      </w:r>
      <w:r>
        <w:t>the SGSN</w:t>
      </w:r>
      <w:r>
        <w:t xml:space="preserve"> and </w:t>
      </w:r>
      <w:r>
        <w:t xml:space="preserve">the </w:t>
      </w:r>
      <w:r>
        <w:t xml:space="preserve">HSS when an earlier short message delivery failed and </w:t>
      </w:r>
      <w:r>
        <w:t>the HSS</w:t>
      </w:r>
      <w:r>
        <w:t xml:space="preserve"> </w:t>
      </w:r>
      <w:r>
        <w:t xml:space="preserve">needs to be notified </w:t>
      </w:r>
      <w:r>
        <w:t>about</w:t>
      </w:r>
      <w:r>
        <w:t>:</w:t>
      </w:r>
    </w:p>
    <w:p>
      <w:r>
        <w:t>-</w:t>
      </w:r>
      <w:r>
        <w:tab/>
      </w:r>
      <w:r>
        <w:t xml:space="preserve">the UE </w:t>
      </w:r>
      <w:r>
        <w:t xml:space="preserve">is </w:t>
      </w:r>
      <w:r>
        <w:t>reachable</w:t>
      </w:r>
      <w:r>
        <w:t xml:space="preserve"> or the UE </w:t>
      </w:r>
      <w:r>
        <w:t>has memory capacity available to receive one or more short messages.</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w:t>
      </w:r>
      <w:r>
        <w:t xml:space="preserve">when </w:t>
      </w:r>
      <w:r>
        <w:t>the HSS</w:t>
      </w:r>
      <w:r>
        <w:t xml:space="preserve"> has requested to be notified </w:t>
      </w:r>
      <w:r>
        <w:t>about:</w:t>
      </w:r>
    </w:p>
    <w:p>
      <w:r>
        <w:t>-</w:t>
      </w:r>
      <w:r>
        <w:tab/>
      </w:r>
      <w:r>
        <w:t xml:space="preserve">the UE </w:t>
      </w:r>
      <w:r>
        <w:t xml:space="preserve">is </w:t>
      </w:r>
      <w:r>
        <w:t>reachable.</w:t>
      </w:r>
    </w:p>
    <w:p>
      <w:r>
        <w:t xml:space="preserve">The Notification Procedure </w:t>
      </w:r>
      <w:r>
        <w:t>shall be</w:t>
      </w:r>
      <w:r>
        <w:t xml:space="preserve"> used between </w:t>
      </w:r>
      <w:r>
        <w:t xml:space="preserve">the </w:t>
      </w:r>
      <w:r>
        <w:t>MME</w:t>
      </w:r>
      <w:r>
        <w:t xml:space="preserve"> and </w:t>
      </w:r>
      <w:r>
        <w:t xml:space="preserve">the </w:t>
      </w:r>
      <w:r>
        <w:t xml:space="preserve">HSS and between </w:t>
      </w:r>
      <w:r>
        <w:t>the SGSN</w:t>
      </w:r>
      <w:r>
        <w:t xml:space="preserve"> and </w:t>
      </w:r>
      <w:r>
        <w:t xml:space="preserve">the </w:t>
      </w:r>
      <w:r>
        <w:t>HSS</w:t>
      </w:r>
      <w:r>
        <w:t xml:space="preserve"> to notify the HSS</w:t>
      </w:r>
      <w:r>
        <w:t xml:space="preserve"> </w:t>
      </w:r>
      <w:r>
        <w:t>about:</w:t>
      </w:r>
    </w:p>
    <w:p>
      <w:r>
        <w:t>-</w:t>
      </w:r>
      <w:r>
        <w:tab/>
      </w:r>
      <w:r>
        <w:t xml:space="preserve">an </w:t>
      </w:r>
      <w:r>
        <w:t>update</w:t>
      </w:r>
      <w:r>
        <w:t xml:space="preserve"> of the </w:t>
      </w:r>
      <w:r>
        <w:t>Homogeneous Support of IMS Voice Over PS Sessions.</w:t>
      </w:r>
    </w:p>
    <w:p>
      <w:r>
        <w:t xml:space="preserve">The Notification Procedure </w:t>
      </w:r>
      <w:r>
        <w:t>shall be</w:t>
      </w:r>
      <w:r>
        <w:t xml:space="preserve"> used between </w:t>
      </w:r>
      <w:r>
        <w:t xml:space="preserve">the </w:t>
      </w:r>
      <w:r>
        <w:t>MME</w:t>
      </w:r>
      <w:r>
        <w:t xml:space="preserve"> and </w:t>
      </w:r>
      <w:r>
        <w:t xml:space="preserve">the </w:t>
      </w:r>
      <w:r>
        <w:t xml:space="preserve">HSS </w:t>
      </w:r>
      <w:r>
        <w:t>to notify the HSS</w:t>
      </w:r>
      <w:r>
        <w:t xml:space="preserve"> </w:t>
      </w:r>
      <w:r>
        <w:t>about:</w:t>
      </w:r>
    </w:p>
    <w:p>
      <w:r>
        <w:t>-</w:t>
      </w:r>
      <w:r>
        <w:tab/>
      </w:r>
      <w:r>
        <w:t>removal of MME registration for SMS</w:t>
      </w:r>
      <w:r>
        <w:t>.</w:t>
      </w:r>
    </w:p>
    <w:p>
      <w:r>
        <w:t xml:space="preserve">This procedure is mapped to the commands Notify-Request/Answer (NOR/NOA) in the Diameter application specified in </w:t>
      </w:r>
      <w:r>
        <w:t>clause</w:t>
      </w:r>
      <w:r>
        <w:t xml:space="preserve"> 7.</w:t>
      </w:r>
    </w:p>
    <w:p>
      <w:r>
        <w:t>Table 5.2.5.1.1/1 specifies the involved information elements for the request.</w:t>
      </w:r>
    </w:p>
    <w:p>
      <w:r>
        <w:t>Table 5.2.5.1.1/2 specifies the involved information elements for the answer.</w:t>
      </w:r>
    </w:p>
    <w:p>
      <w:r>
        <w:t>Table 5.2.5.1.1/1: Notify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29"/>
        <w:gridCol w:w="603"/>
        <w:gridCol w:w="6237"/>
      </w:tblGrid>
      <w:tr w:rsidR="009D4C7F" w:rsidRPr="00C139B4" w14:paraId="14DCC946" w14:textId="77777777" w:rsidTr="002B6321">
        <w:trPr>
          <w:jc w:val="center"/>
        </w:trPr>
        <w:tc>
          <w:tcPr>
            <w:tcW w:w="1418" w:type="dxa"/>
          </w:tcPr>
          <w:p w14:paraId="10183953" w14:textId="77777777" w:rsidR="009D4C7F" w:rsidRPr="00C139B4" w:rsidRDefault="009D4C7F" w:rsidP="002B6321">
            <w:pPr>
              <w:pStyle w:val="TAH"/>
            </w:pPr>
            <w:r w:rsidRPr="00C139B4">
              <w:t>Information element name</w:t>
            </w:r>
          </w:p>
        </w:tc>
        <w:tc>
          <w:tcPr>
            <w:tcW w:w="1429" w:type="dxa"/>
          </w:tcPr>
          <w:p w14:paraId="0C5BD69C" w14:textId="77777777" w:rsidR="009D4C7F" w:rsidRPr="00C139B4" w:rsidRDefault="009D4C7F" w:rsidP="002B6321">
            <w:pPr>
              <w:pStyle w:val="TAH"/>
            </w:pPr>
            <w:r w:rsidRPr="00C139B4">
              <w:t>Mapping to Diameter AVP</w:t>
            </w:r>
          </w:p>
        </w:tc>
        <w:tc>
          <w:tcPr>
            <w:tcW w:w="603" w:type="dxa"/>
          </w:tcPr>
          <w:p w14:paraId="3A44CDA7" w14:textId="77777777" w:rsidR="009D4C7F" w:rsidRPr="00C139B4" w:rsidRDefault="009D4C7F" w:rsidP="002B6321">
            <w:pPr>
              <w:pStyle w:val="TAH"/>
              <w:rPr>
                <w:lang w:val="fr-FR"/>
              </w:rPr>
            </w:pPr>
            <w:r w:rsidRPr="00C139B4">
              <w:rPr>
                <w:lang w:val="fr-FR"/>
              </w:rPr>
              <w:t>Cat.</w:t>
            </w:r>
          </w:p>
        </w:tc>
        <w:tc>
          <w:tcPr>
            <w:tcW w:w="6237" w:type="dxa"/>
          </w:tcPr>
          <w:p w14:paraId="7C92553C" w14:textId="77777777" w:rsidR="009D4C7F" w:rsidRPr="00C139B4" w:rsidRDefault="009D4C7F" w:rsidP="002B6321">
            <w:pPr>
              <w:pStyle w:val="TAH"/>
              <w:rPr>
                <w:lang w:val="fr-FR"/>
              </w:rPr>
            </w:pPr>
            <w:r w:rsidRPr="00C139B4">
              <w:rPr>
                <w:lang w:val="fr-FR"/>
              </w:rPr>
              <w:t>Description</w:t>
            </w:r>
          </w:p>
        </w:tc>
      </w:tr>
      <w:tr w:rsidR="009D4C7F" w:rsidRPr="00C139B4" w14:paraId="6079655C" w14:textId="77777777" w:rsidTr="002B6321">
        <w:trPr>
          <w:trHeight w:val="401"/>
          <w:jc w:val="center"/>
        </w:trPr>
        <w:tc>
          <w:tcPr>
            <w:tcW w:w="1418" w:type="dxa"/>
          </w:tcPr>
          <w:p w14:paraId="75223A40" w14:textId="77777777" w:rsidR="009D4C7F" w:rsidRPr="00C139B4" w:rsidRDefault="009D4C7F" w:rsidP="002B6321">
            <w:pPr>
              <w:pStyle w:val="TAL"/>
            </w:pPr>
            <w:r w:rsidRPr="00C139B4">
              <w:t>IMSI</w:t>
            </w:r>
          </w:p>
          <w:p w14:paraId="3D218F74" w14:textId="77777777" w:rsidR="009D4C7F" w:rsidRPr="00C139B4" w:rsidRDefault="009D4C7F" w:rsidP="002B6321">
            <w:pPr>
              <w:pStyle w:val="TAL"/>
              <w:rPr>
                <w:lang w:val="en-US"/>
              </w:rPr>
            </w:pPr>
          </w:p>
        </w:tc>
        <w:tc>
          <w:tcPr>
            <w:tcW w:w="1429" w:type="dxa"/>
          </w:tcPr>
          <w:p w14:paraId="4B8925B0"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6777B4E4" w14:textId="77777777" w:rsidR="009D4C7F" w:rsidRPr="00C139B4" w:rsidRDefault="009D4C7F" w:rsidP="002B6321">
            <w:pPr>
              <w:pStyle w:val="TAC"/>
              <w:rPr>
                <w:lang w:val="en-AU"/>
              </w:rPr>
            </w:pPr>
            <w:r w:rsidRPr="00C139B4">
              <w:t>M</w:t>
            </w:r>
          </w:p>
        </w:tc>
        <w:tc>
          <w:tcPr>
            <w:tcW w:w="6237" w:type="dxa"/>
          </w:tcPr>
          <w:p w14:paraId="76637481" w14:textId="4A6CB740"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9914249" w14:textId="77777777" w:rsidTr="002B6321">
        <w:trPr>
          <w:trHeight w:val="401"/>
          <w:jc w:val="center"/>
        </w:trPr>
        <w:tc>
          <w:tcPr>
            <w:tcW w:w="1418" w:type="dxa"/>
          </w:tcPr>
          <w:p w14:paraId="2C3254DD" w14:textId="77777777" w:rsidR="009D4C7F" w:rsidRPr="00C139B4" w:rsidRDefault="009D4C7F" w:rsidP="002B6321">
            <w:pPr>
              <w:pStyle w:val="TAL"/>
            </w:pPr>
            <w:r w:rsidRPr="00C139B4">
              <w:t>Supported Features</w:t>
            </w:r>
          </w:p>
          <w:p w14:paraId="21EE5EFB"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29" w:type="dxa"/>
          </w:tcPr>
          <w:p w14:paraId="50BE7B9B" w14:textId="77777777" w:rsidR="009D4C7F" w:rsidRPr="00C139B4" w:rsidRDefault="009D4C7F" w:rsidP="002B6321">
            <w:pPr>
              <w:pStyle w:val="TAL"/>
              <w:rPr>
                <w:lang w:val="en-US"/>
              </w:rPr>
            </w:pPr>
            <w:r w:rsidRPr="00C139B4">
              <w:t>Supported-Features</w:t>
            </w:r>
          </w:p>
        </w:tc>
        <w:tc>
          <w:tcPr>
            <w:tcW w:w="603" w:type="dxa"/>
          </w:tcPr>
          <w:p w14:paraId="3698BA88" w14:textId="77777777" w:rsidR="009D4C7F" w:rsidRPr="00C139B4" w:rsidRDefault="009D4C7F" w:rsidP="002B6321">
            <w:pPr>
              <w:pStyle w:val="TAC"/>
            </w:pPr>
            <w:r w:rsidRPr="00C139B4">
              <w:t>O</w:t>
            </w:r>
          </w:p>
        </w:tc>
        <w:tc>
          <w:tcPr>
            <w:tcW w:w="6237" w:type="dxa"/>
          </w:tcPr>
          <w:p w14:paraId="1C38C95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D4DD59C" w14:textId="77777777" w:rsidTr="002B6321">
        <w:trPr>
          <w:trHeight w:val="401"/>
          <w:jc w:val="center"/>
        </w:trPr>
        <w:tc>
          <w:tcPr>
            <w:tcW w:w="1418" w:type="dxa"/>
          </w:tcPr>
          <w:p w14:paraId="64A8B406" w14:textId="77777777" w:rsidR="009D4C7F" w:rsidRPr="00C139B4" w:rsidRDefault="009D4C7F" w:rsidP="002B6321">
            <w:pPr>
              <w:pStyle w:val="TAL"/>
            </w:pPr>
            <w:r w:rsidRPr="00C139B4">
              <w:t>Terminal Information</w:t>
            </w:r>
          </w:p>
          <w:p w14:paraId="370F2B4A" w14:textId="77777777" w:rsidR="009D4C7F" w:rsidRPr="00C139B4" w:rsidRDefault="009D4C7F" w:rsidP="002B6321">
            <w:pPr>
              <w:pStyle w:val="TAL"/>
            </w:pPr>
            <w:r w:rsidRPr="00C139B4">
              <w:t>(See 7.3.3)</w:t>
            </w:r>
          </w:p>
        </w:tc>
        <w:tc>
          <w:tcPr>
            <w:tcW w:w="1429" w:type="dxa"/>
          </w:tcPr>
          <w:p w14:paraId="5BFC78F1" w14:textId="77777777" w:rsidR="009D4C7F" w:rsidRPr="00C139B4" w:rsidRDefault="009D4C7F" w:rsidP="002B6321">
            <w:pPr>
              <w:pStyle w:val="TAL"/>
              <w:rPr>
                <w:lang w:val="en-US"/>
              </w:rPr>
            </w:pPr>
            <w:r w:rsidRPr="00C139B4">
              <w:rPr>
                <w:lang w:val="en-US"/>
              </w:rPr>
              <w:t>Terminal-Information</w:t>
            </w:r>
          </w:p>
        </w:tc>
        <w:tc>
          <w:tcPr>
            <w:tcW w:w="603" w:type="dxa"/>
          </w:tcPr>
          <w:p w14:paraId="7FB8A531" w14:textId="77777777" w:rsidR="009D4C7F" w:rsidRPr="00C139B4" w:rsidRDefault="009D4C7F" w:rsidP="002B6321">
            <w:pPr>
              <w:pStyle w:val="TAC"/>
            </w:pPr>
            <w:r w:rsidRPr="00C139B4">
              <w:t>C</w:t>
            </w:r>
          </w:p>
        </w:tc>
        <w:tc>
          <w:tcPr>
            <w:tcW w:w="6237" w:type="dxa"/>
          </w:tcPr>
          <w:p w14:paraId="76A009BF" w14:textId="77777777" w:rsidR="00C31AA7" w:rsidRPr="00C139B4" w:rsidRDefault="009D4C7F" w:rsidP="002B6321">
            <w:pPr>
              <w:pStyle w:val="TAL"/>
              <w:rPr>
                <w:lang w:eastAsia="zh-CN"/>
              </w:rPr>
            </w:pPr>
            <w:r w:rsidRPr="00C139B4">
              <w:t>This information element shall contain information about the use</w:t>
            </w:r>
            <w:r w:rsidRPr="00C139B4">
              <w:rPr>
                <w:rFonts w:hint="eastAsia"/>
                <w:lang w:eastAsia="zh-CN"/>
              </w:rPr>
              <w:t>r</w:t>
            </w:r>
            <w:r>
              <w:rPr>
                <w:lang w:eastAsia="zh-CN"/>
              </w:rPr>
              <w:t>'</w:t>
            </w:r>
            <w:r w:rsidRPr="00C139B4">
              <w:rPr>
                <w:rFonts w:hint="eastAsia"/>
                <w:lang w:eastAsia="zh-CN"/>
              </w:rPr>
              <w:t>s</w:t>
            </w:r>
            <w:r w:rsidRPr="00C139B4">
              <w:t xml:space="preserve"> </w:t>
            </w:r>
            <w:r w:rsidRPr="00C139B4">
              <w:rPr>
                <w:rFonts w:hint="eastAsia"/>
                <w:lang w:eastAsia="zh-CN"/>
              </w:rPr>
              <w:t>mobile</w:t>
            </w:r>
            <w:r w:rsidRPr="00C139B4">
              <w:t xml:space="preserve"> equipment.</w:t>
            </w:r>
          </w:p>
          <w:p w14:paraId="294054A6" w14:textId="74A2D3CD" w:rsidR="009D4C7F" w:rsidRPr="00C139B4" w:rsidRDefault="009D4C7F" w:rsidP="002B6321">
            <w:pPr>
              <w:pStyle w:val="TAL"/>
            </w:pPr>
            <w:r w:rsidRPr="00C139B4">
              <w:t xml:space="preserve">When notifying the HSS about </w:t>
            </w:r>
            <w:r w:rsidRPr="00C139B4">
              <w:rPr>
                <w:rFonts w:hint="eastAsia"/>
                <w:lang w:eastAsia="zh-CN"/>
              </w:rPr>
              <w:t xml:space="preserve">any </w:t>
            </w:r>
            <w:r w:rsidRPr="00C139B4">
              <w:t>change of Terminal Information, the MME or SGSN shall include the new Terminal Information in the request.</w:t>
            </w:r>
          </w:p>
          <w:p w14:paraId="23FC336E" w14:textId="77777777" w:rsidR="009D4C7F" w:rsidRPr="00C139B4" w:rsidRDefault="009D4C7F" w:rsidP="002B6321">
            <w:pPr>
              <w:pStyle w:val="TAL"/>
            </w:pPr>
            <w:r w:rsidRPr="00C139B4">
              <w:t>Within this Information Element, only the IMEI and the Software-Version AVPs shall be used on the S6a/S6d interface.</w:t>
            </w:r>
          </w:p>
        </w:tc>
      </w:tr>
      <w:tr w:rsidR="009D4C7F" w:rsidRPr="00C139B4" w14:paraId="015F2F23" w14:textId="77777777" w:rsidTr="002B6321">
        <w:trPr>
          <w:trHeight w:val="401"/>
          <w:jc w:val="center"/>
        </w:trPr>
        <w:tc>
          <w:tcPr>
            <w:tcW w:w="1418" w:type="dxa"/>
          </w:tcPr>
          <w:p w14:paraId="4E08828F" w14:textId="77777777" w:rsidR="009D4C7F" w:rsidRPr="00C139B4" w:rsidRDefault="009D4C7F" w:rsidP="002B6321">
            <w:pPr>
              <w:pStyle w:val="TAL"/>
            </w:pPr>
            <w:r w:rsidRPr="00C139B4">
              <w:t>PDN GW Identity</w:t>
            </w:r>
          </w:p>
          <w:p w14:paraId="37858D54" w14:textId="77777777" w:rsidR="009D4C7F" w:rsidRPr="00C139B4" w:rsidRDefault="009D4C7F" w:rsidP="002B6321">
            <w:pPr>
              <w:pStyle w:val="TAL"/>
            </w:pPr>
            <w:r w:rsidRPr="00C139B4">
              <w:t>(See 7.3.45)</w:t>
            </w:r>
          </w:p>
        </w:tc>
        <w:tc>
          <w:tcPr>
            <w:tcW w:w="1429" w:type="dxa"/>
          </w:tcPr>
          <w:p w14:paraId="198BA024" w14:textId="77777777" w:rsidR="009D4C7F" w:rsidRPr="00C139B4" w:rsidRDefault="009D4C7F" w:rsidP="002B6321">
            <w:pPr>
              <w:pStyle w:val="TAL"/>
              <w:rPr>
                <w:lang w:val="en-US"/>
              </w:rPr>
            </w:pPr>
            <w:r w:rsidRPr="00C139B4">
              <w:rPr>
                <w:lang w:val="en-US"/>
              </w:rPr>
              <w:t>MIP6-Agent-Info</w:t>
            </w:r>
          </w:p>
        </w:tc>
        <w:tc>
          <w:tcPr>
            <w:tcW w:w="603" w:type="dxa"/>
          </w:tcPr>
          <w:p w14:paraId="1C8B49A4" w14:textId="77777777" w:rsidR="009D4C7F" w:rsidRPr="00C139B4" w:rsidRDefault="009D4C7F" w:rsidP="002B6321">
            <w:pPr>
              <w:pStyle w:val="TAC"/>
            </w:pPr>
            <w:r w:rsidRPr="00C139B4">
              <w:t>C</w:t>
            </w:r>
          </w:p>
        </w:tc>
        <w:tc>
          <w:tcPr>
            <w:tcW w:w="6237" w:type="dxa"/>
          </w:tcPr>
          <w:p w14:paraId="67E9C6E4" w14:textId="5537B376" w:rsidR="00C31AA7" w:rsidRPr="00C139B4" w:rsidRDefault="009D4C7F" w:rsidP="002B6321">
            <w:pPr>
              <w:pStyle w:val="TAL"/>
              <w:rPr>
                <w:lang w:eastAsia="zh-CN"/>
              </w:rPr>
            </w:pPr>
            <w:r w:rsidRPr="00C139B4">
              <w:t xml:space="preserve">This IE shall contain the identity of the selected and dynamically allocated PDN GW for an APN. </w:t>
            </w:r>
            <w:r w:rsidRPr="00C139B4">
              <w:rPr>
                <w:rFonts w:hint="eastAsia"/>
                <w:lang w:eastAsia="zh-CN"/>
              </w:rPr>
              <w:t>It s</w:t>
            </w:r>
            <w:r w:rsidRPr="00C139B4">
              <w:t>hall be present if a new PDN-GW has been selected and the subscriber is allowed handover to non 3GPP access</w:t>
            </w:r>
            <w:r w:rsidR="006A19A3">
              <w:t xml:space="preserve"> or 5GS interworking without N26 interface enabled</w:t>
            </w:r>
            <w:r w:rsidRPr="00C139B4">
              <w:t>.</w:t>
            </w:r>
          </w:p>
          <w:p w14:paraId="401B3B14" w14:textId="77777777" w:rsidR="00C31AA7" w:rsidRPr="00C139B4" w:rsidRDefault="009D4C7F" w:rsidP="002B6321">
            <w:pPr>
              <w:pStyle w:val="TAL"/>
            </w:pPr>
            <w:r w:rsidRPr="00C139B4">
              <w:t>When notifying the HSS about a new</w:t>
            </w:r>
            <w:r w:rsidRPr="00C139B4">
              <w:rPr>
                <w:rFonts w:hint="eastAsia"/>
                <w:lang w:eastAsia="zh-CN"/>
              </w:rPr>
              <w:t>ly</w:t>
            </w:r>
            <w:r w:rsidRPr="00C139B4">
              <w:t xml:space="preserve"> selected PDN GW, the MME or SGSN shall include the PDN-GW-Identity in the request.</w:t>
            </w:r>
          </w:p>
          <w:p w14:paraId="5E15B49A" w14:textId="6FB649C0" w:rsidR="009D4C7F" w:rsidRPr="00C139B4" w:rsidRDefault="009D4C7F" w:rsidP="002B6321">
            <w:pPr>
              <w:pStyle w:val="TAL"/>
            </w:pPr>
            <w:r w:rsidRPr="00C139B4">
              <w:t>For establishment of emergency PDN connections, this IE shall contain the identity of the PDN-GW used to establish those PDN connections.</w:t>
            </w:r>
          </w:p>
          <w:p w14:paraId="01BE6CC3" w14:textId="77777777" w:rsidR="009D4C7F" w:rsidRPr="00C139B4" w:rsidRDefault="009D4C7F" w:rsidP="002B6321">
            <w:pPr>
              <w:pStyle w:val="TAL"/>
            </w:pPr>
          </w:p>
        </w:tc>
      </w:tr>
      <w:tr w:rsidR="009D4C7F" w:rsidRPr="00C139B4" w14:paraId="6E98D0B6" w14:textId="77777777" w:rsidTr="002B6321">
        <w:trPr>
          <w:trHeight w:val="401"/>
          <w:jc w:val="center"/>
        </w:trPr>
        <w:tc>
          <w:tcPr>
            <w:tcW w:w="1418" w:type="dxa"/>
          </w:tcPr>
          <w:p w14:paraId="3BA01155" w14:textId="77777777" w:rsidR="009D4C7F" w:rsidRPr="00C139B4" w:rsidRDefault="009D4C7F" w:rsidP="002B6321">
            <w:pPr>
              <w:pStyle w:val="TAL"/>
            </w:pPr>
            <w:r w:rsidRPr="00C139B4">
              <w:t>PGW PLMN ID</w:t>
            </w:r>
          </w:p>
        </w:tc>
        <w:tc>
          <w:tcPr>
            <w:tcW w:w="1429" w:type="dxa"/>
          </w:tcPr>
          <w:p w14:paraId="06C5BC86" w14:textId="77777777" w:rsidR="009D4C7F" w:rsidRPr="00C139B4" w:rsidRDefault="009D4C7F" w:rsidP="002B6321">
            <w:pPr>
              <w:pStyle w:val="TAL"/>
            </w:pPr>
            <w:r w:rsidRPr="00C139B4">
              <w:t>Visited-Network-Identifier</w:t>
            </w:r>
          </w:p>
        </w:tc>
        <w:tc>
          <w:tcPr>
            <w:tcW w:w="603" w:type="dxa"/>
          </w:tcPr>
          <w:p w14:paraId="6ADE0E75" w14:textId="77777777" w:rsidR="009D4C7F" w:rsidRPr="00C139B4" w:rsidRDefault="009D4C7F" w:rsidP="002B6321">
            <w:pPr>
              <w:pStyle w:val="TAC"/>
              <w:rPr>
                <w:lang w:eastAsia="zh-CN"/>
              </w:rPr>
            </w:pPr>
            <w:r w:rsidRPr="00C139B4">
              <w:rPr>
                <w:lang w:eastAsia="zh-CN"/>
              </w:rPr>
              <w:t>C</w:t>
            </w:r>
          </w:p>
        </w:tc>
        <w:tc>
          <w:tcPr>
            <w:tcW w:w="6237" w:type="dxa"/>
          </w:tcPr>
          <w:p w14:paraId="63DD9E08" w14:textId="77777777" w:rsidR="009D4C7F" w:rsidRPr="00C139B4" w:rsidRDefault="009D4C7F" w:rsidP="002B6321">
            <w:pPr>
              <w:pStyle w:val="TAL"/>
            </w:pPr>
            <w:r w:rsidRPr="00C139B4">
              <w:t>This IE identifies the PLMN in which the PDN GW is located. It shall be present when the PDN GW Identity is present</w:t>
            </w:r>
            <w:r w:rsidRPr="00C139B4">
              <w:rPr>
                <w:rFonts w:hint="eastAsia"/>
                <w:lang w:eastAsia="zh-CN"/>
              </w:rPr>
              <w:t xml:space="preserve"> and does not contain an FQDN</w:t>
            </w:r>
            <w:r w:rsidRPr="00C139B4">
              <w:t>.</w:t>
            </w:r>
          </w:p>
          <w:p w14:paraId="480478BD" w14:textId="77777777" w:rsidR="009D4C7F" w:rsidRPr="00C139B4" w:rsidRDefault="009D4C7F" w:rsidP="002B6321">
            <w:pPr>
              <w:pStyle w:val="TAL"/>
            </w:pPr>
          </w:p>
        </w:tc>
      </w:tr>
      <w:tr w:rsidR="009D4C7F" w:rsidRPr="00C139B4" w14:paraId="790BAD07" w14:textId="77777777" w:rsidTr="002B6321">
        <w:trPr>
          <w:trHeight w:val="401"/>
          <w:jc w:val="center"/>
        </w:trPr>
        <w:tc>
          <w:tcPr>
            <w:tcW w:w="1418" w:type="dxa"/>
          </w:tcPr>
          <w:p w14:paraId="778BBF17"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472EC1A0" w14:textId="77777777" w:rsidR="009D4C7F" w:rsidRPr="00C139B4" w:rsidRDefault="009D4C7F" w:rsidP="002B6321">
            <w:pPr>
              <w:pStyle w:val="TAL"/>
            </w:pPr>
            <w:r w:rsidRPr="00C139B4">
              <w:rPr>
                <w:snapToGrid w:val="0"/>
              </w:rPr>
              <w:t>(See 7.3.</w:t>
            </w:r>
            <w:r w:rsidRPr="00C139B4">
              <w:rPr>
                <w:snapToGrid w:val="0"/>
                <w:lang w:eastAsia="zh-CN"/>
              </w:rPr>
              <w:t>27</w:t>
            </w:r>
            <w:r w:rsidRPr="00C139B4">
              <w:rPr>
                <w:rFonts w:hint="eastAsia"/>
                <w:snapToGrid w:val="0"/>
                <w:lang w:eastAsia="zh-CN"/>
              </w:rPr>
              <w:t>)</w:t>
            </w:r>
          </w:p>
        </w:tc>
        <w:tc>
          <w:tcPr>
            <w:tcW w:w="1429" w:type="dxa"/>
          </w:tcPr>
          <w:p w14:paraId="67C70318" w14:textId="77777777" w:rsidR="009D4C7F" w:rsidRPr="00C139B4" w:rsidRDefault="009D4C7F" w:rsidP="002B6321">
            <w:pPr>
              <w:pStyle w:val="TAL"/>
              <w:rPr>
                <w:lang w:val="en-US"/>
              </w:rPr>
            </w:pPr>
            <w:r w:rsidRPr="00C139B4">
              <w:t>Context-Identifier</w:t>
            </w:r>
          </w:p>
        </w:tc>
        <w:tc>
          <w:tcPr>
            <w:tcW w:w="603" w:type="dxa"/>
          </w:tcPr>
          <w:p w14:paraId="58CEA61B" w14:textId="77777777" w:rsidR="009D4C7F" w:rsidRPr="00C139B4" w:rsidRDefault="009D4C7F" w:rsidP="002B6321">
            <w:pPr>
              <w:pStyle w:val="TAC"/>
            </w:pPr>
            <w:r w:rsidRPr="00C139B4">
              <w:rPr>
                <w:rFonts w:hint="eastAsia"/>
                <w:lang w:eastAsia="zh-CN"/>
              </w:rPr>
              <w:t>O</w:t>
            </w:r>
          </w:p>
        </w:tc>
        <w:tc>
          <w:tcPr>
            <w:tcW w:w="6237" w:type="dxa"/>
          </w:tcPr>
          <w:p w14:paraId="0AC7335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w:t>
            </w:r>
            <w:r w:rsidRPr="00C139B4">
              <w:rPr>
                <w:rFonts w:hint="eastAsia"/>
                <w:lang w:eastAsia="zh-CN"/>
              </w:rPr>
              <w:t xml:space="preserve">APN Configuration with which </w:t>
            </w:r>
            <w:r w:rsidRPr="00C139B4">
              <w:t>the selected PDN GW</w:t>
            </w:r>
            <w:r w:rsidRPr="00C139B4">
              <w:rPr>
                <w:rFonts w:hint="eastAsia"/>
                <w:lang w:eastAsia="zh-CN"/>
              </w:rPr>
              <w:t xml:space="preserve"> shall be correlated</w:t>
            </w:r>
            <w:r w:rsidRPr="00C139B4">
              <w:t>.</w:t>
            </w:r>
          </w:p>
          <w:p w14:paraId="1709B97F" w14:textId="77777777" w:rsidR="009D4C7F" w:rsidRPr="00C139B4" w:rsidRDefault="009D4C7F" w:rsidP="002B6321">
            <w:pPr>
              <w:pStyle w:val="TAL"/>
              <w:rPr>
                <w:lang w:eastAsia="zh-CN"/>
              </w:rPr>
            </w:pPr>
            <w:r w:rsidRPr="00C139B4">
              <w:rPr>
                <w:rFonts w:hint="eastAsia"/>
                <w:lang w:eastAsia="zh-CN"/>
              </w:rPr>
              <w:t>It may</w:t>
            </w:r>
            <w:r w:rsidRPr="00C139B4">
              <w:t xml:space="preserve"> be present if </w:t>
            </w:r>
            <w:r w:rsidRPr="00C139B4">
              <w:rPr>
                <w:rFonts w:hint="eastAsia"/>
                <w:lang w:eastAsia="zh-CN"/>
              </w:rPr>
              <w:t xml:space="preserve">it is available and </w:t>
            </w:r>
            <w:r w:rsidRPr="00C139B4">
              <w:t>the PDN-GW is present and is particular for one specific APN and not common to all the APNs.</w:t>
            </w:r>
          </w:p>
          <w:p w14:paraId="6B1E00A5"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CAB2103" w14:textId="77777777" w:rsidTr="002B6321">
        <w:trPr>
          <w:trHeight w:val="401"/>
          <w:jc w:val="center"/>
        </w:trPr>
        <w:tc>
          <w:tcPr>
            <w:tcW w:w="1418" w:type="dxa"/>
          </w:tcPr>
          <w:p w14:paraId="4FF9E5BF" w14:textId="77777777" w:rsidR="009D4C7F" w:rsidRPr="00C139B4" w:rsidRDefault="009D4C7F" w:rsidP="002B6321">
            <w:pPr>
              <w:pStyle w:val="TAL"/>
            </w:pPr>
            <w:r w:rsidRPr="00C139B4">
              <w:t>APN</w:t>
            </w:r>
          </w:p>
          <w:p w14:paraId="40EFA222" w14:textId="77777777" w:rsidR="009D4C7F" w:rsidRPr="00C139B4" w:rsidRDefault="009D4C7F" w:rsidP="002B6321">
            <w:pPr>
              <w:pStyle w:val="TAL"/>
            </w:pPr>
            <w:r w:rsidRPr="00C139B4">
              <w:t xml:space="preserve">(See </w:t>
            </w:r>
            <w:r>
              <w:t>TS 2</w:t>
            </w:r>
            <w:r w:rsidRPr="00C139B4">
              <w:t>3.008</w:t>
            </w:r>
            <w:r>
              <w:t> [</w:t>
            </w:r>
            <w:r w:rsidRPr="00C139B4">
              <w:t>30])</w:t>
            </w:r>
          </w:p>
        </w:tc>
        <w:tc>
          <w:tcPr>
            <w:tcW w:w="1429" w:type="dxa"/>
          </w:tcPr>
          <w:p w14:paraId="442BD2B6" w14:textId="77777777" w:rsidR="009D4C7F" w:rsidRPr="00C139B4" w:rsidRDefault="009D4C7F" w:rsidP="002B6321">
            <w:pPr>
              <w:pStyle w:val="TAL"/>
              <w:rPr>
                <w:lang w:val="en-US"/>
              </w:rPr>
            </w:pPr>
            <w:r w:rsidRPr="00C139B4">
              <w:rPr>
                <w:lang w:val="en-US"/>
              </w:rPr>
              <w:t>Service-Selection</w:t>
            </w:r>
            <w:r w:rsidRPr="00C139B4">
              <w:rPr>
                <w:lang w:val="en-US"/>
              </w:rPr>
              <w:br/>
            </w:r>
            <w:r w:rsidRPr="00C139B4">
              <w:t xml:space="preserve">(See </w:t>
            </w:r>
            <w:r>
              <w:t>IETF RFC </w:t>
            </w:r>
            <w:r w:rsidRPr="00C139B4">
              <w:t>5778</w:t>
            </w:r>
            <w:r>
              <w:t> [</w:t>
            </w:r>
            <w:r w:rsidRPr="00C139B4">
              <w:t>20])</w:t>
            </w:r>
          </w:p>
        </w:tc>
        <w:tc>
          <w:tcPr>
            <w:tcW w:w="603" w:type="dxa"/>
          </w:tcPr>
          <w:p w14:paraId="603F5A38" w14:textId="77777777" w:rsidR="009D4C7F" w:rsidRPr="00C139B4" w:rsidRDefault="009D4C7F" w:rsidP="002B6321">
            <w:pPr>
              <w:pStyle w:val="TAC"/>
            </w:pPr>
            <w:r w:rsidRPr="00C139B4">
              <w:t>C</w:t>
            </w:r>
          </w:p>
        </w:tc>
        <w:tc>
          <w:tcPr>
            <w:tcW w:w="6237" w:type="dxa"/>
          </w:tcPr>
          <w:p w14:paraId="67E1A096" w14:textId="77777777" w:rsidR="00C31AA7" w:rsidRPr="00C139B4" w:rsidRDefault="009D4C7F" w:rsidP="002B6321">
            <w:pPr>
              <w:pStyle w:val="TAL"/>
            </w:pPr>
            <w:r w:rsidRPr="00C139B4">
              <w:t>This IE shall contain the APN for the selected and dynamically allocated PDN GW.</w:t>
            </w:r>
          </w:p>
          <w:p w14:paraId="19E0C233" w14:textId="55DA8C02" w:rsidR="009D4C7F" w:rsidRPr="00C139B4" w:rsidRDefault="009D4C7F" w:rsidP="002B6321">
            <w:pPr>
              <w:pStyle w:val="TAL"/>
            </w:pPr>
          </w:p>
          <w:p w14:paraId="1E95E956" w14:textId="77777777" w:rsidR="00C31AA7" w:rsidRPr="00C139B4" w:rsidRDefault="009D4C7F" w:rsidP="002B6321">
            <w:pPr>
              <w:pStyle w:val="TAL"/>
            </w:pPr>
            <w:r w:rsidRPr="00C139B4">
              <w:t xml:space="preserve">For establishment of non-emergency PDN connections, </w:t>
            </w:r>
            <w:r w:rsidRPr="00C139B4">
              <w:rPr>
                <w:lang w:eastAsia="zh-CN"/>
              </w:rPr>
              <w:t>i</w:t>
            </w:r>
            <w:r w:rsidRPr="00C139B4">
              <w:rPr>
                <w:rFonts w:hint="eastAsia"/>
                <w:lang w:eastAsia="zh-CN"/>
              </w:rPr>
              <w:t>t s</w:t>
            </w:r>
            <w:r w:rsidRPr="00C139B4">
              <w:t>hall be present if the selected PDN-GW is present and is particular for one specific APN and not common to all the APNs.</w:t>
            </w:r>
          </w:p>
          <w:p w14:paraId="78ED9719" w14:textId="782553B1" w:rsidR="009D4C7F" w:rsidRPr="00C139B4" w:rsidRDefault="009D4C7F" w:rsidP="002B6321">
            <w:pPr>
              <w:pStyle w:val="TAL"/>
            </w:pPr>
          </w:p>
          <w:p w14:paraId="4DCA805C" w14:textId="77777777" w:rsidR="009D4C7F" w:rsidRPr="00C139B4" w:rsidRDefault="009D4C7F" w:rsidP="002B6321">
            <w:pPr>
              <w:pStyle w:val="TAL"/>
            </w:pPr>
            <w:r w:rsidRPr="00C139B4">
              <w:t>For establishment of emergency PDN connections (i.e., the Emergency-Services AVP is present, with the Emergency-Indication flag set), this AVP shall be left absent.</w:t>
            </w:r>
          </w:p>
        </w:tc>
      </w:tr>
      <w:tr w:rsidR="009D4C7F" w:rsidRPr="00C139B4" w14:paraId="07B3265D" w14:textId="77777777" w:rsidTr="002B6321">
        <w:trPr>
          <w:trHeight w:val="401"/>
          <w:jc w:val="center"/>
        </w:trPr>
        <w:tc>
          <w:tcPr>
            <w:tcW w:w="1418" w:type="dxa"/>
          </w:tcPr>
          <w:p w14:paraId="7C1E56E3" w14:textId="77777777" w:rsidR="009D4C7F" w:rsidRPr="00C139B4" w:rsidRDefault="009D4C7F" w:rsidP="00677A08">
            <w:pPr>
              <w:pStyle w:val="TAL"/>
              <w:rPr>
                <w:lang w:eastAsia="zh-CN"/>
              </w:rPr>
            </w:pPr>
            <w:r w:rsidRPr="00677A08">
              <w:t>Alert Reason</w:t>
            </w:r>
          </w:p>
          <w:p w14:paraId="32F84AC3" w14:textId="77777777" w:rsidR="009D4C7F" w:rsidRPr="00C139B4" w:rsidRDefault="009D4C7F" w:rsidP="00677A08">
            <w:pPr>
              <w:pStyle w:val="TAL"/>
            </w:pPr>
            <w:r w:rsidRPr="00677A08">
              <w:t>(See 7.3.83)</w:t>
            </w:r>
          </w:p>
        </w:tc>
        <w:tc>
          <w:tcPr>
            <w:tcW w:w="1429" w:type="dxa"/>
          </w:tcPr>
          <w:p w14:paraId="7A58DDE6" w14:textId="77777777" w:rsidR="009D4C7F" w:rsidRPr="00C139B4" w:rsidRDefault="009D4C7F" w:rsidP="002B6321">
            <w:pPr>
              <w:pStyle w:val="TAC"/>
              <w:jc w:val="left"/>
              <w:rPr>
                <w:lang w:val="en-US"/>
              </w:rPr>
            </w:pPr>
            <w:r w:rsidRPr="00C139B4">
              <w:t>Alert</w:t>
            </w:r>
            <w:r w:rsidRPr="00C139B4">
              <w:rPr>
                <w:rFonts w:hint="eastAsia"/>
                <w:lang w:eastAsia="zh-CN"/>
              </w:rPr>
              <w:t>-</w:t>
            </w:r>
            <w:r w:rsidRPr="00C139B4">
              <w:t>Reason</w:t>
            </w:r>
          </w:p>
        </w:tc>
        <w:tc>
          <w:tcPr>
            <w:tcW w:w="603" w:type="dxa"/>
          </w:tcPr>
          <w:p w14:paraId="3E45B033" w14:textId="77777777" w:rsidR="009D4C7F" w:rsidRPr="00C139B4" w:rsidRDefault="009D4C7F" w:rsidP="002B6321">
            <w:pPr>
              <w:pStyle w:val="TAC"/>
            </w:pPr>
            <w:r w:rsidRPr="00C139B4">
              <w:rPr>
                <w:rFonts w:hint="eastAsia"/>
              </w:rPr>
              <w:t>C</w:t>
            </w:r>
          </w:p>
        </w:tc>
        <w:tc>
          <w:tcPr>
            <w:tcW w:w="6237" w:type="dxa"/>
          </w:tcPr>
          <w:p w14:paraId="128560E2"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w:t>
            </w:r>
            <w:r w:rsidRPr="00C139B4">
              <w:t>indicate if the mobile subscriber is present or the MS has memory available.</w:t>
            </w:r>
          </w:p>
          <w:p w14:paraId="21E2751A" w14:textId="77777777" w:rsidR="009D4C7F" w:rsidRPr="00C139B4" w:rsidRDefault="009D4C7F" w:rsidP="00677A08">
            <w:pPr>
              <w:pStyle w:val="TAL"/>
            </w:pPr>
            <w:r w:rsidRPr="00677A08">
              <w:rPr>
                <w:rFonts w:hint="eastAsia"/>
              </w:rPr>
              <w:t xml:space="preserve">It shall be present when </w:t>
            </w:r>
            <w:r w:rsidRPr="00677A08">
              <w:t xml:space="preserve">notifying the HSS about the </w:t>
            </w:r>
            <w:r w:rsidRPr="00677A08">
              <w:rPr>
                <w:rFonts w:hint="eastAsia"/>
              </w:rPr>
              <w:t xml:space="preserve">presence of the </w:t>
            </w:r>
            <w:r w:rsidRPr="00677A08">
              <w:t>UE</w:t>
            </w:r>
            <w:r w:rsidRPr="00677A08">
              <w:rPr>
                <w:rFonts w:hint="eastAsia"/>
              </w:rPr>
              <w:t xml:space="preserve"> or the UE </w:t>
            </w:r>
            <w:r w:rsidRPr="00677A08">
              <w:t>has memory capacity available to receive one or more short messages</w:t>
            </w:r>
            <w:r w:rsidRPr="00677A08">
              <w:rPr>
                <w:rFonts w:hint="eastAsia"/>
              </w:rPr>
              <w:t>.</w:t>
            </w:r>
          </w:p>
        </w:tc>
      </w:tr>
      <w:tr w:rsidR="009D4C7F" w:rsidRPr="00C139B4" w14:paraId="4BC2F9E0" w14:textId="77777777" w:rsidTr="002B6321">
        <w:trPr>
          <w:trHeight w:val="401"/>
          <w:jc w:val="center"/>
        </w:trPr>
        <w:tc>
          <w:tcPr>
            <w:tcW w:w="1418" w:type="dxa"/>
          </w:tcPr>
          <w:p w14:paraId="7ED36EEF" w14:textId="77777777" w:rsidR="009D4C7F" w:rsidRPr="00C139B4" w:rsidRDefault="009D4C7F" w:rsidP="002B6321">
            <w:pPr>
              <w:pStyle w:val="TAL"/>
            </w:pPr>
            <w:r w:rsidRPr="00C139B4">
              <w:rPr>
                <w:lang w:eastAsia="zh-CN"/>
              </w:rPr>
              <w:t xml:space="preserve">UE SRVCC Capability </w:t>
            </w:r>
          </w:p>
        </w:tc>
        <w:tc>
          <w:tcPr>
            <w:tcW w:w="1429" w:type="dxa"/>
          </w:tcPr>
          <w:p w14:paraId="1053CD06" w14:textId="77777777" w:rsidR="009D4C7F" w:rsidRPr="00C139B4" w:rsidRDefault="009D4C7F" w:rsidP="00677A08">
            <w:pPr>
              <w:pStyle w:val="TAL"/>
            </w:pPr>
            <w:r w:rsidRPr="00677A08">
              <w:t>UE-SRVCC-Capability</w:t>
            </w:r>
          </w:p>
        </w:tc>
        <w:tc>
          <w:tcPr>
            <w:tcW w:w="603" w:type="dxa"/>
          </w:tcPr>
          <w:p w14:paraId="79ED1EF1" w14:textId="77777777" w:rsidR="009D4C7F" w:rsidRPr="00C139B4" w:rsidRDefault="009D4C7F" w:rsidP="002B6321">
            <w:pPr>
              <w:pStyle w:val="TAC"/>
            </w:pPr>
            <w:r w:rsidRPr="00C139B4">
              <w:rPr>
                <w:lang w:val="en-US" w:eastAsia="zh-CN"/>
              </w:rPr>
              <w:t>C</w:t>
            </w:r>
          </w:p>
        </w:tc>
        <w:tc>
          <w:tcPr>
            <w:tcW w:w="6237" w:type="dxa"/>
          </w:tcPr>
          <w:p w14:paraId="3DA126D2" w14:textId="77777777" w:rsidR="00C31AA7" w:rsidRPr="00C139B4" w:rsidRDefault="009D4C7F" w:rsidP="002B6321">
            <w:pPr>
              <w:pStyle w:val="TAL"/>
              <w:rPr>
                <w:lang w:eastAsia="zh-CN"/>
              </w:rPr>
            </w:pPr>
            <w:r w:rsidRPr="00C139B4">
              <w:t>This information element shall indicate if the UE supports or does not support the SRVCC capability.</w:t>
            </w:r>
          </w:p>
          <w:p w14:paraId="703210FF" w14:textId="6A5B21C6" w:rsidR="009D4C7F" w:rsidRPr="00C139B4" w:rsidRDefault="009D4C7F" w:rsidP="002B6321">
            <w:pPr>
              <w:pStyle w:val="TAL"/>
            </w:pPr>
            <w:r w:rsidRPr="00C139B4">
              <w:t xml:space="preserve">If the MME/SGSN supports SRVCC and the UE SRVCC Capability has changed, the MME or SGSN shall include the new </w:t>
            </w:r>
            <w:r w:rsidRPr="00C139B4">
              <w:rPr>
                <w:lang w:eastAsia="zh-CN"/>
              </w:rPr>
              <w:t xml:space="preserve">UE SRVCC Capability </w:t>
            </w:r>
            <w:r w:rsidRPr="00C139B4">
              <w:t>in the request.</w:t>
            </w:r>
          </w:p>
        </w:tc>
      </w:tr>
      <w:tr w:rsidR="009D4C7F" w:rsidRPr="00C139B4" w14:paraId="7C4F1674" w14:textId="77777777" w:rsidTr="002B6321">
        <w:trPr>
          <w:trHeight w:val="401"/>
          <w:jc w:val="center"/>
        </w:trPr>
        <w:tc>
          <w:tcPr>
            <w:tcW w:w="1418" w:type="dxa"/>
          </w:tcPr>
          <w:p w14:paraId="11F8EE4E" w14:textId="77777777" w:rsidR="009D4C7F" w:rsidRPr="00C139B4" w:rsidRDefault="009D4C7F" w:rsidP="002B6321">
            <w:pPr>
              <w:pStyle w:val="TAL"/>
            </w:pPr>
            <w:r w:rsidRPr="00C139B4">
              <w:t>NOR Flags</w:t>
            </w:r>
          </w:p>
          <w:p w14:paraId="15DAD758" w14:textId="77777777" w:rsidR="009D4C7F" w:rsidRPr="00C139B4" w:rsidRDefault="009D4C7F" w:rsidP="002B6321">
            <w:pPr>
              <w:pStyle w:val="TAL"/>
            </w:pPr>
            <w:r w:rsidRPr="00C139B4">
              <w:t>(See 7.3.49)</w:t>
            </w:r>
          </w:p>
        </w:tc>
        <w:tc>
          <w:tcPr>
            <w:tcW w:w="1429" w:type="dxa"/>
          </w:tcPr>
          <w:p w14:paraId="0783F682" w14:textId="77777777" w:rsidR="009D4C7F" w:rsidRPr="00C139B4" w:rsidRDefault="009D4C7F" w:rsidP="002B6321">
            <w:pPr>
              <w:pStyle w:val="TAL"/>
              <w:rPr>
                <w:lang w:val="en-US"/>
              </w:rPr>
            </w:pPr>
            <w:r w:rsidRPr="00C139B4">
              <w:rPr>
                <w:lang w:val="en-US"/>
              </w:rPr>
              <w:t>NOR-Flags</w:t>
            </w:r>
          </w:p>
        </w:tc>
        <w:tc>
          <w:tcPr>
            <w:tcW w:w="603" w:type="dxa"/>
          </w:tcPr>
          <w:p w14:paraId="6C947ACB" w14:textId="77777777" w:rsidR="009D4C7F" w:rsidRPr="00C139B4" w:rsidRDefault="009D4C7F" w:rsidP="002B6321">
            <w:pPr>
              <w:pStyle w:val="TAC"/>
            </w:pPr>
            <w:r w:rsidRPr="00C139B4">
              <w:t>C</w:t>
            </w:r>
          </w:p>
        </w:tc>
        <w:tc>
          <w:tcPr>
            <w:tcW w:w="6237" w:type="dxa"/>
          </w:tcPr>
          <w:p w14:paraId="1737A5F9" w14:textId="77777777" w:rsidR="009D4C7F" w:rsidRPr="00C139B4" w:rsidRDefault="009D4C7F" w:rsidP="002B6321">
            <w:pPr>
              <w:pStyle w:val="TAL"/>
            </w:pPr>
            <w:r w:rsidRPr="00C139B4">
              <w:t>This Information Element shall contain a bit mask. See 7.3.49 for the meaning of the bits. Absence of this information element shall be interpreted as all bits set to 0.</w:t>
            </w:r>
          </w:p>
          <w:p w14:paraId="6AD088B4" w14:textId="77777777" w:rsidR="00C31AA7" w:rsidRPr="00C139B4" w:rsidRDefault="009D4C7F" w:rsidP="002B6321">
            <w:pPr>
              <w:pStyle w:val="TAL"/>
            </w:pPr>
            <w:r w:rsidRPr="00C139B4">
              <w:t>When notifying the HSS about the need to send cancel location to the current SGSN, the MME shall set the "Single-Registration-Indication" flag in the NOR-Flags.</w:t>
            </w:r>
          </w:p>
          <w:p w14:paraId="57209A86" w14:textId="5D1952C1" w:rsidR="009D4C7F" w:rsidRPr="00C139B4" w:rsidRDefault="009D4C7F" w:rsidP="002B6321">
            <w:pPr>
              <w:pStyle w:val="TAL"/>
            </w:pPr>
            <w:r w:rsidRPr="00C139B4">
              <w:t xml:space="preserve">When notifying the HSS about the "restricted" status of the current SGSN area, the SGSN shall set the "SGSN area restricted" flag in the NOR-Flags. When notifying the HSS about the </w:t>
            </w:r>
            <w:r w:rsidRPr="00C139B4">
              <w:rPr>
                <w:rFonts w:hint="eastAsia"/>
                <w:lang w:eastAsia="zh-CN"/>
              </w:rPr>
              <w:t xml:space="preserve">reachability of the </w:t>
            </w:r>
            <w:r w:rsidRPr="00C139B4">
              <w:t>UE</w:t>
            </w:r>
            <w:r w:rsidRPr="00C139B4">
              <w:rPr>
                <w:rFonts w:hint="eastAsia"/>
                <w:lang w:eastAsia="zh-CN"/>
              </w:rPr>
              <w:t xml:space="preserve"> or the UE </w:t>
            </w:r>
            <w:r w:rsidRPr="00C139B4">
              <w:t>has memory capacity available to receive one or more short messages</w:t>
            </w:r>
            <w:r w:rsidRPr="00C139B4">
              <w:rPr>
                <w:rFonts w:hint="eastAsia"/>
                <w:lang w:eastAsia="zh-CN"/>
              </w:rPr>
              <w:t>,</w:t>
            </w:r>
            <w:r w:rsidRPr="00C139B4">
              <w:t xml:space="preserve"> the </w:t>
            </w:r>
            <w:r w:rsidRPr="00C139B4">
              <w:rPr>
                <w:rFonts w:hint="eastAsia"/>
                <w:lang w:eastAsia="zh-CN"/>
              </w:rPr>
              <w:lastRenderedPageBreak/>
              <w:t>MME</w:t>
            </w:r>
            <w:r w:rsidRPr="00C139B4">
              <w:rPr>
                <w:lang w:eastAsia="zh-CN"/>
              </w:rPr>
              <w:t xml:space="preserve">, </w:t>
            </w:r>
            <w:r w:rsidRPr="00C139B4">
              <w:t>if the "SMS in MME" feature is applied,</w:t>
            </w:r>
            <w:r w:rsidRPr="00C139B4">
              <w:rPr>
                <w:rFonts w:hint="eastAsia"/>
                <w:lang w:eastAsia="zh-CN"/>
              </w:rPr>
              <w:t xml:space="preserve"> or </w:t>
            </w:r>
            <w:r w:rsidRPr="00C139B4">
              <w:t>SGSN shall set the "</w:t>
            </w:r>
            <w:r w:rsidRPr="00C139B4">
              <w:rPr>
                <w:rFonts w:hint="eastAsia"/>
                <w:lang w:eastAsia="zh-CN"/>
              </w:rPr>
              <w:t>Ready for SM</w:t>
            </w:r>
            <w:r w:rsidRPr="00C139B4">
              <w:t xml:space="preserve">" flag </w:t>
            </w:r>
            <w:r w:rsidRPr="00C139B4">
              <w:rPr>
                <w:rFonts w:hint="eastAsia"/>
                <w:lang w:eastAsia="zh-CN"/>
              </w:rPr>
              <w:t xml:space="preserve">correspondingly </w:t>
            </w:r>
            <w:r w:rsidRPr="00C139B4">
              <w:t>in the NOR-Flags.</w:t>
            </w:r>
          </w:p>
          <w:p w14:paraId="18D4F25B" w14:textId="77777777" w:rsidR="009D4C7F" w:rsidRPr="00C139B4" w:rsidRDefault="009D4C7F" w:rsidP="002B6321">
            <w:pPr>
              <w:pStyle w:val="TAL"/>
            </w:pPr>
            <w:r w:rsidRPr="00C139B4">
              <w:t xml:space="preserve">When notifying the HSS that the UE </w:t>
            </w:r>
            <w:r w:rsidRPr="00C139B4">
              <w:rPr>
                <w:rFonts w:hint="eastAsia"/>
                <w:lang w:eastAsia="zh-CN"/>
              </w:rPr>
              <w:t>i</w:t>
            </w:r>
            <w:r w:rsidRPr="00C139B4">
              <w:t>s reachable</w:t>
            </w:r>
            <w:r w:rsidRPr="00C139B4">
              <w:rPr>
                <w:rFonts w:hint="eastAsia"/>
                <w:lang w:eastAsia="zh-CN"/>
              </w:rPr>
              <w:t>,</w:t>
            </w:r>
            <w:r w:rsidRPr="00C139B4">
              <w:t xml:space="preserve"> the MME </w:t>
            </w:r>
            <w:r w:rsidRPr="00C139B4">
              <w:rPr>
                <w:rFonts w:hint="eastAsia"/>
                <w:lang w:eastAsia="zh-CN"/>
              </w:rPr>
              <w:t xml:space="preserve">or SGSN </w:t>
            </w:r>
            <w:r w:rsidRPr="00C139B4">
              <w:t xml:space="preserve">shall set the "UE Reachable" flag </w:t>
            </w:r>
            <w:r w:rsidRPr="00C139B4">
              <w:rPr>
                <w:rFonts w:hint="eastAsia"/>
                <w:lang w:eastAsia="zh-CN"/>
              </w:rPr>
              <w:t xml:space="preserve">correspondingly </w:t>
            </w:r>
            <w:r w:rsidRPr="00C139B4">
              <w:t>in the NOR-Flags.</w:t>
            </w:r>
          </w:p>
          <w:p w14:paraId="6D73454F" w14:textId="77777777" w:rsidR="00C31AA7" w:rsidRPr="00C139B4" w:rsidRDefault="009D4C7F" w:rsidP="002B6321">
            <w:pPr>
              <w:pStyle w:val="TAL"/>
              <w:rPr>
                <w:lang w:eastAsia="zh-CN"/>
              </w:rPr>
            </w:pPr>
            <w:r w:rsidRPr="00C139B4">
              <w:t xml:space="preserve">When notifying the HSS </w:t>
            </w:r>
            <w:r w:rsidRPr="00C139B4">
              <w:rPr>
                <w:rFonts w:hint="eastAsia"/>
              </w:rPr>
              <w:t xml:space="preserve">about </w:t>
            </w:r>
            <w:r w:rsidRPr="00C139B4">
              <w:t>update</w:t>
            </w:r>
            <w:r w:rsidRPr="00C139B4">
              <w:rPr>
                <w:rFonts w:hint="eastAsia"/>
              </w:rPr>
              <w:t xml:space="preserve"> of </w:t>
            </w:r>
            <w:r w:rsidRPr="00C139B4">
              <w:t>the</w:t>
            </w:r>
            <w:r w:rsidRPr="00C139B4">
              <w:rPr>
                <w:rFonts w:hint="eastAsia"/>
              </w:rPr>
              <w:t xml:space="preserve"> </w:t>
            </w:r>
            <w:r w:rsidRPr="00C139B4">
              <w:t>Homogeneous Support of IMS Voice Over PS Sessions</w:t>
            </w:r>
            <w:r w:rsidRPr="00C139B4">
              <w:rPr>
                <w:rFonts w:hint="eastAsia"/>
              </w:rPr>
              <w:t>,</w:t>
            </w:r>
            <w:r w:rsidRPr="00C139B4">
              <w:t xml:space="preserve"> the MME </w:t>
            </w:r>
            <w:r w:rsidRPr="00C139B4">
              <w:rPr>
                <w:rFonts w:hint="eastAsia"/>
              </w:rPr>
              <w:t xml:space="preserve">or the SGSN </w:t>
            </w:r>
            <w:r w:rsidRPr="00C139B4">
              <w:t>shall set the "Homogeneous Support of IMS Voice Over PS Sessions" flag and S</w:t>
            </w:r>
            <w:smartTag w:uri="urn:schemas-microsoft-com:office:smarttags" w:element="chmetcnv">
              <w:smartTagPr>
                <w:attr w:name="TCSC" w:val="0"/>
                <w:attr w:name="NumberType" w:val="1"/>
                <w:attr w:name="Negative" w:val="False"/>
                <w:attr w:name="HasSpace" w:val="False"/>
                <w:attr w:name="SourceValue" w:val="6"/>
                <w:attr w:name="UnitName" w:val="a"/>
              </w:smartTagPr>
              <w:r w:rsidRPr="00C139B4">
                <w:t>6a</w:t>
              </w:r>
            </w:smartTag>
            <w:r w:rsidRPr="00C139B4">
              <w:t xml:space="preserve">/S6d-Indicator flag for a combined MME/SGSN </w:t>
            </w:r>
            <w:r w:rsidRPr="00C139B4">
              <w:rPr>
                <w:rFonts w:hint="eastAsia"/>
              </w:rPr>
              <w:t xml:space="preserve">correspondingly </w:t>
            </w:r>
            <w:r w:rsidRPr="00C139B4">
              <w:t>in the NOR-Flags.</w:t>
            </w:r>
          </w:p>
          <w:p w14:paraId="206C7848" w14:textId="7A36E0EE" w:rsidR="009D4C7F" w:rsidRPr="00C139B4" w:rsidRDefault="009D4C7F" w:rsidP="002B6321">
            <w:pPr>
              <w:pStyle w:val="TAL"/>
            </w:pPr>
            <w:r w:rsidRPr="00C139B4">
              <w:rPr>
                <w:rFonts w:hint="eastAsia"/>
                <w:lang w:eastAsia="zh-CN"/>
              </w:rPr>
              <w:t xml:space="preserve">When notifying the HSS about removal of MME registration for SMS, </w:t>
            </w:r>
            <w:r w:rsidRPr="00C139B4">
              <w:rPr>
                <w:lang w:eastAsia="zh-CN"/>
              </w:rPr>
              <w:t>the</w:t>
            </w:r>
            <w:r w:rsidRPr="00C139B4">
              <w:rPr>
                <w:rFonts w:hint="eastAsia"/>
                <w:lang w:eastAsia="zh-CN"/>
              </w:rPr>
              <w:t xml:space="preserve"> MME shall set </w:t>
            </w:r>
            <w:r w:rsidRPr="00C139B4">
              <w:rPr>
                <w:lang w:eastAsia="zh-CN"/>
              </w:rPr>
              <w:t>the</w:t>
            </w:r>
            <w:r w:rsidRPr="00C139B4">
              <w:rPr>
                <w:rFonts w:hint="eastAsia"/>
                <w:lang w:eastAsia="zh-CN"/>
              </w:rPr>
              <w:t xml:space="preserve"> </w:t>
            </w:r>
            <w:r w:rsidRPr="00C139B4">
              <w:t>"</w:t>
            </w:r>
            <w:r w:rsidRPr="00C139B4">
              <w:rPr>
                <w:rFonts w:hint="eastAsia"/>
                <w:lang w:eastAsia="zh-CN"/>
              </w:rPr>
              <w:t>Removal of MME Registration for SMS</w:t>
            </w:r>
            <w:r w:rsidRPr="00C139B4">
              <w:t>"</w:t>
            </w:r>
            <w:r w:rsidRPr="00C139B4">
              <w:rPr>
                <w:rFonts w:hint="eastAsia"/>
                <w:lang w:eastAsia="zh-CN"/>
              </w:rPr>
              <w:t xml:space="preserve"> flag correspondingly in </w:t>
            </w:r>
            <w:r w:rsidRPr="00C139B4">
              <w:rPr>
                <w:lang w:eastAsia="zh-CN"/>
              </w:rPr>
              <w:t>the</w:t>
            </w:r>
            <w:r w:rsidRPr="00C139B4">
              <w:rPr>
                <w:rFonts w:hint="eastAsia"/>
                <w:lang w:eastAsia="zh-CN"/>
              </w:rPr>
              <w:t xml:space="preserve"> NOR-Flags.</w:t>
            </w:r>
          </w:p>
        </w:tc>
      </w:tr>
      <w:tr w:rsidR="009D4C7F" w:rsidRPr="00C139B4" w14:paraId="06365B67"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011D581B" w14:textId="77777777" w:rsidR="009D4C7F" w:rsidRPr="00C139B4" w:rsidRDefault="009D4C7F" w:rsidP="002B6321">
            <w:pPr>
              <w:pStyle w:val="TAL"/>
            </w:pPr>
            <w:r w:rsidRPr="00C139B4">
              <w:lastRenderedPageBreak/>
              <w:t>Homogeneous Support of IMS Voice Over PS Sessions</w:t>
            </w:r>
            <w:r w:rsidRPr="00C139B4">
              <w:br/>
              <w:t>(See 7.3.107)</w:t>
            </w:r>
          </w:p>
        </w:tc>
        <w:tc>
          <w:tcPr>
            <w:tcW w:w="1429" w:type="dxa"/>
            <w:tcBorders>
              <w:top w:val="single" w:sz="6" w:space="0" w:color="auto"/>
              <w:left w:val="single" w:sz="6" w:space="0" w:color="auto"/>
              <w:bottom w:val="single" w:sz="6" w:space="0" w:color="auto"/>
              <w:right w:val="single" w:sz="6" w:space="0" w:color="auto"/>
            </w:tcBorders>
          </w:tcPr>
          <w:p w14:paraId="5DC9AFF1" w14:textId="77777777" w:rsidR="009D4C7F" w:rsidRPr="00C139B4" w:rsidRDefault="009D4C7F" w:rsidP="002B6321">
            <w:pPr>
              <w:pStyle w:val="TAL"/>
              <w:rPr>
                <w:lang w:val="en-US"/>
              </w:rPr>
            </w:pPr>
            <w:r w:rsidRPr="00C139B4">
              <w:rPr>
                <w:lang w:val="en-US"/>
              </w:rPr>
              <w:t>Homogeneous-Support-of-IMS-Voice-Over-PS-Sessions</w:t>
            </w:r>
          </w:p>
        </w:tc>
        <w:tc>
          <w:tcPr>
            <w:tcW w:w="603" w:type="dxa"/>
            <w:tcBorders>
              <w:top w:val="single" w:sz="6" w:space="0" w:color="auto"/>
              <w:left w:val="single" w:sz="6" w:space="0" w:color="auto"/>
              <w:bottom w:val="single" w:sz="6" w:space="0" w:color="auto"/>
              <w:right w:val="single" w:sz="6" w:space="0" w:color="auto"/>
            </w:tcBorders>
          </w:tcPr>
          <w:p w14:paraId="1D6F89DE" w14:textId="77777777" w:rsidR="009D4C7F" w:rsidRPr="00C139B4" w:rsidRDefault="009D4C7F" w:rsidP="002B6321">
            <w:pPr>
              <w:pStyle w:val="TAC"/>
            </w:pPr>
            <w:r w:rsidRPr="00C139B4">
              <w:t>C</w:t>
            </w:r>
          </w:p>
        </w:tc>
        <w:tc>
          <w:tcPr>
            <w:tcW w:w="6237" w:type="dxa"/>
            <w:tcBorders>
              <w:top w:val="single" w:sz="6" w:space="0" w:color="auto"/>
              <w:left w:val="single" w:sz="6" w:space="0" w:color="auto"/>
              <w:bottom w:val="single" w:sz="6" w:space="0" w:color="auto"/>
              <w:right w:val="single" w:sz="12" w:space="0" w:color="auto"/>
            </w:tcBorders>
          </w:tcPr>
          <w:p w14:paraId="5B08DC5E" w14:textId="77777777" w:rsidR="009D4C7F" w:rsidRPr="00C139B4" w:rsidRDefault="009D4C7F" w:rsidP="002B6321">
            <w:pPr>
              <w:pStyle w:val="TAL"/>
            </w:pPr>
            <w:r w:rsidRPr="00C139B4">
              <w:t>This Information Element shall be present if Homogeneous Support of IMS Voice Over PS Sessions is modified to one of the values "SUPPORTED" or "NOT_SUPPORTED".</w:t>
            </w:r>
          </w:p>
          <w:p w14:paraId="7DFAF05D" w14:textId="77777777" w:rsidR="009D4C7F" w:rsidRPr="00C139B4" w:rsidRDefault="009D4C7F" w:rsidP="002B6321">
            <w:pPr>
              <w:pStyle w:val="TAL"/>
            </w:pPr>
          </w:p>
          <w:p w14:paraId="1EE42768" w14:textId="77777777" w:rsidR="009D4C7F" w:rsidRPr="00C139B4" w:rsidRDefault="009D4C7F" w:rsidP="002B6321">
            <w:pPr>
              <w:pStyle w:val="TAL"/>
            </w:pPr>
            <w:r w:rsidRPr="00C139B4">
              <w:t>The value "SUPPORTED" indicates that there is support for "IMS Voice over PS Sessions" in all TAs or RAs.</w:t>
            </w:r>
          </w:p>
          <w:p w14:paraId="31C891EE" w14:textId="77777777" w:rsidR="009D4C7F" w:rsidRPr="00C139B4" w:rsidRDefault="009D4C7F" w:rsidP="002B6321">
            <w:pPr>
              <w:pStyle w:val="TAL"/>
            </w:pPr>
          </w:p>
          <w:p w14:paraId="7693266F" w14:textId="77777777" w:rsidR="009D4C7F" w:rsidRPr="00C139B4" w:rsidRDefault="009D4C7F" w:rsidP="002B6321">
            <w:pPr>
              <w:pStyle w:val="TAL"/>
            </w:pPr>
            <w:r w:rsidRPr="00C139B4">
              <w:t>The value "NOT_SUPPORTED" indicates that there is not support for "IMS Voice over PS Sessions" in any of the TAs or RAs.</w:t>
            </w:r>
          </w:p>
        </w:tc>
      </w:tr>
      <w:tr w:rsidR="009D4C7F" w:rsidRPr="00C139B4" w14:paraId="31E2FB43"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E5D2142" w14:textId="77777777" w:rsidR="009D4C7F" w:rsidRPr="00C139B4" w:rsidRDefault="009D4C7F" w:rsidP="002B6321">
            <w:pPr>
              <w:pStyle w:val="TAL"/>
            </w:pPr>
            <w:r w:rsidRPr="00C139B4">
              <w:t>Maximum UE Availability Time</w:t>
            </w:r>
          </w:p>
          <w:p w14:paraId="05D1CC94" w14:textId="77777777" w:rsidR="009D4C7F" w:rsidRPr="00C139B4" w:rsidRDefault="009D4C7F" w:rsidP="002B6321">
            <w:pPr>
              <w:pStyle w:val="TAL"/>
            </w:pPr>
          </w:p>
        </w:tc>
        <w:tc>
          <w:tcPr>
            <w:tcW w:w="1429" w:type="dxa"/>
            <w:tcBorders>
              <w:top w:val="single" w:sz="6" w:space="0" w:color="auto"/>
              <w:left w:val="single" w:sz="6" w:space="0" w:color="auto"/>
              <w:bottom w:val="single" w:sz="6" w:space="0" w:color="auto"/>
              <w:right w:val="single" w:sz="6" w:space="0" w:color="auto"/>
            </w:tcBorders>
          </w:tcPr>
          <w:p w14:paraId="5CA1F6F2" w14:textId="77777777" w:rsidR="009D4C7F" w:rsidRPr="00C139B4" w:rsidRDefault="009D4C7F" w:rsidP="002B6321">
            <w:pPr>
              <w:pStyle w:val="TAL"/>
            </w:pPr>
            <w:r w:rsidRPr="00C139B4">
              <w:t>Maximum-UE-Availability-Time</w:t>
            </w:r>
          </w:p>
          <w:p w14:paraId="4C8B900F" w14:textId="77777777" w:rsidR="009D4C7F" w:rsidRPr="00C139B4" w:rsidRDefault="009D4C7F" w:rsidP="002B6321">
            <w:pPr>
              <w:pStyle w:val="TAL"/>
              <w:rPr>
                <w:lang w:val="en-US"/>
              </w:rPr>
            </w:pPr>
          </w:p>
        </w:tc>
        <w:tc>
          <w:tcPr>
            <w:tcW w:w="603" w:type="dxa"/>
            <w:tcBorders>
              <w:top w:val="single" w:sz="6" w:space="0" w:color="auto"/>
              <w:left w:val="single" w:sz="6" w:space="0" w:color="auto"/>
              <w:bottom w:val="single" w:sz="6" w:space="0" w:color="auto"/>
              <w:right w:val="single" w:sz="6" w:space="0" w:color="auto"/>
            </w:tcBorders>
          </w:tcPr>
          <w:p w14:paraId="212269BD" w14:textId="77777777" w:rsidR="009D4C7F" w:rsidRPr="00C139B4" w:rsidRDefault="009D4C7F" w:rsidP="002B6321">
            <w:pPr>
              <w:pStyle w:val="TAC"/>
            </w:pPr>
            <w:r w:rsidRPr="00C139B4">
              <w:rPr>
                <w:rFonts w:cs="Arial"/>
                <w:bCs/>
                <w:lang w:val="en-US"/>
              </w:rPr>
              <w:t>O</w:t>
            </w:r>
          </w:p>
        </w:tc>
        <w:tc>
          <w:tcPr>
            <w:tcW w:w="6237" w:type="dxa"/>
            <w:tcBorders>
              <w:top w:val="single" w:sz="6" w:space="0" w:color="auto"/>
              <w:left w:val="single" w:sz="6" w:space="0" w:color="auto"/>
              <w:bottom w:val="single" w:sz="6" w:space="0" w:color="auto"/>
              <w:right w:val="single" w:sz="12" w:space="0" w:color="auto"/>
            </w:tcBorders>
          </w:tcPr>
          <w:p w14:paraId="3FA7CBE8" w14:textId="77777777" w:rsidR="00C31AA7" w:rsidRPr="00C139B4" w:rsidRDefault="009D4C7F" w:rsidP="002B6321">
            <w:pPr>
              <w:pStyle w:val="TAL"/>
            </w:pPr>
            <w:r w:rsidRPr="00C139B4">
              <w:t xml:space="preserve">This information element may be included when notifying the HSS that the UE </w:t>
            </w:r>
            <w:r w:rsidRPr="00C139B4">
              <w:rPr>
                <w:rFonts w:hint="eastAsia"/>
                <w:lang w:eastAsia="zh-CN"/>
              </w:rPr>
              <w:t>i</w:t>
            </w:r>
            <w:r w:rsidRPr="00C139B4">
              <w:t>s reachable. When present, it shall indicate the timestamp (in UTC) until which a UE using a power saving mechanism (such as extended idle mode DRX) is expected to be reachable for SM Delivery.</w:t>
            </w:r>
          </w:p>
          <w:p w14:paraId="57715551" w14:textId="23466045" w:rsidR="009D4C7F" w:rsidRPr="00C139B4" w:rsidRDefault="009D4C7F" w:rsidP="002B6321">
            <w:pPr>
              <w:pStyle w:val="TAL"/>
            </w:pPr>
            <w:r w:rsidRPr="00C139B4">
              <w:t>This information may be used by the SMS Center to prioritize the retransmission of Short Message to UEs using a power saving mechanism.</w:t>
            </w:r>
          </w:p>
        </w:tc>
      </w:tr>
      <w:tr w:rsidR="009D4C7F" w:rsidRPr="00C139B4" w14:paraId="55E3C0B1"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6BCE1653" w14:textId="77777777" w:rsidR="009D4C7F" w:rsidRPr="00C139B4" w:rsidRDefault="009D4C7F" w:rsidP="002B6321">
            <w:pPr>
              <w:pStyle w:val="TAL"/>
            </w:pPr>
            <w:r w:rsidRPr="00C139B4">
              <w:t>Monitoring Event Config Status</w:t>
            </w:r>
          </w:p>
        </w:tc>
        <w:tc>
          <w:tcPr>
            <w:tcW w:w="1429" w:type="dxa"/>
            <w:tcBorders>
              <w:top w:val="single" w:sz="6" w:space="0" w:color="auto"/>
              <w:left w:val="single" w:sz="6" w:space="0" w:color="auto"/>
              <w:bottom w:val="single" w:sz="6" w:space="0" w:color="auto"/>
              <w:right w:val="single" w:sz="6" w:space="0" w:color="auto"/>
            </w:tcBorders>
          </w:tcPr>
          <w:p w14:paraId="5C3B57F3" w14:textId="77777777" w:rsidR="009D4C7F" w:rsidRPr="00C139B4" w:rsidRDefault="009D4C7F" w:rsidP="002B6321">
            <w:pPr>
              <w:pStyle w:val="TAL"/>
            </w:pPr>
            <w:r w:rsidRPr="00C139B4">
              <w:t>Monitoring-Event-Config-Status</w:t>
            </w:r>
          </w:p>
        </w:tc>
        <w:tc>
          <w:tcPr>
            <w:tcW w:w="603" w:type="dxa"/>
            <w:tcBorders>
              <w:top w:val="single" w:sz="6" w:space="0" w:color="auto"/>
              <w:left w:val="single" w:sz="6" w:space="0" w:color="auto"/>
              <w:bottom w:val="single" w:sz="6" w:space="0" w:color="auto"/>
              <w:right w:val="single" w:sz="6" w:space="0" w:color="auto"/>
            </w:tcBorders>
          </w:tcPr>
          <w:p w14:paraId="6BA9F166"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6" w:space="0" w:color="auto"/>
              <w:right w:val="single" w:sz="12" w:space="0" w:color="auto"/>
            </w:tcBorders>
          </w:tcPr>
          <w:p w14:paraId="719EB403" w14:textId="77777777" w:rsidR="009D4C7F" w:rsidRDefault="009D4C7F" w:rsidP="002B6321">
            <w:pPr>
              <w:pStyle w:val="TAL"/>
            </w:pPr>
            <w:r w:rsidRPr="00C139B4">
              <w:t>This information element shall be present if the MME/SGSN sends the Notify Request after receiving the Configuration-Information-Answer from the IWK-SCEF. This information element shall only contain the monitoring event configuration status of those events whose configuration status has changed since the last status informed to the HSS.</w:t>
            </w:r>
          </w:p>
          <w:p w14:paraId="706CCEE6" w14:textId="77777777" w:rsidR="009D4C7F" w:rsidRDefault="009D4C7F" w:rsidP="002B6321">
            <w:pPr>
              <w:pStyle w:val="TAL"/>
            </w:pPr>
          </w:p>
          <w:p w14:paraId="194A387B" w14:textId="77777777" w:rsidR="009D4C7F" w:rsidRDefault="009D4C7F" w:rsidP="002B6321">
            <w:pPr>
              <w:pStyle w:val="TAL"/>
            </w:pPr>
            <w:r>
              <w:t>This information element shall also be present if any of the monitoring events configurations received in ULA failed and shall only contain the monitoring event configuration status of those events whose detection could not be started at the MME/SGSN.</w:t>
            </w:r>
          </w:p>
          <w:p w14:paraId="4F6581F4" w14:textId="77777777" w:rsidR="009D4C7F" w:rsidRDefault="009D4C7F" w:rsidP="002B6321">
            <w:pPr>
              <w:pStyle w:val="TAL"/>
            </w:pPr>
          </w:p>
          <w:p w14:paraId="04373B1F" w14:textId="77777777" w:rsidR="009D4C7F" w:rsidRPr="00C139B4" w:rsidRDefault="009D4C7F" w:rsidP="002B6321">
            <w:pPr>
              <w:pStyle w:val="TAL"/>
            </w:pPr>
            <w:r>
              <w:t xml:space="preserve">This information element shall also be present </w:t>
            </w:r>
            <w:r>
              <w:rPr>
                <w:noProof/>
              </w:rPr>
              <w:t xml:space="preserve">if the MME or SGSN determines that a Monitoring Event Configuration for a UE is to be deleted in the HSS (i.e. SCEF responds to a Monitoring Event Report with </w:t>
            </w:r>
            <w:r w:rsidRPr="000C1B9E">
              <w:rPr>
                <w:lang w:val="en-US"/>
              </w:rPr>
              <w:t>DIAMETER_ERROR_</w:t>
            </w:r>
            <w:r>
              <w:rPr>
                <w:lang w:val="en-US"/>
              </w:rPr>
              <w:t>SCEF_REFERENCE_ID_UNKNOWN).</w:t>
            </w:r>
          </w:p>
        </w:tc>
      </w:tr>
      <w:tr w:rsidR="009D4C7F" w:rsidRPr="00C139B4" w14:paraId="44016423"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D643B7E" w14:textId="77777777" w:rsidR="009D4C7F" w:rsidRPr="00C139B4" w:rsidRDefault="009D4C7F" w:rsidP="002B6321">
            <w:pPr>
              <w:pStyle w:val="TAL"/>
            </w:pPr>
            <w:r w:rsidRPr="00C139B4">
              <w:t>Emergency</w:t>
            </w:r>
          </w:p>
          <w:p w14:paraId="294B078C" w14:textId="77777777" w:rsidR="009D4C7F" w:rsidRPr="00C139B4" w:rsidRDefault="009D4C7F" w:rsidP="002B6321">
            <w:pPr>
              <w:pStyle w:val="TAL"/>
            </w:pPr>
            <w:r w:rsidRPr="00C139B4">
              <w:t>Services</w:t>
            </w:r>
          </w:p>
          <w:p w14:paraId="3E6D573B" w14:textId="77777777" w:rsidR="009D4C7F" w:rsidRPr="00C139B4" w:rsidRDefault="009D4C7F" w:rsidP="002B6321">
            <w:pPr>
              <w:pStyle w:val="TAL"/>
            </w:pPr>
            <w:r w:rsidRPr="00C139B4">
              <w:t xml:space="preserve">(See </w:t>
            </w:r>
            <w:r>
              <w:t>3GPP TS 2</w:t>
            </w:r>
            <w:r w:rsidRPr="00C139B4">
              <w:t>9.273</w:t>
            </w:r>
            <w:r>
              <w:t> [</w:t>
            </w:r>
            <w:r w:rsidRPr="00C139B4">
              <w:t>59])</w:t>
            </w:r>
          </w:p>
        </w:tc>
        <w:tc>
          <w:tcPr>
            <w:tcW w:w="1429" w:type="dxa"/>
            <w:tcBorders>
              <w:top w:val="single" w:sz="6" w:space="0" w:color="auto"/>
              <w:left w:val="single" w:sz="6" w:space="0" w:color="auto"/>
              <w:bottom w:val="single" w:sz="12" w:space="0" w:color="auto"/>
              <w:right w:val="single" w:sz="6" w:space="0" w:color="auto"/>
            </w:tcBorders>
          </w:tcPr>
          <w:p w14:paraId="03B85651" w14:textId="77777777" w:rsidR="009D4C7F" w:rsidRPr="00C139B4" w:rsidRDefault="009D4C7F" w:rsidP="002B6321">
            <w:pPr>
              <w:pStyle w:val="TAL"/>
            </w:pPr>
            <w:r w:rsidRPr="00C139B4">
              <w:t>Emergency-Services</w:t>
            </w:r>
          </w:p>
        </w:tc>
        <w:tc>
          <w:tcPr>
            <w:tcW w:w="603" w:type="dxa"/>
            <w:tcBorders>
              <w:top w:val="single" w:sz="6" w:space="0" w:color="auto"/>
              <w:left w:val="single" w:sz="6" w:space="0" w:color="auto"/>
              <w:bottom w:val="single" w:sz="12" w:space="0" w:color="auto"/>
              <w:right w:val="single" w:sz="6" w:space="0" w:color="auto"/>
            </w:tcBorders>
          </w:tcPr>
          <w:p w14:paraId="51D419C5" w14:textId="77777777" w:rsidR="009D4C7F" w:rsidRPr="00C139B4" w:rsidRDefault="009D4C7F" w:rsidP="002B6321">
            <w:pPr>
              <w:pStyle w:val="TAC"/>
              <w:rPr>
                <w:rFonts w:cs="Arial"/>
                <w:bCs/>
                <w:lang w:val="en-US"/>
              </w:rPr>
            </w:pPr>
            <w:r w:rsidRPr="00C139B4">
              <w:rPr>
                <w:rFonts w:cs="Arial"/>
                <w:bCs/>
                <w:lang w:val="en-US"/>
              </w:rPr>
              <w:t>C</w:t>
            </w:r>
          </w:p>
        </w:tc>
        <w:tc>
          <w:tcPr>
            <w:tcW w:w="6237" w:type="dxa"/>
            <w:tcBorders>
              <w:top w:val="single" w:sz="6" w:space="0" w:color="auto"/>
              <w:left w:val="single" w:sz="6" w:space="0" w:color="auto"/>
              <w:bottom w:val="single" w:sz="12" w:space="0" w:color="auto"/>
              <w:right w:val="single" w:sz="12" w:space="0" w:color="auto"/>
            </w:tcBorders>
          </w:tcPr>
          <w:p w14:paraId="50ED8B2F" w14:textId="77777777" w:rsidR="009D4C7F" w:rsidRPr="00C139B4" w:rsidRDefault="009D4C7F" w:rsidP="002B6321">
            <w:pPr>
              <w:pStyle w:val="TAL"/>
            </w:pPr>
            <w:r w:rsidRPr="00C139B4">
              <w:t xml:space="preserve">The MME shall include this information element, and set the Emergency-Indication flag, to notify the HSS that a new PDN-GW has been selected for the establishment of </w:t>
            </w:r>
            <w:r w:rsidRPr="00C139B4">
              <w:rPr>
                <w:lang w:eastAsia="zh-CN"/>
              </w:rPr>
              <w:t xml:space="preserve">an emergency PDN connection, whose identify is conveyed in the </w:t>
            </w:r>
            <w:r w:rsidRPr="00C139B4">
              <w:t>"</w:t>
            </w:r>
            <w:r w:rsidRPr="00C139B4">
              <w:rPr>
                <w:lang w:eastAsia="zh-CN"/>
              </w:rPr>
              <w:t>PDN GW Identity</w:t>
            </w:r>
            <w:r w:rsidRPr="00C139B4">
              <w:t>"</w:t>
            </w:r>
            <w:r w:rsidRPr="00C139B4">
              <w:rPr>
                <w:lang w:eastAsia="zh-CN"/>
              </w:rPr>
              <w:t xml:space="preserve"> IE</w:t>
            </w:r>
            <w:r w:rsidRPr="00C139B4">
              <w:t>.</w:t>
            </w:r>
          </w:p>
        </w:tc>
      </w:tr>
    </w:tbl>
    <w:p>
      <w:r/>
    </w:p>
    <w:p>
      <w:r>
        <w:t>Table 5.2.5.1.1/2: Notify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C119C5F" w14:textId="77777777" w:rsidTr="002B6321">
        <w:tc>
          <w:tcPr>
            <w:tcW w:w="1418" w:type="dxa"/>
          </w:tcPr>
          <w:p w14:paraId="1C05EFC8" w14:textId="77777777" w:rsidR="009D4C7F" w:rsidRPr="00C139B4" w:rsidRDefault="009D4C7F" w:rsidP="002B6321">
            <w:pPr>
              <w:pStyle w:val="TAH"/>
            </w:pPr>
            <w:r w:rsidRPr="00C139B4">
              <w:t>Information element name</w:t>
            </w:r>
          </w:p>
        </w:tc>
        <w:tc>
          <w:tcPr>
            <w:tcW w:w="1418" w:type="dxa"/>
          </w:tcPr>
          <w:p w14:paraId="2ACC8CD8" w14:textId="77777777" w:rsidR="009D4C7F" w:rsidRPr="00C139B4" w:rsidRDefault="009D4C7F" w:rsidP="002B6321">
            <w:pPr>
              <w:pStyle w:val="TAH"/>
            </w:pPr>
            <w:r w:rsidRPr="00C139B4">
              <w:t>Mapping to Diameter AVP</w:t>
            </w:r>
          </w:p>
        </w:tc>
        <w:tc>
          <w:tcPr>
            <w:tcW w:w="601" w:type="dxa"/>
          </w:tcPr>
          <w:p w14:paraId="0444155C" w14:textId="77777777" w:rsidR="009D4C7F" w:rsidRPr="00C139B4" w:rsidRDefault="009D4C7F" w:rsidP="002B6321">
            <w:pPr>
              <w:pStyle w:val="TAH"/>
            </w:pPr>
            <w:r w:rsidRPr="00C139B4">
              <w:t>Cat.</w:t>
            </w:r>
          </w:p>
        </w:tc>
        <w:tc>
          <w:tcPr>
            <w:tcW w:w="6237" w:type="dxa"/>
          </w:tcPr>
          <w:p w14:paraId="42F42A90" w14:textId="77777777" w:rsidR="009D4C7F" w:rsidRPr="00C139B4" w:rsidRDefault="009D4C7F" w:rsidP="002B6321">
            <w:pPr>
              <w:pStyle w:val="TAH"/>
            </w:pPr>
            <w:r w:rsidRPr="00C139B4">
              <w:t>Description</w:t>
            </w:r>
          </w:p>
        </w:tc>
      </w:tr>
      <w:tr w:rsidR="009D4C7F" w:rsidRPr="00C139B4" w14:paraId="454DC636" w14:textId="77777777" w:rsidTr="002B6321">
        <w:trPr>
          <w:cantSplit/>
          <w:trHeight w:val="401"/>
        </w:trPr>
        <w:tc>
          <w:tcPr>
            <w:tcW w:w="1418" w:type="dxa"/>
          </w:tcPr>
          <w:p w14:paraId="3AA8BBFC" w14:textId="77777777" w:rsidR="009D4C7F" w:rsidRPr="00C139B4" w:rsidRDefault="009D4C7F" w:rsidP="002B6321">
            <w:pPr>
              <w:pStyle w:val="TAL"/>
              <w:rPr>
                <w:lang w:val="en-US"/>
              </w:rPr>
            </w:pPr>
            <w:r w:rsidRPr="00C139B4">
              <w:rPr>
                <w:lang w:val="en-US"/>
              </w:rPr>
              <w:t>Result</w:t>
            </w:r>
          </w:p>
          <w:p w14:paraId="7640735B" w14:textId="77777777" w:rsidR="009D4C7F" w:rsidRPr="00C139B4" w:rsidRDefault="009D4C7F" w:rsidP="002B6321">
            <w:pPr>
              <w:pStyle w:val="TAL"/>
              <w:rPr>
                <w:lang w:val="en-US"/>
              </w:rPr>
            </w:pPr>
            <w:r w:rsidRPr="00C139B4">
              <w:rPr>
                <w:lang w:val="en-US"/>
              </w:rPr>
              <w:t>(See 7.4)</w:t>
            </w:r>
          </w:p>
        </w:tc>
        <w:tc>
          <w:tcPr>
            <w:tcW w:w="1418" w:type="dxa"/>
          </w:tcPr>
          <w:p w14:paraId="21966ED5" w14:textId="77777777" w:rsidR="009D4C7F" w:rsidRPr="00C139B4" w:rsidRDefault="009D4C7F" w:rsidP="002B6321">
            <w:pPr>
              <w:pStyle w:val="TAL"/>
            </w:pPr>
            <w:r w:rsidRPr="00C139B4">
              <w:t>Result-Code / Experimental-Result</w:t>
            </w:r>
          </w:p>
        </w:tc>
        <w:tc>
          <w:tcPr>
            <w:tcW w:w="601" w:type="dxa"/>
          </w:tcPr>
          <w:p w14:paraId="2326B620" w14:textId="77777777" w:rsidR="009D4C7F" w:rsidRPr="00C139B4" w:rsidRDefault="009D4C7F" w:rsidP="002B6321">
            <w:pPr>
              <w:pStyle w:val="TAC"/>
              <w:rPr>
                <w:lang w:val="en-US"/>
              </w:rPr>
            </w:pPr>
            <w:r w:rsidRPr="00C139B4">
              <w:rPr>
                <w:lang w:val="en-US"/>
              </w:rPr>
              <w:t>M</w:t>
            </w:r>
          </w:p>
        </w:tc>
        <w:tc>
          <w:tcPr>
            <w:tcW w:w="6237" w:type="dxa"/>
          </w:tcPr>
          <w:p w14:paraId="1F25ADD0" w14:textId="77777777" w:rsidR="009D4C7F" w:rsidRPr="00C139B4" w:rsidRDefault="009D4C7F" w:rsidP="002B6321">
            <w:pPr>
              <w:pStyle w:val="TAL"/>
            </w:pPr>
            <w:r w:rsidRPr="00C139B4">
              <w:t xml:space="preserve">This IE shall contain the </w:t>
            </w:r>
            <w:r w:rsidRPr="00C139B4">
              <w:rPr>
                <w:rFonts w:hint="eastAsia"/>
                <w:lang w:eastAsia="zh-CN"/>
              </w:rPr>
              <w:t>r</w:t>
            </w:r>
            <w:r w:rsidRPr="00C139B4">
              <w:t>esult of the operation.</w:t>
            </w:r>
          </w:p>
          <w:p w14:paraId="0389C348" w14:textId="77777777" w:rsidR="009D4C7F" w:rsidRPr="00C139B4" w:rsidRDefault="009D4C7F" w:rsidP="002B6321">
            <w:pPr>
              <w:pStyle w:val="TAL"/>
            </w:pPr>
            <w:r>
              <w:t>T</w:t>
            </w:r>
            <w:r w:rsidRPr="00C139B4">
              <w:t xml:space="preserve">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571555E8"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88D7A53"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69AA237" w14:textId="77777777" w:rsidR="009D4C7F" w:rsidRPr="00C139B4" w:rsidRDefault="009D4C7F" w:rsidP="002B6321">
            <w:pPr>
              <w:pStyle w:val="TAL"/>
            </w:pPr>
            <w:r w:rsidRPr="00C139B4">
              <w:t xml:space="preserve">- User Unknown </w:t>
            </w:r>
          </w:p>
        </w:tc>
      </w:tr>
      <w:tr w:rsidR="009D4C7F" w:rsidRPr="00C139B4" w14:paraId="6DD76BDB" w14:textId="77777777" w:rsidTr="002B6321">
        <w:trPr>
          <w:cantSplit/>
          <w:trHeight w:val="401"/>
        </w:trPr>
        <w:tc>
          <w:tcPr>
            <w:tcW w:w="1418" w:type="dxa"/>
          </w:tcPr>
          <w:p w14:paraId="53B9E23A" w14:textId="77777777" w:rsidR="009D4C7F" w:rsidRPr="00C139B4" w:rsidRDefault="009D4C7F" w:rsidP="002B6321">
            <w:pPr>
              <w:pStyle w:val="TAL"/>
            </w:pPr>
            <w:r w:rsidRPr="00C139B4">
              <w:t>Supported Features</w:t>
            </w:r>
          </w:p>
          <w:p w14:paraId="1D28B865"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3E36AEB1" w14:textId="77777777" w:rsidR="009D4C7F" w:rsidRPr="00C139B4" w:rsidRDefault="009D4C7F" w:rsidP="002B6321">
            <w:pPr>
              <w:pStyle w:val="TAL"/>
            </w:pPr>
            <w:r w:rsidRPr="00C139B4">
              <w:t>Supported-Features</w:t>
            </w:r>
          </w:p>
        </w:tc>
        <w:tc>
          <w:tcPr>
            <w:tcW w:w="601" w:type="dxa"/>
          </w:tcPr>
          <w:p w14:paraId="52D89863" w14:textId="77777777" w:rsidR="009D4C7F" w:rsidRPr="00C139B4" w:rsidRDefault="009D4C7F" w:rsidP="002B6321">
            <w:pPr>
              <w:pStyle w:val="TAC"/>
              <w:rPr>
                <w:lang w:val="en-US"/>
              </w:rPr>
            </w:pPr>
            <w:r w:rsidRPr="00C139B4">
              <w:rPr>
                <w:lang w:val="en-US"/>
              </w:rPr>
              <w:t>O</w:t>
            </w:r>
          </w:p>
        </w:tc>
        <w:tc>
          <w:tcPr>
            <w:tcW w:w="6237" w:type="dxa"/>
          </w:tcPr>
          <w:p w14:paraId="5A5AF0DE" w14:textId="77777777" w:rsidR="009D4C7F" w:rsidRPr="00C139B4" w:rsidRDefault="009D4C7F" w:rsidP="002B6321">
            <w:pPr>
              <w:pStyle w:val="TAL"/>
            </w:pPr>
            <w:r w:rsidRPr="00C139B4">
              <w:t>If present, this information element shall contain the list of features supported by the origin host.</w:t>
            </w:r>
          </w:p>
        </w:tc>
      </w:tr>
    </w:tbl>
    <w:p>
      <w:r/>
    </w:p>
    <w:p>
      <w:pPr>
        <w:pStyle w:val="Heading3"/>
      </w:pPr>
      <w:r>
        <w:t>5</w:t>
      </w:r>
      <w:r>
        <w:t>.</w:t>
      </w:r>
      <w:r>
        <w:t>2</w:t>
      </w:r>
      <w:r>
        <w:t>.</w:t>
      </w:r>
      <w:r>
        <w:t>5.1.2</w:t>
      </w:r>
      <w:r>
        <w:tab/>
      </w:r>
      <w:r>
        <w:t>Detailed behaviour of the MME and the SGSN</w:t>
      </w:r>
    </w:p>
    <w:p>
      <w:r>
        <w:t>If the MME or SGSN supports Emergency services, the MME or SGSN shall not make use of the Notification procedure for emergency attached unauthenticated UEs; for authenticated UEs, the MME shall make use of the Notification procedure to inform the HSS about the PDN-GW selected to establish emergency PDN connections, if the MME is configured to use a dynamic PGW for emergency services for such UEs.</w:t>
      </w:r>
    </w:p>
    <w:p>
      <w:r>
        <w:t>The MME or SGSN shall not make use of the Notification procedure to inform the HSS about the identity of the dynamically selected PDN-GW, if the access restrictions indicate that the user is not allowed to get service via non-3GPP access, or the PDN type of the APN is of type "non-IP".</w:t>
      </w:r>
    </w:p>
    <w:p>
      <w:r>
        <w:t>The MME or SGSN shall include conditional AVPs in NOR according to the description given in table 5.2.5.1.1/1.</w:t>
      </w:r>
    </w:p>
    <w:p>
      <w:r>
        <w:t>If the MME sends a Notify Request to inform the HSS that the UE has become reachable again, the MME shall clear the corresponding URRP-MME for the UE.</w:t>
      </w:r>
    </w:p>
    <w:p>
      <w:r>
        <w:t xml:space="preserve">If the </w:t>
      </w:r>
      <w:r>
        <w:t>SGSN</w:t>
      </w:r>
      <w:r>
        <w:t xml:space="preserve"> sends a Notify Request to inform the HSS that the UE has become reachable again, the </w:t>
      </w:r>
      <w:r>
        <w:t>SGSN</w:t>
      </w:r>
      <w:r>
        <w:t xml:space="preserve"> shall clear the corresponding URRP-</w:t>
      </w:r>
      <w:r>
        <w:t>SGSN</w:t>
      </w:r>
      <w:r>
        <w:t xml:space="preserve"> for the UE.</w:t>
      </w:r>
    </w:p>
    <w:p>
      <w:r>
        <w:t>If the MME sends a Notify Request to inform the HSS</w:t>
      </w:r>
      <w:r>
        <w:t xml:space="preserve"> </w:t>
      </w:r>
      <w:r>
        <w:t xml:space="preserve">about the </w:t>
      </w:r>
      <w:r>
        <w:t xml:space="preserve">presence of the </w:t>
      </w:r>
      <w:r>
        <w:t>UE to receive one or more short messages</w:t>
      </w:r>
      <w:r>
        <w:t xml:space="preserve">, </w:t>
      </w:r>
      <w:r>
        <w:t xml:space="preserve">the MME shall clear the corresponding </w:t>
      </w:r>
      <w:r>
        <w:t>MNRF</w:t>
      </w:r>
      <w:r>
        <w:t xml:space="preserve"> for the UE</w:t>
      </w:r>
      <w:r>
        <w:t>.</w:t>
      </w:r>
    </w:p>
    <w:p>
      <w:r>
        <w:t xml:space="preserve">If the </w:t>
      </w:r>
      <w:r>
        <w:t>SGSN</w:t>
      </w:r>
      <w:r>
        <w:t xml:space="preserve"> sends a Notify Request to inform the HSS</w:t>
      </w:r>
      <w:r>
        <w:t xml:space="preserve"> </w:t>
      </w:r>
      <w:r>
        <w:t xml:space="preserve">about the </w:t>
      </w:r>
      <w:r>
        <w:t xml:space="preserve">presence of the </w:t>
      </w:r>
      <w:r>
        <w:t>UE to receive one or more short messages</w:t>
      </w:r>
      <w:r>
        <w:t xml:space="preserve">, </w:t>
      </w:r>
      <w:r>
        <w:t xml:space="preserve">the </w:t>
      </w:r>
      <w:r>
        <w:t>SGSN</w:t>
      </w:r>
      <w:r>
        <w:t xml:space="preserve"> shall clear the corresponding </w:t>
      </w:r>
      <w:r>
        <w:t>MNRG</w:t>
      </w:r>
      <w:r>
        <w:t xml:space="preserve"> for the UE</w:t>
      </w:r>
      <w:r>
        <w:t>.</w:t>
      </w:r>
    </w:p>
    <w:p>
      <w:r>
        <w:t>I</w:t>
      </w:r>
      <w:r>
        <w:t>f the MME</w:t>
      </w:r>
      <w:r>
        <w:t xml:space="preserve"> or SGSN</w:t>
      </w:r>
      <w:r>
        <w:t xml:space="preserve"> </w:t>
      </w:r>
      <w:r>
        <w:t xml:space="preserve">determines that it needs to update the </w:t>
      </w:r>
      <w:r>
        <w:t xml:space="preserve">Homogeneous Support of IMS </w:t>
      </w:r>
      <w:r>
        <w:t xml:space="preserve">Voice </w:t>
      </w:r>
      <w:r>
        <w:t xml:space="preserve">Over PS Sessions </w:t>
      </w:r>
      <w:r>
        <w:t>in the HSS</w:t>
      </w:r>
      <w:r>
        <w:t>, t</w:t>
      </w:r>
      <w:r>
        <w:t>he MME</w:t>
      </w:r>
      <w:r>
        <w:t xml:space="preserve"> or SGSN</w:t>
      </w:r>
      <w:r>
        <w:t xml:space="preserve"> shall send a Notify Request </w:t>
      </w:r>
      <w:r>
        <w:t xml:space="preserve">with the </w:t>
      </w:r>
      <w:r>
        <w:t>"Homogeneous Support of IMS Voice Over PS Sessions"</w:t>
      </w:r>
      <w:r>
        <w:t xml:space="preserve"> bit </w:t>
      </w:r>
      <w:r>
        <w:t>set in the NOR-Flags AVP; if there is homogeneous support, or homogeneous non-support, of IMS Voice Over PS Sessions, the MME or SGSN shall report it by including the updated</w:t>
      </w:r>
      <w:r>
        <w:t xml:space="preserve"> </w:t>
      </w:r>
      <w:r>
        <w:t>Homogeneous-Support-of-IMS-</w:t>
      </w:r>
      <w:r>
        <w:t>Voice</w:t>
      </w:r>
      <w:r>
        <w:t>-</w:t>
      </w:r>
      <w:r>
        <w:t>Over-PS-Sessions AVP; if the support is not homogeneous, the MME or SGSN shall report it by leaving such AVP absent in the Notify Request</w:t>
      </w:r>
      <w:r>
        <w:t xml:space="preserve"> </w:t>
      </w:r>
      <w:r>
        <w:t>to the HSS</w:t>
      </w:r>
      <w:r>
        <w:t>.</w:t>
      </w:r>
      <w:r>
        <w:t xml:space="preserve"> MME or SGSN shall ensure the status of Homogeneous Support of IMS Voice Sessions in HSS does not contradict with the value of "</w:t>
      </w:r>
      <w:r>
        <w:t xml:space="preserve">IMS voice over PS session </w:t>
      </w:r>
      <w:r>
        <w:t>indicator</w:t>
      </w:r>
      <w:r>
        <w:t xml:space="preserve">" provided to UE over NAS as specified in </w:t>
      </w:r>
      <w:r>
        <w:t>3GPP TS 2</w:t>
      </w:r>
      <w:r>
        <w:t>4.008</w:t>
      </w:r>
      <w:r>
        <w:t xml:space="preserve"> [</w:t>
      </w:r>
      <w:r>
        <w:t xml:space="preserve">31] and </w:t>
      </w:r>
      <w:r>
        <w:t>3GPP TS 2</w:t>
      </w:r>
      <w:r>
        <w:t>4.301</w:t>
      </w:r>
      <w:r>
        <w:t xml:space="preserve"> [</w:t>
      </w:r>
      <w:r>
        <w:t>64];</w:t>
      </w:r>
      <w:r>
        <w:br/>
      </w:r>
      <w:r>
        <w:t>if "</w:t>
      </w:r>
      <w:r>
        <w:t xml:space="preserve">IMS voice over PS session </w:t>
      </w:r>
      <w:r>
        <w:t>indicator</w:t>
      </w:r>
      <w:r>
        <w:t>" sent to UE has changed from "not supported" to "supported" when status Homogenous Support of IMS Voice in HSS is "not supported", MME or SGSN shall immediately send Notify Request indicating as either homogenous support or not homogeneous;</w:t>
      </w:r>
      <w:r>
        <w:br/>
      </w:r>
      <w:r>
        <w:t>if "</w:t>
      </w:r>
      <w:r>
        <w:t xml:space="preserve">IMS voice over PS session </w:t>
      </w:r>
      <w:r>
        <w:t>indicator</w:t>
      </w:r>
      <w:r>
        <w:t>" sent to UE has changed from "supported" to "not supported" when status Homogenous Support of IMS Voice in HSS is "supported", MME or SGSN shall immediately send Notify Request indicating as either homogenous non-support or not homogeneous.</w:t>
      </w:r>
    </w:p>
    <w:p>
      <w:r>
        <w:t xml:space="preserve">If the MME needs to </w:t>
      </w:r>
      <w:r>
        <w:t xml:space="preserve">indicate to the </w:t>
      </w:r>
      <w:r>
        <w:t>HSS</w:t>
      </w:r>
      <w:r>
        <w:t xml:space="preserve"> that it is no longer registered for SMS </w:t>
      </w:r>
      <w:r>
        <w:t xml:space="preserve">in the HSS, the MME shall send a Notify Request with </w:t>
      </w:r>
      <w:r>
        <w:t>"</w:t>
      </w:r>
      <w:r>
        <w:t>Removal of MME Registration for SMS</w:t>
      </w:r>
      <w:r>
        <w:t>"</w:t>
      </w:r>
      <w:r>
        <w:t xml:space="preserve"> flag set in </w:t>
      </w:r>
      <w:r>
        <w:t>the</w:t>
      </w:r>
      <w:r>
        <w:t xml:space="preserve"> NOR-Flags AVP.</w:t>
      </w:r>
    </w:p>
    <w:p>
      <w:r>
        <w:t>When receiving a Notify response from the HSS, if the result code indicates DIAMETER_ERROR_UNKNOWN_SERVING_NODE, the MME or SGSN shall consider the Notification procedure as failed, and it shall mark the subscriber record as "Subscriber to be restored in HSS".</w:t>
      </w:r>
    </w:p>
    <w:p>
      <w:r>
        <w:t>When receiving a Notify response from the HSS, if the result code indicates DIAMETER_ERROR_USER_UNKNOWN, the MME or SGSN shall detach the subscriber and remove the subscriber from its database.</w:t>
      </w:r>
    </w:p>
    <w:p>
      <w:r>
        <w:t>If the MME/SGSN has received the monitoring event configurations in an ULA command and one, several or all event detections fail to be started (e.g due to maximum resources exceeded), the MME/SGSN shall send the Notify Request command with the Monitoring-Event-Config-Status AVP for the failed monitoring event configurations.</w:t>
      </w:r>
    </w:p>
    <w:p>
      <w:r>
        <w:t>I</w:t>
      </w:r>
      <w:r>
        <w:t>f the MME or SGSN receives a failure response, e.g. DIAMETER_UNABLE_TO_COMPLY, corresponding to a Notify Request to notify the HSS about the selected PDN-GW, the MME or SGSN shall not trigger a detach for the subscriber based only on this failure.</w:t>
      </w:r>
    </w:p>
    <w:p>
      <w:r>
        <w:t>N</w:t>
      </w:r>
      <w:r>
        <w:t>OTE</w:t>
      </w:r>
      <w:r>
        <w:t xml:space="preserve"> 1</w:t>
      </w:r>
      <w:r>
        <w:t>:</w:t>
      </w:r>
      <w:r>
        <w:tab/>
      </w:r>
      <w:r>
        <w:t>A failure to indicate the selected PDN-GW to the HSS does not impact connectivity provided via 3GPP access.</w:t>
      </w:r>
    </w:p>
    <w:p>
      <w:r>
        <w:t xml:space="preserve">When the MME/SGSN has received the Configuration-Information-Answer from the IWK-SCEF during the monitoring event configuration procedure, the MME/SGSN shall send the Notify Request command with the Monitoring-Event-Config-Status AVP as received from the IWK-SCEF in the Configuration-Information-Answer, for the monitoring </w:t>
      </w:r>
      <w:r>
        <w:t xml:space="preserve">event configurations whose status have changed </w:t>
      </w:r>
      <w:r>
        <w:t xml:space="preserve">(due to authorization performed by the IWK-SCEF) </w:t>
      </w:r>
      <w:r>
        <w:t>since last informed to the HSS.</w:t>
      </w:r>
    </w:p>
    <w:p>
      <w:r>
        <w:t xml:space="preserve">NOTE </w:t>
      </w:r>
      <w:r>
        <w:t>2</w:t>
      </w:r>
      <w:r>
        <w:t>:</w:t>
      </w:r>
      <w:r>
        <w:tab/>
        <w:t xml:space="preserve">If the Monitoring-Event-Configuration was received at the MME/SGSN in the ULA command, then the </w:t>
      </w:r>
      <w:r>
        <w:t>HSS is not yet informed of any status of the monitoring event configuration.</w:t>
      </w:r>
      <w:r>
        <w:t xml:space="preserve"> </w:t>
      </w:r>
      <w:r>
        <w:t>In this case, the entire Monitoring-Event-Config-Status as received from IWK-SCEF has to be transferred to the HSS through a Notify Request Command.</w:t>
      </w:r>
    </w:p>
    <w:p>
      <w:r>
        <w:t xml:space="preserve">If the MME or SGSN determines that a Monitoring Event Configuration for a UE is to be deleted in the HSS (i.e. SCEF responds to a Monitoring Event Report with </w:t>
      </w:r>
      <w:r>
        <w:t>DIAMETER_ERROR_</w:t>
      </w:r>
      <w:r>
        <w:t xml:space="preserve">SCEF_REFERENCE_ID_UNKNOWN), </w:t>
      </w:r>
      <w:r>
        <w:t xml:space="preserve">the MME </w:t>
      </w:r>
      <w:r>
        <w:t xml:space="preserve">or SGSN </w:t>
      </w:r>
      <w:r>
        <w:t xml:space="preserve">shall send a Notify Request </w:t>
      </w:r>
      <w:r>
        <w:t>with the Monitoring-Event-Config-Status AVP. The Monitoring-Event-Config-Status AVP shall include the error as received from SCEF.</w:t>
      </w:r>
    </w:p>
    <w:p>
      <w:pPr>
        <w:pStyle w:val="Heading3"/>
      </w:pPr>
      <w:r>
        <w:t>5</w:t>
      </w:r>
      <w:r>
        <w:t>.</w:t>
      </w:r>
      <w:r>
        <w:t>2</w:t>
      </w:r>
      <w:r>
        <w:t>.</w:t>
      </w:r>
      <w:r>
        <w:t>5.1.3</w:t>
      </w:r>
      <w:r>
        <w:tab/>
      </w:r>
      <w:r>
        <w:t>Detailed behaviour of the HSS</w:t>
      </w:r>
    </w:p>
    <w:p>
      <w:r>
        <w:t>When receiving a Notify request the HSS shall check whether the IMSI is known.</w:t>
      </w:r>
    </w:p>
    <w:p>
      <w:r>
        <w:t>If it is not known, a result code of DIAMETER_ERROR_USER_UNKNOWN shall be returned.</w:t>
      </w:r>
    </w:p>
    <w:p>
      <w:r>
        <w:t>If the IMSI is known, and the source MME or SGSN originating the Notify message is not currently registered in HSS for that UE, a result code of DIAMETER_ ERROR_ UNKNOWN_SERVING_NODE shall be returned.</w:t>
      </w:r>
    </w:p>
    <w:p>
      <w:r>
        <w:t>If the IMSI is known, and the source MME or SGSN is currently registered in HSS, the HSS shall set the result code to DIAMETER_SUCCESS, unless otherwise stated, and</w:t>
      </w:r>
    </w:p>
    <w:p>
      <w:r>
        <w:t>-</w:t>
      </w:r>
      <w:r>
        <w:tab/>
        <w:t>store the new terminal information if present in the request;</w:t>
      </w:r>
    </w:p>
    <w:p>
      <w:r>
        <w:t>-</w:t>
      </w:r>
      <w:r>
        <w:tab/>
        <w:t>store the new UE SRVCC capability if present in the request;</w:t>
      </w:r>
    </w:p>
    <w:p>
      <w:r>
        <w:t>-</w:t>
      </w:r>
      <w:r>
        <w:tab/>
        <w:t>store the new PDN GW and PLMN ID for an APN if present in the request</w:t>
      </w:r>
      <w:r>
        <w:t xml:space="preserve"> and the APN is present in the subscription</w:t>
      </w:r>
      <w:r>
        <w:t xml:space="preserve"> </w:t>
      </w:r>
      <w:r>
        <w:t>and if PDN GW is dynamically allocated; otherwise the HSS shall not store the new PDN GW data and shall set the result code to DIAMETER_ UNABLE_TO_COMPLY</w:t>
      </w:r>
      <w:r>
        <w:t>;</w:t>
      </w:r>
    </w:p>
    <w:p>
      <w:r>
        <w:t>-</w:t>
      </w:r>
      <w:r>
        <w:tab/>
        <w:t>store the new PDN GW and PLMN ID, and the APN itself, if both are present in the request</w:t>
      </w:r>
      <w:r>
        <w:t>, and the APN is not present in the subscription but a wild card APN is present in the subscription</w:t>
      </w:r>
      <w:r>
        <w:t>;</w:t>
      </w:r>
    </w:p>
    <w:p>
      <w:r>
        <w:t>-</w:t>
      </w:r>
      <w:r>
        <w:tab/>
        <w:t>if the Emergency Services IE is present, with the Emergency-Indication flag set, store the new PDN GW, as the PDN GW used to establish emergency PDN connections; the HSS shall store this information not bound to any specific APN;</w:t>
      </w:r>
    </w:p>
    <w:p>
      <w:r>
        <w:t>-</w:t>
      </w:r>
      <w:r>
        <w:tab/>
        <w:t>mark the location area as "restricted" if so indicated in the request;</w:t>
      </w:r>
    </w:p>
    <w:p>
      <w:r>
        <w:t>-</w:t>
      </w:r>
      <w:r>
        <w:tab/>
        <w:t>send Cancel Location to the current SGSN if so indicated in the request;</w:t>
      </w:r>
    </w:p>
    <w:p>
      <w:r>
        <w:t>-</w:t>
      </w:r>
      <w:r>
        <w:tab/>
        <w:t>if the UE has become reachable again, and NOR is received on S6a from an MME or on S6d from a</w:t>
      </w:r>
      <w:r>
        <w:t>n</w:t>
      </w:r>
      <w:r>
        <w:t xml:space="preserve"> SGSN, the HSS shall respectively clear the URRP-MME or the URPP-SGSN parameter for the UE and send an indication t of UE reachability from MME or SGSN o the Service Related Entities</w:t>
      </w:r>
      <w:r>
        <w:t xml:space="preserve"> if there is any</w:t>
      </w:r>
      <w:r>
        <w:t>;</w:t>
      </w:r>
    </w:p>
    <w:p>
      <w:r>
        <w:t>-</w:t>
      </w:r>
      <w:r>
        <w:tab/>
        <w:t xml:space="preserve">when NOR is received on S6d from an SGSN (with the Alert Reason present), the HSS shall reset the MNRG flag and send a MAP-Alert-Service-Centre message or S6c-Alert-Service-Centre-Request (see </w:t>
      </w:r>
      <w:r>
        <w:t>3GPP TS 2</w:t>
      </w:r>
      <w:r>
        <w:t>9.338</w:t>
      </w:r>
      <w:r>
        <w:t xml:space="preserve"> [</w:t>
      </w:r>
      <w:r>
        <w:t>48], i.e. the behaviour in the HSS should be the same as when a MAP-Ready for SM is received from an SGSN;</w:t>
      </w:r>
    </w:p>
    <w:p>
      <w:r>
        <w:t>-</w:t>
      </w:r>
      <w:r>
        <w:tab/>
        <w:t>when NOR is received on S6</w:t>
      </w:r>
      <w:r>
        <w:t>a</w:t>
      </w:r>
      <w:r>
        <w:t xml:space="preserve"> from an </w:t>
      </w:r>
      <w:r>
        <w:t>MME</w:t>
      </w:r>
      <w:r>
        <w:t xml:space="preserve"> (with the Alert Reason present), the HSS shall reset the MNR</w:t>
      </w:r>
      <w:r>
        <w:t>F</w:t>
      </w:r>
      <w:r>
        <w:t xml:space="preserve"> flag and send a MAP-Alert-Service-Centre message or S6c-Alert-Service-Centre-Request (see </w:t>
      </w:r>
      <w:r>
        <w:t>3GPP TS 2</w:t>
      </w:r>
      <w:r>
        <w:t>9.338</w:t>
      </w:r>
      <w:r>
        <w:t xml:space="preserve"> [</w:t>
      </w:r>
      <w:r>
        <w:t xml:space="preserve">48], i.e. the behaviour in the HSS should be the same as when a MAP-Ready for SM is received from a </w:t>
      </w:r>
      <w:r>
        <w:t>VLR/MSC</w:t>
      </w:r>
      <w:r>
        <w:t>;</w:t>
      </w:r>
    </w:p>
    <w:p>
      <w:r>
        <w:t>-</w:t>
      </w:r>
      <w:r>
        <w:tab/>
        <w:t>when NOR is received on S6</w:t>
      </w:r>
      <w:r>
        <w:t>a</w:t>
      </w:r>
      <w:r>
        <w:t xml:space="preserve"> from an </w:t>
      </w:r>
      <w:r>
        <w:t>MME</w:t>
      </w:r>
      <w:r>
        <w:t xml:space="preserve"> </w:t>
      </w:r>
      <w:r>
        <w:t xml:space="preserve">or on S6d from an SGSN to </w:t>
      </w:r>
      <w:r>
        <w:t>update</w:t>
      </w:r>
      <w:r>
        <w:t xml:space="preserve"> the </w:t>
      </w:r>
      <w:r>
        <w:t>Homogeneous Support of IMS Voice Over PS Sessions</w:t>
      </w:r>
      <w:r>
        <w:t>,</w:t>
      </w:r>
      <w:r>
        <w:t xml:space="preserve"> the HSS shall </w:t>
      </w:r>
      <w:r>
        <w:t xml:space="preserve">store the updated </w:t>
      </w:r>
      <w:r>
        <w:t>Homogeneous Support of IMS Voice Over PS Sessions</w:t>
      </w:r>
      <w:r>
        <w:t xml:space="preserve"> and may use </w:t>
      </w:r>
      <w:r>
        <w:t xml:space="preserve">this information in the future in order to skip the T-ADS data retrieval, as described in </w:t>
      </w:r>
      <w:r>
        <w:t>clause</w:t>
      </w:r>
      <w:r>
        <w:t xml:space="preserve"> </w:t>
      </w:r>
      <w:r>
        <w:t>5</w:t>
      </w:r>
      <w:r>
        <w:t>.2.2.1 (IDR/IDA commands)</w:t>
      </w:r>
      <w:r>
        <w:t xml:space="preserve">. If the </w:t>
      </w:r>
      <w:r>
        <w:t>"Homogeneous Support of IMS Voice Over PS Sessions"</w:t>
      </w:r>
      <w:r>
        <w:t xml:space="preserve"> bit is set in </w:t>
      </w:r>
      <w:r>
        <w:t>the</w:t>
      </w:r>
      <w:r>
        <w:t xml:space="preserve"> </w:t>
      </w:r>
      <w:r>
        <w:t>NOR-Flags</w:t>
      </w:r>
      <w:r>
        <w:t xml:space="preserve"> AVP received but without </w:t>
      </w:r>
      <w:r>
        <w:t>Homogeneous-Support-of-IMS-Voice-Over-PS-Sessions</w:t>
      </w:r>
      <w:r>
        <w:t xml:space="preserve"> AVP present in the NOR message, the HSS shall take </w:t>
      </w:r>
      <w:r>
        <w:t>the</w:t>
      </w:r>
      <w:r>
        <w:t xml:space="preserve"> </w:t>
      </w:r>
      <w:r>
        <w:t>Homogeneous Support of IMS Voice Over PS Sessions</w:t>
      </w:r>
      <w:r>
        <w:t xml:space="preserve"> a</w:t>
      </w:r>
      <w:r>
        <w:t>s unk</w:t>
      </w:r>
      <w:r>
        <w:t>n</w:t>
      </w:r>
      <w:r>
        <w:t>own to the serving node</w:t>
      </w:r>
      <w:r>
        <w:t>.</w:t>
      </w:r>
      <w:r>
        <w:t xml:space="preserve"> If the </w:t>
      </w:r>
      <w:r>
        <w:t>"Homogeneous Support of IMS Voice Over PS Sessions"</w:t>
      </w:r>
      <w:r>
        <w:t xml:space="preserve"> bit is</w:t>
      </w:r>
      <w:r>
        <w:t xml:space="preserve"> not set in the NOR-Flags AVP, the HSS shall ignore (if present) the </w:t>
      </w:r>
      <w:r>
        <w:t>Homogeneous-Support-of-IMS-Voice-Over-PS-Sessions</w:t>
      </w:r>
      <w:r>
        <w:t xml:space="preserve"> AVP</w:t>
      </w:r>
      <w:r>
        <w:t>;</w:t>
      </w:r>
    </w:p>
    <w:p>
      <w:r>
        <w:t>-</w:t>
      </w:r>
      <w:r>
        <w:tab/>
        <w:t>when NOR is received on S6</w:t>
      </w:r>
      <w:r>
        <w:t>a</w:t>
      </w:r>
      <w:r>
        <w:t xml:space="preserve"> from an </w:t>
      </w:r>
      <w:r>
        <w:t>MME for removal of MME registration for SMS</w:t>
      </w:r>
      <w:r>
        <w:t>, the HSS</w:t>
      </w:r>
      <w:r>
        <w:t xml:space="preserve"> </w:t>
      </w:r>
      <w:r>
        <w:t xml:space="preserve">shall </w:t>
      </w:r>
      <w:r>
        <w:t xml:space="preserve">remove the MME registration for SMS and the </w:t>
      </w:r>
      <w:r>
        <w:t>"</w:t>
      </w:r>
      <w:r>
        <w:t xml:space="preserve">MME number for </w:t>
      </w:r>
      <w:r>
        <w:t>SMS</w:t>
      </w:r>
      <w:r>
        <w:t>"</w:t>
      </w:r>
      <w:r>
        <w:t xml:space="preserve"> as the</w:t>
      </w:r>
      <w:r>
        <w:t xml:space="preserve"> </w:t>
      </w:r>
      <w:r>
        <w:t>corresponding MSC number to be used for MT SMS</w:t>
      </w:r>
      <w:r>
        <w:t>.</w:t>
      </w:r>
    </w:p>
    <w:p>
      <w:r>
        <w:t>-</w:t>
      </w:r>
      <w:r>
        <w:tab/>
        <w:t xml:space="preserve">when NOR is received on S6a from an MME or on S6d from an SGSN with the Monitoring-Event-Config-Status AVP, the HSS shall either trigger a Monitoring event cancelation procedure for the monitoring events that were not successfully authorized at the MME/SGSN by the IWK-SCEF or a Monitoring event suspension procedure for the monitoring events that were not successfully configured at the MME/SGSN, as specified in clause 7.2.2.2 of 3GPP TS 29.336 [54]. </w:t>
      </w:r>
      <w:r>
        <w:t xml:space="preserve">The HSS shall </w:t>
      </w:r>
      <w:r>
        <w:t>trigger a Monitoring event cancelation or suspension procedure</w:t>
      </w:r>
      <w:r>
        <w:t xml:space="preserve"> based on the result code as indicated by MME/SGSN e.g.: </w:t>
      </w:r>
    </w:p>
    <w:p>
      <w:r>
        <w:t xml:space="preserve">DIAMETER_ERROR_UNAUTHORIZED_REQUESTING_ENTITY (5510) </w:t>
      </w:r>
      <w:r>
        <w:t>returned by</w:t>
      </w:r>
      <w:r>
        <w:t xml:space="preserve"> IWK-SCEF</w:t>
      </w:r>
      <w:r>
        <w:t xml:space="preserve"> </w:t>
      </w:r>
      <w:r>
        <w:t>triggers a Monitoring event cancelation procedure in HSS;</w:t>
      </w:r>
    </w:p>
    <w:p>
      <w:r>
        <w:t>DIAMETER_ERROR_CONFIGURATION_EVENT_STORAGE_NOT_SUCCESSFUL (5513) triggers a Monitoring event suspension procedure in HSS</w:t>
      </w:r>
      <w:r>
        <w:t>;</w:t>
      </w:r>
    </w:p>
    <w:p>
      <w:r>
        <w:t xml:space="preserve">DIAMETER_ERROR_CONFIGURATION_EVENT_NON_EXISTANT (5514) </w:t>
      </w:r>
      <w:r>
        <w:t>triggers a Monitoring event suspension procedure in HSS.</w:t>
      </w:r>
    </w:p>
    <w:p>
      <w:r>
        <w:t>-</w:t>
      </w:r>
      <w:r>
        <w:tab/>
        <w:t>when NOR is received on S6a from an MME or on S6d from an SGSN with an indication of the deletion of a monitoring event configuration in SCEF (</w:t>
      </w:r>
      <w:r>
        <w:t>DIAMETER_ERROR_</w:t>
      </w:r>
      <w:r>
        <w:t>SCEF_REFERENCE_ID_UNKNOWN</w:t>
      </w:r>
      <w:r>
        <w:t xml:space="preserve"> in the Monitoring-Event-Config-Status AVP)</w:t>
      </w:r>
      <w:r>
        <w:t>, the HSS shall locally delete the corresponding Monitoring Event Configuration and shall not trigger a Monitoring event cancelation procedure.</w:t>
      </w:r>
    </w:p>
    <w:p>
      <w:r>
        <w:t>and then send the response to the MME or SGSN.</w:t>
      </w:r>
    </w:p>
    <w:p>
      <w:pPr>
        <w:pStyle w:val="Heading3"/>
      </w:pPr>
      <w:r>
        <w:t>7.3.</w:t>
      </w:r>
      <w:r>
        <w:t>89</w:t>
      </w:r>
      <w:r>
        <w:tab/>
        <w:t>Notification</w:t>
      </w:r>
      <w:r>
        <w:t>-To-UE-</w:t>
      </w:r>
      <w:r>
        <w:t>User</w:t>
      </w:r>
    </w:p>
    <w:p>
      <w:r>
        <w:t>The Notification</w:t>
      </w:r>
      <w:r>
        <w:t>-</w:t>
      </w:r>
      <w:r>
        <w:t xml:space="preserve"> To-</w:t>
      </w:r>
      <w:r>
        <w:t>UE-</w:t>
      </w:r>
      <w:r>
        <w:t xml:space="preserve">User AVP is of type </w:t>
      </w:r>
      <w:r>
        <w:t>Enumerated</w:t>
      </w:r>
      <w:r>
        <w:t>. The following values are defined:</w:t>
      </w:r>
    </w:p>
    <w:p>
      <w:r>
        <w:t>NOTIFY_LOCATION_ALLOWED</w:t>
      </w:r>
      <w:r>
        <w:t xml:space="preserve"> (0)</w:t>
      </w:r>
    </w:p>
    <w:p>
      <w:r>
        <w:t>NOTIFYANDVERIFY_LOCATION_ALLOWED_IF_NO_RESPONSE</w:t>
      </w:r>
      <w:r>
        <w:t xml:space="preserve"> (1)</w:t>
      </w:r>
    </w:p>
    <w:p>
      <w:r>
        <w:t>NOTIFYANDVERIFY_LOCATION_NOT_ALLOWED_IF_NO_RESPONSE</w:t>
      </w:r>
      <w:r>
        <w:t xml:space="preserve"> (</w:t>
      </w:r>
      <w:r>
        <w:t>2</w:t>
      </w:r>
      <w:r>
        <w:t>)</w:t>
      </w:r>
    </w:p>
    <w:p>
      <w:r>
        <w:t>LOCATION_NOT_ALLOWED</w:t>
      </w:r>
      <w:r>
        <w:t xml:space="preserve"> (</w:t>
      </w:r>
      <w:r>
        <w:t>3</w:t>
      </w:r>
      <w:r>
        <w:t>)</w:t>
      </w:r>
    </w:p>
    <w:p/>
    <w:p>
      <w:r>
        <w:rPr>
          <w:b/>
          <w:sz w:val="28"/>
        </w:rPr>
        <w:t>AVP Path Definitions</w:t>
      </w:r>
    </w:p>
    <w:p/>
    <w:p>
      <w:r>
        <w:rPr>
          <w:b/>
          <w:color w:val="000080"/>
          <w:sz w:val="24"/>
        </w:rPr>
        <w:t>[0] Homogeneous-Support-of-IMS-Voice-Over-PS-Sessions</w:t>
      </w:r>
    </w:p>
    <w:p/>
    <w:p>
      <w:pPr>
        <w:pStyle w:val="Heading3"/>
      </w:pPr>
      <w:r>
        <w:t>7.3.107</w:t>
      </w:r>
      <w:r>
        <w:tab/>
        <w:t>Homogeneous-Support-of-IMS-Voice-Over-PS-Sessions</w:t>
      </w:r>
    </w:p>
    <w:p>
      <w:r>
        <w:t>The Homogeneous-Support-of-IMS-Voice-Over-PS-Sessions AVP is of type Enumerated. The following values are defined:</w:t>
      </w:r>
    </w:p>
    <w:p>
      <w:r>
        <w:t>NOT_SUPPORTED (0)</w:t>
      </w:r>
    </w:p>
    <w:p>
      <w:r>
        <w:t>This value indicates that "IMS Voice over PS Sessions" is not supported, homogeneously, in any of the TAs or RAs associated to the serving node</w:t>
      </w:r>
      <w:r>
        <w:t xml:space="preserve"> for the served subscribers including consideration on roaming relationship for IMS Voice over PS</w:t>
      </w:r>
      <w:r>
        <w:t>.</w:t>
      </w:r>
    </w:p>
    <w:p>
      <w:r>
        <w:t>SUPPORTED (1)</w:t>
      </w:r>
    </w:p>
    <w:p>
      <w:r>
        <w:t>This value indicates that "IMS Voice over PS Sessions" is supported, homogeneously, in all of the TAs or RAs associated to the serving node</w:t>
      </w:r>
      <w:r>
        <w:t xml:space="preserve"> for the served subscriber including consideration on roaming relationship for IMS Voice over PS</w:t>
      </w:r>
      <w:r>
        <w:t>.</w:t>
      </w:r>
    </w:p>
    <w:p>
      <w:r>
        <w:t>If this AVP is not present in the command, it indicates that there is no homogeneous support of IMS Voice Over PS Sessions on all the TA/RAs of the serving node, or that the homogeneity of this support is unk</w:t>
      </w:r>
      <w:r>
        <w:t>n</w:t>
      </w:r>
      <w:r>
        <w:t>own to the serving node.</w:t>
      </w:r>
    </w:p>
    <w:p>
      <w:r>
        <w:t>NOTE:</w:t>
      </w:r>
      <w:r>
        <w:tab/>
        <w:t>I</w:t>
      </w:r>
      <w:r>
        <w:t xml:space="preserve">n order to ensure the T-ADS by </w:t>
      </w:r>
      <w:r>
        <w:t>HPLMN</w:t>
      </w:r>
      <w:r>
        <w:t>, MME</w:t>
      </w:r>
      <w:r>
        <w:t xml:space="preserve"> or SGSN is expected to either set</w:t>
      </w:r>
      <w:r>
        <w:t xml:space="preserve"> "Homogenous Support of IMS Voice over PS Sessions" </w:t>
      </w:r>
      <w:r>
        <w:t xml:space="preserve">AVP to </w:t>
      </w:r>
      <w:r>
        <w:t>"</w:t>
      </w:r>
      <w:r>
        <w:t>NOT_SUPPORTED (0)</w:t>
      </w:r>
      <w:r>
        <w:t>"</w:t>
      </w:r>
      <w:r>
        <w:t>, or not to set this AVP</w:t>
      </w:r>
      <w:r>
        <w:t xml:space="preserve"> for </w:t>
      </w:r>
      <w:r>
        <w:t xml:space="preserve">inbound roaming </w:t>
      </w:r>
      <w:r>
        <w:t>subscriber</w:t>
      </w:r>
      <w:r>
        <w:t>s</w:t>
      </w:r>
      <w:r>
        <w:t xml:space="preserve"> </w:t>
      </w:r>
      <w:r>
        <w:t>if there is no</w:t>
      </w:r>
      <w:r>
        <w:t xml:space="preserve"> IMS Voice over PS</w:t>
      </w:r>
      <w:r>
        <w:t xml:space="preserve"> roaming relationship with the HPLMN.</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