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Reset-ID</w:t>
        <w:br/>
      </w:r>
      <w:r>
        <w:rPr>
          <w:b/>
        </w:rPr>
        <w:t xml:space="preserve">Message: </w:t>
      </w:r>
      <w:r>
        <w:t>Reset Request (RSR)</w:t>
        <w:br/>
      </w:r>
      <w:r>
        <w:rPr>
          <w:b/>
        </w:rPr>
        <w:t xml:space="preserve">Extraction Date: </w:t>
      </w:r>
      <w:r>
        <w:t>2026-03-10 13:47:28</w:t>
      </w:r>
    </w:p>
    <w:p/>
    <w:p>
      <w:r>
        <w:rPr>
          <w:b/>
          <w:sz w:val="24"/>
        </w:rPr>
        <w:t>AVP Path:</w:t>
      </w:r>
    </w:p>
    <w:p/>
    <w:p>
      <w:r>
        <w:t>[Level 0] Reset-ID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Reset-ID</w:t>
      </w:r>
    </w:p>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