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Context-Identifier</w:t>
        <w:br/>
      </w:r>
      <w:r>
        <w:rPr>
          <w:b/>
        </w:rPr>
        <w:t xml:space="preserve">Message: </w:t>
      </w:r>
      <w:r>
        <w:t>Update Location Answer (ULA)</w:t>
        <w:br/>
      </w:r>
      <w:r>
        <w:rPr>
          <w:b/>
        </w:rPr>
        <w:t xml:space="preserve">Extraction Date: </w:t>
      </w:r>
      <w:r>
        <w:t>2026-03-10 14:03:03</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Context-Identifier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Context-Identifier</w:t>
      </w:r>
    </w:p>
    <w:p/>
    <w:p>
      <w:pPr>
        <w:pStyle w:val="Heading3"/>
      </w:pPr>
      <w:r>
        <w:t>7.3.</w:t>
      </w:r>
      <w:r>
        <w:t>27</w:t>
      </w:r>
      <w:r>
        <w:tab/>
      </w:r>
      <w:r>
        <w:t>Context-Identifier</w:t>
      </w:r>
    </w:p>
    <w:p>
      <w:r>
        <w:t>The Context-Identifier AVP is of type Unsigned32.</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