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ULA-Flags</w:t>
        <w:br/>
      </w:r>
      <w:r>
        <w:rPr>
          <w:b/>
        </w:rPr>
        <w:t xml:space="preserve">Message: </w:t>
      </w:r>
      <w:r>
        <w:t>Update Location Answer (ULA)</w:t>
        <w:br/>
      </w:r>
      <w:r>
        <w:rPr>
          <w:b/>
        </w:rPr>
        <w:t xml:space="preserve">Extraction Date: </w:t>
      </w:r>
      <w:r>
        <w:t>2026-03-10 14:03:29</w:t>
      </w:r>
    </w:p>
    <w:p/>
    <w:p>
      <w:r>
        <w:rPr>
          <w:b/>
          <w:sz w:val="24"/>
        </w:rPr>
        <w:t>AVP Path:</w:t>
      </w:r>
    </w:p>
    <w:p/>
    <w:p>
      <w:r>
        <w:t>[Level 0] ULA-Flags</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7.2.4</w:t>
      </w:r>
      <w:r>
        <w:tab/>
        <w:t>Update-Location-Answer (ULA) Command</w:t>
      </w:r>
    </w:p>
    <w:p>
      <w:r>
        <w:t>The Update-Location-Answer (ULA) command, indicated by the Command-Code field set to 316 and the 'R' bit cleared in the Command Flags field, is sent from HSS to MME or SGSN.</w:t>
      </w:r>
    </w:p>
    <w:p>
      <w:r>
        <w:t>Message Format</w:t>
      </w:r>
    </w:p>
    <w:p>
      <w:r>
        <w:t>&lt; Update-Location-Answer&gt; ::=</w:t>
      </w:r>
      <w:r>
        <w:tab/>
        <w:t>&lt; Diameter Header: 316,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 Supported-Features ]</w:t>
      </w:r>
    </w:p>
    <w:p>
      <w:r>
        <w:t>[ ULA-Flags ]</w:t>
      </w:r>
    </w:p>
    <w:p>
      <w:r>
        <w:t>[ Subscription-Data ]</w:t>
      </w:r>
    </w:p>
    <w:p>
      <w:r>
        <w:t>*[ Reset-ID ]</w:t>
      </w:r>
    </w:p>
    <w:p>
      <w:r>
        <w:t>*[ AVP ]</w:t>
      </w:r>
    </w:p>
    <w:p>
      <w:r>
        <w:t>[ Failed-AVP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ULA-Flags</w:t>
      </w:r>
    </w:p>
    <w:p/>
    <w:p>
      <w:pPr>
        <w:pStyle w:val="Heading3"/>
      </w:pPr>
      <w:r>
        <w:t>7.3.8</w:t>
      </w:r>
      <w:r>
        <w:tab/>
        <w:t>ULA-Flags</w:t>
      </w:r>
    </w:p>
    <w:p>
      <w:r>
        <w:t xml:space="preserve">The ULA-Flags AVP is of type Unsigned32 and it shall contain a bit mask. The meaning of the bits </w:t>
      </w:r>
      <w:r>
        <w:t>shall be</w:t>
      </w:r>
      <w:r>
        <w:t xml:space="preserve"> </w:t>
      </w:r>
      <w:r>
        <w:t xml:space="preserve">as </w:t>
      </w:r>
      <w:r>
        <w:t>defined in table 7.3.8/1:</w:t>
      </w:r>
    </w:p>
    <w:p>
      <w:r>
        <w:t>Table 7.3.8/1: ULA-Flags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1842"/>
        <w:gridCol w:w="5387"/>
      </w:tblGrid>
      <w:tr w:rsidR="009D4C7F" w:rsidRPr="00C139B4" w14:paraId="3A574809" w14:textId="77777777" w:rsidTr="002B6321">
        <w:trPr>
          <w:cantSplit/>
          <w:jc w:val="center"/>
        </w:trPr>
        <w:tc>
          <w:tcPr>
            <w:tcW w:w="993" w:type="dxa"/>
          </w:tcPr>
          <w:p w14:paraId="26B465F4" w14:textId="77777777" w:rsidR="009D4C7F" w:rsidRPr="00C139B4" w:rsidRDefault="009D4C7F" w:rsidP="002B6321">
            <w:pPr>
              <w:pStyle w:val="TAH"/>
            </w:pPr>
            <w:r w:rsidRPr="00C139B4">
              <w:t>Bit</w:t>
            </w:r>
          </w:p>
        </w:tc>
        <w:tc>
          <w:tcPr>
            <w:tcW w:w="1842" w:type="dxa"/>
          </w:tcPr>
          <w:p w14:paraId="71B81B2D" w14:textId="77777777" w:rsidR="009D4C7F" w:rsidRPr="00C139B4" w:rsidRDefault="009D4C7F" w:rsidP="002B6321">
            <w:pPr>
              <w:pStyle w:val="TAH"/>
            </w:pPr>
            <w:r w:rsidRPr="00C139B4">
              <w:t>Name</w:t>
            </w:r>
          </w:p>
        </w:tc>
        <w:tc>
          <w:tcPr>
            <w:tcW w:w="5387" w:type="dxa"/>
          </w:tcPr>
          <w:p w14:paraId="3EF78FE0" w14:textId="77777777" w:rsidR="009D4C7F" w:rsidRPr="00C139B4" w:rsidRDefault="009D4C7F" w:rsidP="002B6321">
            <w:pPr>
              <w:pStyle w:val="TAH"/>
            </w:pPr>
            <w:r w:rsidRPr="00C139B4">
              <w:t>Description</w:t>
            </w:r>
          </w:p>
        </w:tc>
      </w:tr>
      <w:tr w:rsidR="009D4C7F" w:rsidRPr="00C139B4" w14:paraId="48F75561" w14:textId="77777777" w:rsidTr="002B6321">
        <w:trPr>
          <w:cantSplit/>
          <w:jc w:val="center"/>
        </w:trPr>
        <w:tc>
          <w:tcPr>
            <w:tcW w:w="993" w:type="dxa"/>
          </w:tcPr>
          <w:p w14:paraId="41735BEF" w14:textId="77777777" w:rsidR="009D4C7F" w:rsidRPr="00C139B4" w:rsidRDefault="009D4C7F" w:rsidP="002B6321">
            <w:pPr>
              <w:pStyle w:val="TAC"/>
            </w:pPr>
            <w:r w:rsidRPr="00C139B4">
              <w:t>0</w:t>
            </w:r>
          </w:p>
        </w:tc>
        <w:tc>
          <w:tcPr>
            <w:tcW w:w="1842" w:type="dxa"/>
          </w:tcPr>
          <w:p w14:paraId="019AB16D" w14:textId="77777777" w:rsidR="009D4C7F" w:rsidRPr="00C139B4" w:rsidRDefault="009D4C7F" w:rsidP="002B6321">
            <w:pPr>
              <w:pStyle w:val="TAL"/>
              <w:rPr>
                <w:color w:val="FF0000"/>
              </w:rPr>
            </w:pPr>
            <w:r w:rsidRPr="00C139B4">
              <w:t>Separation Indication</w:t>
            </w:r>
          </w:p>
        </w:tc>
        <w:tc>
          <w:tcPr>
            <w:tcW w:w="5387" w:type="dxa"/>
          </w:tcPr>
          <w:p w14:paraId="26954EA8" w14:textId="77777777" w:rsidR="009D4C7F" w:rsidRPr="00C139B4" w:rsidRDefault="009D4C7F" w:rsidP="002B6321">
            <w:pPr>
              <w:pStyle w:val="TAL"/>
            </w:pPr>
            <w:r w:rsidRPr="00C139B4">
              <w:t>This bit, when set, indicates that the HSS stores SGSN number and MME number in separate memory. A Rel-8 HSS shall set the bit. An IWF interworking with a pre Rel-8 HSS/HLR shall clear the bit.</w:t>
            </w:r>
          </w:p>
        </w:tc>
      </w:tr>
      <w:tr w:rsidR="009D4C7F" w:rsidRPr="00C139B4" w14:paraId="184F9B0A" w14:textId="77777777" w:rsidTr="002B6321">
        <w:trPr>
          <w:cantSplit/>
          <w:jc w:val="center"/>
        </w:trPr>
        <w:tc>
          <w:tcPr>
            <w:tcW w:w="993" w:type="dxa"/>
          </w:tcPr>
          <w:p w14:paraId="5393411E" w14:textId="77777777" w:rsidR="009D4C7F" w:rsidRPr="00C139B4" w:rsidRDefault="009D4C7F" w:rsidP="002B6321">
            <w:pPr>
              <w:pStyle w:val="TAC"/>
              <w:rPr>
                <w:lang w:eastAsia="zh-CN"/>
              </w:rPr>
            </w:pPr>
            <w:r w:rsidRPr="00C139B4">
              <w:rPr>
                <w:lang w:eastAsia="zh-CN"/>
              </w:rPr>
              <w:t>1</w:t>
            </w:r>
          </w:p>
        </w:tc>
        <w:tc>
          <w:tcPr>
            <w:tcW w:w="1842" w:type="dxa"/>
          </w:tcPr>
          <w:p w14:paraId="5335FA02" w14:textId="77777777" w:rsidR="009D4C7F" w:rsidRPr="00C139B4" w:rsidRDefault="009D4C7F" w:rsidP="002B6321">
            <w:pPr>
              <w:pStyle w:val="TAL"/>
            </w:pPr>
            <w:r w:rsidRPr="00C139B4">
              <w:t xml:space="preserve">MME </w:t>
            </w:r>
            <w:r w:rsidRPr="00C139B4">
              <w:rPr>
                <w:rFonts w:hint="eastAsia"/>
                <w:lang w:eastAsia="zh-CN"/>
              </w:rPr>
              <w:t>R</w:t>
            </w:r>
            <w:r w:rsidRPr="00C139B4">
              <w:t>egistered for SMS</w:t>
            </w:r>
          </w:p>
        </w:tc>
        <w:tc>
          <w:tcPr>
            <w:tcW w:w="5387" w:type="dxa"/>
          </w:tcPr>
          <w:p w14:paraId="58C4FDF6" w14:textId="77777777" w:rsidR="009D4C7F" w:rsidRPr="00C139B4" w:rsidRDefault="009D4C7F" w:rsidP="002B6321">
            <w:pPr>
              <w:pStyle w:val="TAL"/>
              <w:rPr>
                <w:lang w:eastAsia="zh-CN"/>
              </w:rPr>
            </w:pPr>
            <w:r w:rsidRPr="00C139B4">
              <w:t>This bit, when set, indicates that the HSS has registered the MME for SMS</w:t>
            </w:r>
            <w:r w:rsidRPr="00C139B4">
              <w:rPr>
                <w:rFonts w:hint="eastAsia"/>
                <w:lang w:eastAsia="zh-CN"/>
              </w:rPr>
              <w:t>.</w:t>
            </w:r>
            <w:r w:rsidRPr="00C139B4">
              <w:rPr>
                <w:lang w:eastAsia="zh-CN"/>
              </w:rPr>
              <w:t xml:space="preserve"> </w:t>
            </w:r>
          </w:p>
        </w:tc>
      </w:tr>
      <w:tr w:rsidR="009D4C7F" w:rsidRPr="00C139B4" w14:paraId="290226A5" w14:textId="77777777" w:rsidTr="002B6321">
        <w:trPr>
          <w:cantSplit/>
          <w:jc w:val="center"/>
        </w:trPr>
        <w:tc>
          <w:tcPr>
            <w:tcW w:w="8222" w:type="dxa"/>
            <w:gridSpan w:val="3"/>
          </w:tcPr>
          <w:p w14:paraId="40FB8BD9" w14:textId="77777777" w:rsidR="009D4C7F" w:rsidRPr="00C139B4" w:rsidRDefault="009D4C7F" w:rsidP="002B6321">
            <w:pPr>
              <w:pStyle w:val="TAN"/>
            </w:pPr>
            <w:r w:rsidRPr="00C139B4">
              <w:t>NOTE:</w:t>
            </w:r>
            <w:r>
              <w:tab/>
            </w:r>
            <w:r w:rsidRPr="00C139B4">
              <w:t>Bits not defined in this table shall be cleared by the sending HSS and discarded by the receiving MME or SGSN.</w:t>
            </w:r>
          </w:p>
          <w:p w14:paraId="0D30ED09" w14:textId="77777777" w:rsidR="009D4C7F" w:rsidRPr="00C139B4" w:rsidRDefault="009D4C7F" w:rsidP="002B6321">
            <w:pPr>
              <w:pStyle w:val="TAL"/>
            </w:pPr>
          </w:p>
        </w:tc>
      </w:tr>
    </w:tbl>
    <w:p>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