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Update Location Request (ULR)</w:t>
        <w:br/>
      </w:r>
      <w:r>
        <w:rPr>
          <w:b/>
        </w:rPr>
        <w:t xml:space="preserve">Extraction Date: </w:t>
      </w:r>
      <w:r>
        <w:t>2026-03-10 14:05:28</w:t>
      </w:r>
    </w:p>
    <w:p/>
    <w:p>
      <w:r>
        <w:rPr>
          <w:b/>
          <w:sz w:val="24"/>
        </w:rPr>
        <w:t>AVP Path:</w:t>
      </w:r>
    </w:p>
    <w:p/>
    <w:p>
      <w:r>
        <w:t>[Level 0] Active-APN</w:t>
      </w:r>
      <w:r>
        <w:rPr>
          <w:color w:val="808080"/>
        </w:rPr>
        <w:t xml:space="preserve"> (Grouped AVP)</w:t>
      </w:r>
    </w:p>
    <w:p>
      <w:r>
        <w:t xml:space="preserve">   → [Level 1]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