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Server-Name</w:t>
        <w:br/>
      </w:r>
      <w:r>
        <w:rPr>
          <w:b/>
        </w:rPr>
        <w:t xml:space="preserve">Message: </w:t>
      </w:r>
      <w:r>
        <w:t>Server-Assignment-Answer (SAA)</w:t>
        <w:br/>
      </w:r>
      <w:r>
        <w:rPr>
          <w:b/>
        </w:rPr>
        <w:t xml:space="preserve">Interface: </w:t>
      </w:r>
      <w:r>
        <w:t>Cx (3GPP TS 29.228 / TS 29.229)</w:t>
        <w:br/>
      </w:r>
      <w:r>
        <w:rPr>
          <w:b/>
        </w:rPr>
        <w:t xml:space="preserve">Extraction Date: </w:t>
      </w:r>
      <w:r>
        <w:t>2026-03-10 14:03:23</w:t>
      </w:r>
    </w:p>
    <w:p/>
    <w:p>
      <w:r>
        <w:rPr>
          <w:b/>
          <w:sz w:val="24"/>
        </w:rPr>
        <w:t>AVP Path:</w:t>
      </w:r>
    </w:p>
    <w:p/>
    <w:p>
      <w:r>
        <w:t>[Level 0] Server-Name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6.1.4</w:t>
      </w:r>
      <w:r>
        <w:tab/>
        <w:t>Server-Assignment-Answer (SAA) Command</w:t>
      </w:r>
    </w:p>
    <w:p>
      <w:r>
        <w:t xml:space="preserve">The Server-Assignment-Answer (SAA) command, indicated by the Command-Code field set to 301 and the </w:t>
      </w:r>
      <w:r>
        <w:t>'</w:t>
      </w:r>
      <w:r>
        <w:t>R</w:t>
      </w:r>
      <w:r>
        <w:t>'</w:t>
      </w:r>
      <w:r>
        <w:t xml:space="preserve"> bit cleared in the Command Flags field, is sent by a server in response to the Server-Assignment-Request command. The Experimental-Result AVP may contain one of the values defined in </w:t>
      </w:r>
      <w:r>
        <w:t xml:space="preserve">clause </w:t>
      </w:r>
      <w:r>
        <w:t>6.2. If Result-Code or Experimental-Result does not inform about an error, the User-Data AVP shall contain the information that the S-CSCF needs to give service to the user.</w:t>
      </w:r>
    </w:p>
    <w:p>
      <w:r>
        <w:t>Message Format</w:t>
      </w:r>
    </w:p>
    <w:p>
      <w:r>
        <w:t>&lt;Server-Assignment-Answer</w:t>
      </w:r>
      <w:r>
        <w:t>&gt; ::=</w:t>
      </w:r>
      <w:r>
        <w:tab/>
        <w:t>&lt; Diameter Header: 301, PXY, 16777216 &gt;</w:t>
      </w:r>
    </w:p>
    <w:p>
      <w:r>
        <w:tab/>
      </w:r>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w:t>
      </w:r>
      <w:r>
        <w:t xml:space="preserve"> ]</w:t>
      </w:r>
    </w:p>
    <w:p>
      <w:r>
        <w:t>[ OC-</w:t>
      </w:r>
      <w:r>
        <w:t>OLR</w:t>
      </w:r>
      <w:r>
        <w:t xml:space="preserve"> ]</w:t>
      </w:r>
    </w:p>
    <w:p>
      <w:r>
        <w:t xml:space="preserve">*[ </w:t>
      </w:r>
      <w:r>
        <w:t>Load ]</w:t>
      </w:r>
    </w:p>
    <w:p>
      <w:r>
        <w:rPr>
          <w:b/>
        </w:rPr>
        <w:t>*[ Supported-</w:t>
      </w:r>
      <w:r>
        <w:rPr>
          <w:b/>
        </w:rPr>
        <w:t>Features ]</w:t>
      </w:r>
    </w:p>
    <w:p>
      <w:r>
        <w:rPr>
          <w:b/>
        </w:rPr>
        <w:t>[ User-</w:t>
      </w:r>
      <w:r>
        <w:rPr>
          <w:b/>
        </w:rPr>
        <w:t>Data ]</w:t>
      </w:r>
    </w:p>
    <w:p>
      <w:r>
        <w:rPr>
          <w:b/>
        </w:rPr>
        <w:t>[ Charging-</w:t>
      </w:r>
      <w:r>
        <w:rPr>
          <w:b/>
        </w:rPr>
        <w:t>Information ]</w:t>
      </w:r>
    </w:p>
    <w:p>
      <w:r>
        <w:rPr>
          <w:b/>
        </w:rPr>
        <w:t>[ Associated-</w:t>
      </w:r>
      <w:r>
        <w:rPr>
          <w:b/>
        </w:rPr>
        <w:t>Identities ]</w:t>
      </w:r>
    </w:p>
    <w:p>
      <w:r>
        <w:rPr>
          <w:b/>
        </w:rPr>
        <w:t>[ Loose-Route-</w:t>
      </w:r>
      <w:r>
        <w:rPr>
          <w:b/>
        </w:rPr>
        <w:t>Indication ]</w:t>
      </w:r>
    </w:p>
    <w:p>
      <w:r>
        <w:rPr>
          <w:b/>
        </w:rPr>
        <w:t>*[ SCSCF-Restoration-</w:t>
      </w:r>
      <w:r>
        <w:rPr>
          <w:b/>
        </w:rPr>
        <w:t>Info ]</w:t>
      </w:r>
    </w:p>
    <w:p>
      <w:r>
        <w:rPr>
          <w:b/>
        </w:rPr>
        <w:t>[</w:t>
      </w:r>
      <w:r>
        <w:rPr>
          <w:b/>
        </w:rPr>
        <w:t xml:space="preserve"> </w:t>
      </w:r>
      <w:r>
        <w:rPr>
          <w:b/>
        </w:rPr>
        <w:t>Associated-</w:t>
      </w:r>
      <w:r>
        <w:rPr>
          <w:b/>
        </w:rPr>
        <w:t>Registered-</w:t>
      </w:r>
      <w:r>
        <w:rPr>
          <w:b/>
        </w:rPr>
        <w:t>Identities ]</w:t>
      </w:r>
    </w:p>
    <w:p>
      <w:r>
        <w:rPr>
          <w:b/>
        </w:rPr>
        <w:t>[</w:t>
      </w:r>
      <w:r>
        <w:rPr>
          <w:b/>
        </w:rPr>
        <w:t xml:space="preserve"> Server-</w:t>
      </w:r>
      <w:r>
        <w:rPr>
          <w:b/>
        </w:rPr>
        <w:t xml:space="preserve">Name </w:t>
      </w:r>
      <w:r>
        <w:rPr>
          <w:b/>
        </w:rPr>
        <w:t>]</w:t>
      </w:r>
    </w:p>
    <w:p>
      <w:r>
        <w:rPr>
          <w:b/>
        </w:rPr>
        <w:t>[ Wildcarded-Public-</w:t>
      </w:r>
      <w:r>
        <w:rPr>
          <w:b/>
        </w:rPr>
        <w:t>Identity ]</w:t>
      </w:r>
    </w:p>
    <w:p>
      <w:r>
        <w:rPr>
          <w:b/>
        </w:rPr>
        <w:t xml:space="preserve">[ </w:t>
      </w:r>
      <w:r>
        <w:rPr>
          <w:b/>
        </w:rPr>
        <w:t>Priviledged</w:t>
      </w:r>
      <w:r>
        <w:rPr>
          <w:b/>
        </w:rPr>
        <w:t>-Sender-</w:t>
      </w:r>
      <w:r>
        <w:rPr>
          <w:b/>
        </w:rPr>
        <w:t>Indication ]</w:t>
      </w:r>
    </w:p>
    <w:p>
      <w:r>
        <w:rPr>
          <w:b/>
        </w:rPr>
        <w:t>[ Allowed-WAF-WWSF-</w:t>
      </w:r>
      <w:r>
        <w:rPr>
          <w:b/>
        </w:rPr>
        <w:t>Identities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Server-Name</w:t>
      </w:r>
    </w:p>
    <w:p/>
    <w:p>
      <w:pPr>
        <w:pStyle w:val="Heading3"/>
      </w:pPr>
      <w:r>
        <w:t>6.3.3</w:t>
      </w:r>
      <w:r>
        <w:tab/>
        <w:t>Server-Name AVP</w:t>
      </w:r>
    </w:p>
    <w:p>
      <w:r>
        <w:t xml:space="preserve">The Server-Name AVP is of type UTF8String. This AVP contains a SIP-URL (as defined in </w:t>
      </w:r>
      <w:r>
        <w:t xml:space="preserve">IETF RFC </w:t>
      </w:r>
      <w:r>
        <w:t>3261</w:t>
      </w:r>
      <w:r>
        <w:t xml:space="preserve"> </w:t>
      </w:r>
      <w:r>
        <w:t xml:space="preserve">[3] and </w:t>
      </w:r>
      <w:r>
        <w:t xml:space="preserve">IETF RFC </w:t>
      </w:r>
      <w:r>
        <w:t>2396</w:t>
      </w:r>
      <w:r>
        <w:t xml:space="preserve"> </w:t>
      </w:r>
      <w:r>
        <w:t>[4]), used to identify a SIP server (</w:t>
      </w:r>
      <w:r>
        <w:t>e.g.</w:t>
      </w:r>
      <w:r>
        <w:t xml:space="preserve"> S-CSCF name).</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