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KASME</w:t>
        <w:br/>
      </w:r>
      <w:r>
        <w:rPr>
          <w:b/>
        </w:rPr>
        <w:t xml:space="preserve">Message: </w:t>
      </w:r>
      <w:r>
        <w:t>Authentication Information Answer (AIA)</w:t>
        <w:br/>
      </w:r>
      <w:r>
        <w:rPr>
          <w:b/>
        </w:rPr>
        <w:t xml:space="preserve">Extraction Date: </w:t>
      </w:r>
      <w:r>
        <w:t>2026-03-10 13:37:02</w:t>
      </w:r>
    </w:p>
    <w:p/>
    <w:p>
      <w:r>
        <w:rPr>
          <w:b/>
          <w:sz w:val="24"/>
        </w:rPr>
        <w:t>AVP Path:</w:t>
      </w:r>
    </w:p>
    <w:p/>
    <w:p>
      <w:r>
        <w:t>[Level 0] Authentication-Info</w:t>
      </w:r>
      <w:r>
        <w:rPr>
          <w:color w:val="808080"/>
        </w:rPr>
        <w:t xml:space="preserve"> (Grouped AVP)</w:t>
      </w:r>
    </w:p>
    <w:p>
      <w:r>
        <w:t xml:space="preserve">   → [Level 1] E-UTRAN-Vector</w:t>
      </w:r>
      <w:r>
        <w:rPr>
          <w:color w:val="808080"/>
        </w:rPr>
        <w:t xml:space="preserve"> (Grouped AVP)</w:t>
      </w:r>
    </w:p>
    <w:p>
      <w:r>
        <w:t xml:space="preserve">     → [Level 2] KASME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7.2.6</w:t>
      </w:r>
      <w:r>
        <w:tab/>
        <w:t>Authentication-Information-Answer (AIA) Command</w:t>
      </w:r>
    </w:p>
    <w:p>
      <w:r>
        <w:t>The Authentication-Information-Answer (AIA) command, indicated by the Command-Code field set to318 and the 'R' bit cleared in the Command Flags field, is sent from HSS to MME or SGSN.</w:t>
      </w:r>
    </w:p>
    <w:p>
      <w:r>
        <w:t>Message Format</w:t>
      </w:r>
    </w:p>
    <w:p>
      <w:r>
        <w:t>&lt; Authentication-Information-Answer&gt; ::=</w:t>
      </w:r>
      <w:r>
        <w:tab/>
        <w:t>&lt; Diameter Header: 318,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*[Supported-Features]</w:t>
      </w:r>
    </w:p>
    <w:p>
      <w:r>
        <w:t>[ Authentication-Info ]</w:t>
      </w:r>
    </w:p>
    <w:p>
      <w:r>
        <w:t>[ UE-Usage-Type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3.1</w:t>
      </w:r>
      <w:r>
        <w:tab/>
      </w:r>
      <w:r>
        <w:t>Authentication Information Retrieval</w:t>
      </w:r>
    </w:p>
    <w:p>
      <w:pPr>
        <w:pStyle w:val="Heading3"/>
      </w:pPr>
      <w:r>
        <w:t>5</w:t>
      </w:r>
      <w:r>
        <w:t>.</w:t>
      </w:r>
      <w:r>
        <w:t>2</w:t>
      </w:r>
      <w:r>
        <w:t>.</w:t>
      </w:r>
      <w:r>
        <w:t>3.1.1</w:t>
      </w:r>
      <w:r>
        <w:tab/>
      </w:r>
      <w:r>
        <w:t>General</w:t>
      </w:r>
    </w:p>
    <w:p>
      <w:r>
        <w:t xml:space="preserve">The Authentication Information Retrieval Procedure </w:t>
      </w:r>
      <w:r>
        <w:t>shall be</w:t>
      </w:r>
      <w:r>
        <w:t xml:space="preserve"> </w:t>
      </w:r>
      <w:r>
        <w:t>used by the MME and by the SGSN to request Authentication Information from the HSS.</w:t>
      </w:r>
    </w:p>
    <w:p>
      <w:r>
        <w:t xml:space="preserve">This procedure is mapped to the commands Authentication-Information-Request/Answer (AIR/AIA) in the Diameter application specified in </w:t>
      </w:r>
      <w:r>
        <w:t>clause</w:t>
      </w:r>
      <w:r>
        <w:t xml:space="preserve"> 7.</w:t>
      </w:r>
    </w:p>
    <w:p>
      <w:r>
        <w:t>Table 5.2.3.1.1/1 specifies the involved information elements for the request.</w:t>
      </w:r>
    </w:p>
    <w:p>
      <w:r>
        <w:t>Table 5.2.3.1.1/2 specifies the involved information elements for the answer.</w:t>
      </w:r>
    </w:p>
    <w:p>
      <w:r>
        <w:t>Table 5.2.3.1.1/1: Authentication Information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79"/>
        <w:gridCol w:w="1416"/>
        <w:gridCol w:w="603"/>
        <w:gridCol w:w="6237"/>
      </w:tblGrid>
      <w:tr w:rsidR="009D4C7F" w:rsidRPr="00C139B4" w14:paraId="0C228654" w14:textId="77777777" w:rsidTr="002B6321">
        <w:trPr>
          <w:jc w:val="center"/>
        </w:trPr>
        <w:tc>
          <w:tcPr>
            <w:tcW w:w="1479" w:type="dxa"/>
          </w:tcPr>
          <w:p w14:paraId="12B8AC2B" w14:textId="77777777" w:rsidR="009D4C7F" w:rsidRPr="00C139B4" w:rsidRDefault="009D4C7F" w:rsidP="002B6321">
            <w:pPr>
              <w:pStyle w:val="TAH"/>
            </w:pPr>
            <w:r w:rsidRPr="00C139B4">
              <w:t>Information element name</w:t>
            </w:r>
          </w:p>
        </w:tc>
        <w:tc>
          <w:tcPr>
            <w:tcW w:w="1416" w:type="dxa"/>
          </w:tcPr>
          <w:p w14:paraId="51B1B7B9" w14:textId="77777777" w:rsidR="009D4C7F" w:rsidRPr="00C139B4" w:rsidRDefault="009D4C7F" w:rsidP="002B6321">
            <w:pPr>
              <w:pStyle w:val="TAH"/>
            </w:pPr>
            <w:r w:rsidRPr="00C139B4">
              <w:t>Mapping to Diameter AVP</w:t>
            </w:r>
          </w:p>
        </w:tc>
        <w:tc>
          <w:tcPr>
            <w:tcW w:w="603" w:type="dxa"/>
          </w:tcPr>
          <w:p w14:paraId="29E226B3" w14:textId="77777777" w:rsidR="009D4C7F" w:rsidRPr="00C139B4" w:rsidRDefault="009D4C7F" w:rsidP="002B6321">
            <w:pPr>
              <w:pStyle w:val="TAH"/>
              <w:rPr>
                <w:lang w:val="fr-FR"/>
              </w:rPr>
            </w:pPr>
            <w:r w:rsidRPr="00C139B4">
              <w:rPr>
                <w:lang w:val="fr-FR"/>
              </w:rPr>
              <w:t>Cat.</w:t>
            </w:r>
          </w:p>
        </w:tc>
        <w:tc>
          <w:tcPr>
            <w:tcW w:w="6237" w:type="dxa"/>
          </w:tcPr>
          <w:p w14:paraId="63F3697B" w14:textId="77777777" w:rsidR="009D4C7F" w:rsidRPr="00C139B4" w:rsidRDefault="009D4C7F" w:rsidP="002B6321">
            <w:pPr>
              <w:pStyle w:val="TAH"/>
              <w:rPr>
                <w:lang w:val="fr-FR"/>
              </w:rPr>
            </w:pPr>
            <w:r w:rsidRPr="00C139B4">
              <w:rPr>
                <w:lang w:val="fr-FR"/>
              </w:rPr>
              <w:t>Description</w:t>
            </w:r>
          </w:p>
        </w:tc>
      </w:tr>
      <w:tr w:rsidR="009D4C7F" w:rsidRPr="00C139B4" w14:paraId="269F0D89" w14:textId="77777777" w:rsidTr="002B6321">
        <w:trPr>
          <w:trHeight w:val="401"/>
          <w:jc w:val="center"/>
        </w:trPr>
        <w:tc>
          <w:tcPr>
            <w:tcW w:w="1479" w:type="dxa"/>
          </w:tcPr>
          <w:p w14:paraId="2387F48C" w14:textId="77777777" w:rsidR="009D4C7F" w:rsidRPr="00C139B4" w:rsidRDefault="009D4C7F" w:rsidP="002B6321">
            <w:pPr>
              <w:pStyle w:val="TAL"/>
            </w:pPr>
            <w:r w:rsidRPr="00C139B4">
              <w:t>IMSI</w:t>
            </w:r>
          </w:p>
          <w:p w14:paraId="31BD62E5" w14:textId="77777777" w:rsidR="009D4C7F" w:rsidRPr="00C139B4" w:rsidRDefault="009D4C7F" w:rsidP="002B6321">
            <w:pPr>
              <w:pStyle w:val="TAL"/>
              <w:rPr>
                <w:lang w:val="en-US"/>
              </w:rPr>
            </w:pPr>
          </w:p>
        </w:tc>
        <w:tc>
          <w:tcPr>
            <w:tcW w:w="1416" w:type="dxa"/>
          </w:tcPr>
          <w:p w14:paraId="4987C255"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78371A3B" w14:textId="77777777" w:rsidR="009D4C7F" w:rsidRPr="00C139B4" w:rsidRDefault="009D4C7F" w:rsidP="002B6321">
            <w:pPr>
              <w:pStyle w:val="TAC"/>
              <w:rPr>
                <w:lang w:val="en-AU"/>
              </w:rPr>
            </w:pPr>
            <w:r w:rsidRPr="00C139B4">
              <w:t>M</w:t>
            </w:r>
          </w:p>
        </w:tc>
        <w:tc>
          <w:tcPr>
            <w:tcW w:w="6237" w:type="dxa"/>
          </w:tcPr>
          <w:p w14:paraId="74F64417" w14:textId="6CCEC746" w:rsidR="009D4C7F" w:rsidRPr="00C139B4"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70508B87" w14:textId="77777777" w:rsidTr="002B6321">
        <w:trPr>
          <w:trHeight w:val="401"/>
          <w:jc w:val="center"/>
        </w:trPr>
        <w:tc>
          <w:tcPr>
            <w:tcW w:w="1479" w:type="dxa"/>
          </w:tcPr>
          <w:p w14:paraId="3ED6F8E4" w14:textId="77777777" w:rsidR="009D4C7F" w:rsidRPr="00C139B4" w:rsidRDefault="009D4C7F" w:rsidP="002B6321">
            <w:pPr>
              <w:pStyle w:val="TAL"/>
            </w:pPr>
            <w:r w:rsidRPr="00C139B4">
              <w:t>Supported Features</w:t>
            </w:r>
          </w:p>
          <w:p w14:paraId="58171E8A"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09FB7A90" w14:textId="77777777" w:rsidR="009D4C7F" w:rsidRPr="00C139B4" w:rsidRDefault="009D4C7F" w:rsidP="002B6321">
            <w:pPr>
              <w:pStyle w:val="TAL"/>
            </w:pPr>
            <w:r w:rsidRPr="00C139B4">
              <w:t>Supported-Features</w:t>
            </w:r>
          </w:p>
        </w:tc>
        <w:tc>
          <w:tcPr>
            <w:tcW w:w="603" w:type="dxa"/>
          </w:tcPr>
          <w:p w14:paraId="0F99A568" w14:textId="77777777" w:rsidR="009D4C7F" w:rsidRPr="00C139B4" w:rsidRDefault="009D4C7F" w:rsidP="002B6321">
            <w:pPr>
              <w:pStyle w:val="TAC"/>
            </w:pPr>
            <w:r w:rsidRPr="00C139B4">
              <w:t>O</w:t>
            </w:r>
          </w:p>
        </w:tc>
        <w:tc>
          <w:tcPr>
            <w:tcW w:w="6237" w:type="dxa"/>
          </w:tcPr>
          <w:p w14:paraId="146B3803"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0B80E680" w14:textId="77777777" w:rsidTr="002B6321">
        <w:trPr>
          <w:trHeight w:val="401"/>
          <w:jc w:val="center"/>
        </w:trPr>
        <w:tc>
          <w:tcPr>
            <w:tcW w:w="1479" w:type="dxa"/>
          </w:tcPr>
          <w:p w14:paraId="5D059BF9" w14:textId="77777777" w:rsidR="009D4C7F" w:rsidRPr="00C139B4" w:rsidRDefault="009D4C7F" w:rsidP="002B6321">
            <w:pPr>
              <w:pStyle w:val="TAL"/>
            </w:pPr>
            <w:r w:rsidRPr="00C139B4">
              <w:t>Requested E-UTRAN Authentication Info</w:t>
            </w:r>
          </w:p>
          <w:p w14:paraId="3B3D88E2" w14:textId="77777777" w:rsidR="009D4C7F" w:rsidRPr="00C139B4" w:rsidRDefault="009D4C7F" w:rsidP="002B6321">
            <w:pPr>
              <w:pStyle w:val="TAL"/>
            </w:pPr>
            <w:r w:rsidRPr="00C139B4">
              <w:t>(See 7.3.11)</w:t>
            </w:r>
          </w:p>
        </w:tc>
        <w:tc>
          <w:tcPr>
            <w:tcW w:w="1416" w:type="dxa"/>
          </w:tcPr>
          <w:p w14:paraId="42B90F62" w14:textId="77777777" w:rsidR="009D4C7F" w:rsidRPr="00C139B4" w:rsidRDefault="009D4C7F" w:rsidP="002B6321">
            <w:pPr>
              <w:pStyle w:val="TAL"/>
            </w:pPr>
            <w:r w:rsidRPr="00C139B4">
              <w:t>Requested-EUTRAN-Authentication-Info</w:t>
            </w:r>
          </w:p>
        </w:tc>
        <w:tc>
          <w:tcPr>
            <w:tcW w:w="603" w:type="dxa"/>
          </w:tcPr>
          <w:p w14:paraId="508FEECE" w14:textId="77777777" w:rsidR="009D4C7F" w:rsidRPr="00C139B4" w:rsidRDefault="009D4C7F" w:rsidP="002B6321">
            <w:pPr>
              <w:pStyle w:val="TAC"/>
            </w:pPr>
            <w:r w:rsidRPr="00C139B4">
              <w:t>C</w:t>
            </w:r>
          </w:p>
        </w:tc>
        <w:tc>
          <w:tcPr>
            <w:tcW w:w="6237" w:type="dxa"/>
          </w:tcPr>
          <w:p w14:paraId="3CC92443" w14:textId="77777777" w:rsidR="009D4C7F" w:rsidRPr="00C139B4" w:rsidRDefault="009D4C7F" w:rsidP="002B6321">
            <w:pPr>
              <w:pStyle w:val="TAL"/>
            </w:pPr>
            <w:r w:rsidRPr="00C139B4">
              <w:t>This information element shall contain the information related to authentication requests for E-UTRAN.</w:t>
            </w:r>
          </w:p>
        </w:tc>
      </w:tr>
      <w:tr w:rsidR="009D4C7F" w:rsidRPr="00C139B4" w14:paraId="276B1A40" w14:textId="77777777" w:rsidTr="002B6321">
        <w:trPr>
          <w:trHeight w:val="401"/>
          <w:jc w:val="center"/>
        </w:trPr>
        <w:tc>
          <w:tcPr>
            <w:tcW w:w="1479" w:type="dxa"/>
          </w:tcPr>
          <w:p w14:paraId="6B176CE7" w14:textId="77777777" w:rsidR="009D4C7F" w:rsidRPr="00C139B4" w:rsidRDefault="009D4C7F" w:rsidP="002B6321">
            <w:pPr>
              <w:pStyle w:val="TAL"/>
            </w:pPr>
            <w:r w:rsidRPr="00C139B4">
              <w:t>Requested UTRAN/GERAN Authentication Info</w:t>
            </w:r>
          </w:p>
          <w:p w14:paraId="7CB9C0CB" w14:textId="77777777" w:rsidR="009D4C7F" w:rsidRPr="00C139B4" w:rsidRDefault="009D4C7F" w:rsidP="002B6321">
            <w:pPr>
              <w:pStyle w:val="TAL"/>
            </w:pPr>
            <w:r w:rsidRPr="00C139B4">
              <w:t>(See 7.3.12)</w:t>
            </w:r>
          </w:p>
        </w:tc>
        <w:tc>
          <w:tcPr>
            <w:tcW w:w="1416" w:type="dxa"/>
          </w:tcPr>
          <w:p w14:paraId="7D2614B8" w14:textId="77777777" w:rsidR="009D4C7F" w:rsidRPr="00C139B4" w:rsidRDefault="009D4C7F" w:rsidP="002B6321">
            <w:pPr>
              <w:pStyle w:val="TAL"/>
            </w:pPr>
            <w:r w:rsidRPr="00C139B4">
              <w:t>Requested-UTRAN-GERAN Authentication-Info</w:t>
            </w:r>
          </w:p>
        </w:tc>
        <w:tc>
          <w:tcPr>
            <w:tcW w:w="603" w:type="dxa"/>
          </w:tcPr>
          <w:p w14:paraId="38F5C31E" w14:textId="77777777" w:rsidR="009D4C7F" w:rsidRPr="00C139B4" w:rsidDel="00495BBE" w:rsidRDefault="009D4C7F" w:rsidP="002B6321">
            <w:pPr>
              <w:pStyle w:val="TAC"/>
            </w:pPr>
            <w:r w:rsidRPr="00C139B4">
              <w:t>C</w:t>
            </w:r>
          </w:p>
        </w:tc>
        <w:tc>
          <w:tcPr>
            <w:tcW w:w="6237" w:type="dxa"/>
          </w:tcPr>
          <w:p w14:paraId="474B1B82" w14:textId="77777777" w:rsidR="009D4C7F" w:rsidRPr="00C139B4" w:rsidRDefault="009D4C7F" w:rsidP="002B6321">
            <w:pPr>
              <w:pStyle w:val="TAL"/>
            </w:pPr>
            <w:r w:rsidRPr="00C139B4">
              <w:t>This information element shall contain the information related to authentication requests for UTRAN or GERAN.</w:t>
            </w:r>
          </w:p>
        </w:tc>
      </w:tr>
      <w:tr w:rsidR="009D4C7F" w:rsidRPr="00C139B4" w14:paraId="5FCE09AC" w14:textId="77777777" w:rsidTr="002B6321">
        <w:trPr>
          <w:trHeight w:val="401"/>
          <w:jc w:val="center"/>
        </w:trPr>
        <w:tc>
          <w:tcPr>
            <w:tcW w:w="1479" w:type="dxa"/>
          </w:tcPr>
          <w:p w14:paraId="52DAE2CA" w14:textId="77777777" w:rsidR="009D4C7F" w:rsidRPr="00C139B4" w:rsidRDefault="009D4C7F" w:rsidP="002B6321">
            <w:pPr>
              <w:pStyle w:val="TAL"/>
            </w:pPr>
            <w:r w:rsidRPr="00C139B4">
              <w:t>Visited PLMN ID</w:t>
            </w:r>
          </w:p>
          <w:p w14:paraId="323B3B8C" w14:textId="77777777" w:rsidR="009D4C7F" w:rsidRPr="00C139B4" w:rsidRDefault="009D4C7F" w:rsidP="002B6321">
            <w:pPr>
              <w:pStyle w:val="TAL"/>
            </w:pPr>
            <w:r w:rsidRPr="00C139B4">
              <w:t>(See 7.3.9)</w:t>
            </w:r>
          </w:p>
        </w:tc>
        <w:tc>
          <w:tcPr>
            <w:tcW w:w="1416" w:type="dxa"/>
          </w:tcPr>
          <w:p w14:paraId="25682D5F" w14:textId="77777777" w:rsidR="009D4C7F" w:rsidRPr="00C139B4" w:rsidRDefault="009D4C7F" w:rsidP="002B6321">
            <w:pPr>
              <w:pStyle w:val="TAL"/>
              <w:rPr>
                <w:lang w:val="en-US"/>
              </w:rPr>
            </w:pPr>
            <w:r w:rsidRPr="00C139B4">
              <w:rPr>
                <w:lang w:val="en-US"/>
              </w:rPr>
              <w:t>Visited-PLMN-ID</w:t>
            </w:r>
          </w:p>
        </w:tc>
        <w:tc>
          <w:tcPr>
            <w:tcW w:w="603" w:type="dxa"/>
          </w:tcPr>
          <w:p w14:paraId="28A1623D" w14:textId="77777777" w:rsidR="009D4C7F" w:rsidRPr="00C139B4" w:rsidRDefault="009D4C7F" w:rsidP="002B6321">
            <w:pPr>
              <w:pStyle w:val="TAC"/>
            </w:pPr>
            <w:r w:rsidRPr="00C139B4">
              <w:t>M</w:t>
            </w:r>
          </w:p>
        </w:tc>
        <w:tc>
          <w:tcPr>
            <w:tcW w:w="6237" w:type="dxa"/>
          </w:tcPr>
          <w:p w14:paraId="52429800" w14:textId="77777777" w:rsidR="009D4C7F" w:rsidRPr="00C139B4" w:rsidRDefault="009D4C7F" w:rsidP="002B6321">
            <w:pPr>
              <w:pStyle w:val="TAL"/>
            </w:pPr>
            <w:r w:rsidRPr="00C139B4">
              <w:t xml:space="preserve">This IE shall contain the MCC and </w:t>
            </w:r>
            <w:r w:rsidRPr="00C139B4">
              <w:rPr>
                <w:rFonts w:hint="eastAsia"/>
                <w:lang w:eastAsia="zh-CN"/>
              </w:rPr>
              <w:t xml:space="preserve">the </w:t>
            </w:r>
            <w:r w:rsidRPr="00C139B4">
              <w:t xml:space="preserve">MNC of the visited PLMN, see </w:t>
            </w:r>
            <w:r>
              <w:t>3GPP TS 2</w:t>
            </w:r>
            <w:r w:rsidRPr="00C139B4">
              <w:t>3.003</w:t>
            </w:r>
            <w:r>
              <w:t> [</w:t>
            </w:r>
            <w:r w:rsidRPr="00C139B4">
              <w:t>3].</w:t>
            </w:r>
          </w:p>
        </w:tc>
      </w:tr>
      <w:tr w:rsidR="009D4C7F" w:rsidRPr="00C139B4" w14:paraId="264EA568" w14:textId="77777777" w:rsidTr="002B6321">
        <w:trPr>
          <w:trHeight w:val="401"/>
          <w:jc w:val="center"/>
        </w:trPr>
        <w:tc>
          <w:tcPr>
            <w:tcW w:w="1479" w:type="dxa"/>
          </w:tcPr>
          <w:p w14:paraId="7E55E4DF" w14:textId="77777777" w:rsidR="009D4C7F" w:rsidRPr="00C139B4" w:rsidRDefault="009D4C7F" w:rsidP="002B6321">
            <w:pPr>
              <w:pStyle w:val="TAL"/>
            </w:pPr>
            <w:r w:rsidRPr="00C139B4">
              <w:t>AIR Flags</w:t>
            </w:r>
          </w:p>
          <w:p w14:paraId="403A339A" w14:textId="77777777" w:rsidR="009D4C7F" w:rsidRPr="00C139B4" w:rsidRDefault="009D4C7F" w:rsidP="002B6321">
            <w:pPr>
              <w:pStyle w:val="TAL"/>
            </w:pPr>
            <w:r w:rsidRPr="00C139B4">
              <w:t>(See 7.3.201)</w:t>
            </w:r>
          </w:p>
        </w:tc>
        <w:tc>
          <w:tcPr>
            <w:tcW w:w="1416" w:type="dxa"/>
          </w:tcPr>
          <w:p w14:paraId="13DA66B3" w14:textId="77777777" w:rsidR="009D4C7F" w:rsidRPr="00C139B4" w:rsidRDefault="009D4C7F" w:rsidP="002B6321">
            <w:pPr>
              <w:pStyle w:val="TAL"/>
              <w:rPr>
                <w:lang w:val="en-US"/>
              </w:rPr>
            </w:pPr>
            <w:r w:rsidRPr="00C139B4">
              <w:rPr>
                <w:lang w:val="en-US"/>
              </w:rPr>
              <w:t>AIR-Flags</w:t>
            </w:r>
          </w:p>
        </w:tc>
        <w:tc>
          <w:tcPr>
            <w:tcW w:w="603" w:type="dxa"/>
          </w:tcPr>
          <w:p w14:paraId="3CA2AD01" w14:textId="77777777" w:rsidR="009D4C7F" w:rsidRPr="00C139B4" w:rsidRDefault="009D4C7F" w:rsidP="002B6321">
            <w:pPr>
              <w:pStyle w:val="TAC"/>
            </w:pPr>
            <w:r w:rsidRPr="00C139B4">
              <w:t>O</w:t>
            </w:r>
          </w:p>
        </w:tc>
        <w:tc>
          <w:tcPr>
            <w:tcW w:w="6237" w:type="dxa"/>
          </w:tcPr>
          <w:p w14:paraId="47D3E03F" w14:textId="4C9F403E" w:rsidR="009D4C7F" w:rsidRPr="00C139B4" w:rsidRDefault="009D4C7F" w:rsidP="002B6321">
            <w:pPr>
              <w:pStyle w:val="TAL"/>
            </w:pPr>
            <w:r w:rsidRPr="00C139B4">
              <w:t xml:space="preserve">This IE, if present, contains a bit mask. See </w:t>
            </w:r>
            <w:r w:rsidR="00C31AA7">
              <w:t>clause </w:t>
            </w:r>
            <w:r w:rsidR="00C31AA7" w:rsidRPr="00C139B4">
              <w:t>7</w:t>
            </w:r>
            <w:r w:rsidRPr="00C139B4">
              <w:t>.3.201 for the meaning of the different bits.</w:t>
            </w:r>
          </w:p>
        </w:tc>
      </w:tr>
    </w:tbl>
    <w:p>
      <w:r/>
    </w:p>
    <w:p>
      <w:r>
        <w:t>Table 5.2.3.1.1/2: Authentication Information 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1E06EF54" w14:textId="77777777" w:rsidTr="002B6321">
        <w:tc>
          <w:tcPr>
            <w:tcW w:w="1418" w:type="dxa"/>
          </w:tcPr>
          <w:p w14:paraId="103BA2D7" w14:textId="77777777" w:rsidR="009D4C7F" w:rsidRPr="00C139B4" w:rsidRDefault="009D4C7F" w:rsidP="002B6321">
            <w:pPr>
              <w:pStyle w:val="TAH"/>
            </w:pPr>
            <w:r w:rsidRPr="00C139B4">
              <w:t>Information element name</w:t>
            </w:r>
          </w:p>
        </w:tc>
        <w:tc>
          <w:tcPr>
            <w:tcW w:w="1418" w:type="dxa"/>
          </w:tcPr>
          <w:p w14:paraId="5AE2CB6D" w14:textId="77777777" w:rsidR="009D4C7F" w:rsidRPr="00C139B4" w:rsidRDefault="009D4C7F" w:rsidP="002B6321">
            <w:pPr>
              <w:pStyle w:val="TAH"/>
            </w:pPr>
            <w:r w:rsidRPr="00C139B4">
              <w:t>Mapping to Diameter AVP</w:t>
            </w:r>
          </w:p>
        </w:tc>
        <w:tc>
          <w:tcPr>
            <w:tcW w:w="601" w:type="dxa"/>
          </w:tcPr>
          <w:p w14:paraId="49A2ECB7" w14:textId="77777777" w:rsidR="009D4C7F" w:rsidRPr="00C139B4" w:rsidRDefault="009D4C7F" w:rsidP="002B6321">
            <w:pPr>
              <w:pStyle w:val="TAH"/>
            </w:pPr>
            <w:r w:rsidRPr="00C139B4">
              <w:t>Cat.</w:t>
            </w:r>
          </w:p>
        </w:tc>
        <w:tc>
          <w:tcPr>
            <w:tcW w:w="6237" w:type="dxa"/>
          </w:tcPr>
          <w:p w14:paraId="0A5FF356" w14:textId="77777777" w:rsidR="009D4C7F" w:rsidRPr="00C139B4" w:rsidRDefault="009D4C7F" w:rsidP="002B6321">
            <w:pPr>
              <w:pStyle w:val="TAH"/>
            </w:pPr>
            <w:r w:rsidRPr="00C139B4">
              <w:t>Description</w:t>
            </w:r>
          </w:p>
        </w:tc>
      </w:tr>
      <w:tr w:rsidR="009D4C7F" w:rsidRPr="00C139B4" w14:paraId="0EFE3436" w14:textId="77777777" w:rsidTr="002B6321">
        <w:trPr>
          <w:cantSplit/>
          <w:trHeight w:val="401"/>
        </w:trPr>
        <w:tc>
          <w:tcPr>
            <w:tcW w:w="1418" w:type="dxa"/>
          </w:tcPr>
          <w:p w14:paraId="0B182F21" w14:textId="77777777" w:rsidR="009D4C7F" w:rsidRPr="00C139B4" w:rsidRDefault="009D4C7F" w:rsidP="002B6321">
            <w:pPr>
              <w:pStyle w:val="TAL"/>
              <w:rPr>
                <w:lang w:val="en-US"/>
              </w:rPr>
            </w:pPr>
            <w:r w:rsidRPr="00C139B4">
              <w:rPr>
                <w:lang w:val="en-US"/>
              </w:rPr>
              <w:t>Result</w:t>
            </w:r>
          </w:p>
          <w:p w14:paraId="39D4AEA6" w14:textId="77777777" w:rsidR="009D4C7F" w:rsidRPr="00C139B4" w:rsidRDefault="009D4C7F" w:rsidP="002B6321">
            <w:pPr>
              <w:pStyle w:val="TAL"/>
              <w:rPr>
                <w:lang w:val="en-US"/>
              </w:rPr>
            </w:pPr>
            <w:r w:rsidRPr="00C139B4">
              <w:rPr>
                <w:lang w:val="en-US"/>
              </w:rPr>
              <w:t>(See 7.4)</w:t>
            </w:r>
          </w:p>
        </w:tc>
        <w:tc>
          <w:tcPr>
            <w:tcW w:w="1418" w:type="dxa"/>
          </w:tcPr>
          <w:p w14:paraId="2F3CEFD8" w14:textId="77777777" w:rsidR="009D4C7F" w:rsidRPr="00C139B4" w:rsidRDefault="009D4C7F" w:rsidP="002B6321">
            <w:pPr>
              <w:pStyle w:val="TAL"/>
            </w:pPr>
            <w:r w:rsidRPr="00C139B4">
              <w:t>Result-Code / Experimental-Result</w:t>
            </w:r>
          </w:p>
        </w:tc>
        <w:tc>
          <w:tcPr>
            <w:tcW w:w="601" w:type="dxa"/>
          </w:tcPr>
          <w:p w14:paraId="4FCA0DA1" w14:textId="77777777" w:rsidR="009D4C7F" w:rsidRPr="00C139B4" w:rsidRDefault="009D4C7F" w:rsidP="002B6321">
            <w:pPr>
              <w:pStyle w:val="TAC"/>
              <w:rPr>
                <w:lang w:val="en-US"/>
              </w:rPr>
            </w:pPr>
            <w:r w:rsidRPr="00C139B4">
              <w:rPr>
                <w:lang w:val="en-US"/>
              </w:rPr>
              <w:t>M</w:t>
            </w:r>
          </w:p>
        </w:tc>
        <w:tc>
          <w:tcPr>
            <w:tcW w:w="6237" w:type="dxa"/>
          </w:tcPr>
          <w:p w14:paraId="1579C35D" w14:textId="77777777" w:rsidR="009D4C7F" w:rsidRPr="00C139B4" w:rsidRDefault="009D4C7F" w:rsidP="002B6321">
            <w:pPr>
              <w:pStyle w:val="TAL"/>
            </w:pPr>
            <w:r w:rsidRPr="00C139B4">
              <w:t>This IE shall contain the result of the operation.</w:t>
            </w:r>
          </w:p>
          <w:p w14:paraId="7B489382" w14:textId="77777777" w:rsidR="009D4C7F" w:rsidRPr="00C139B4" w:rsidRDefault="009D4C7F" w:rsidP="002B6321">
            <w:pPr>
              <w:pStyle w:val="TAL"/>
            </w:pPr>
            <w:r w:rsidRPr="00C139B4">
              <w:t xml:space="preserve">This IE shall contain the 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2A4FE26E" w14:textId="77777777" w:rsidR="009D4C7F" w:rsidRPr="00C139B4" w:rsidRDefault="009D4C7F" w:rsidP="002B6321">
            <w:pPr>
              <w:pStyle w:val="TAL"/>
            </w:pPr>
            <w:r w:rsidRPr="00C139B4">
              <w:rPr>
                <w:rFonts w:hint="eastAsia"/>
                <w:lang w:eastAsia="zh-CN"/>
              </w:rPr>
              <w:t xml:space="preserve">The </w:t>
            </w:r>
            <w:r w:rsidRPr="00C139B4">
              <w:t xml:space="preserve">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55AE67B5" w14:textId="77777777" w:rsidR="009D4C7F" w:rsidRPr="00C139B4" w:rsidRDefault="009D4C7F" w:rsidP="002B6321">
            <w:pPr>
              <w:pStyle w:val="TAL"/>
            </w:pPr>
            <w:r w:rsidRPr="00C139B4">
              <w:t>The following errors are applicable</w:t>
            </w:r>
            <w:r w:rsidRPr="00C139B4">
              <w:rPr>
                <w:rFonts w:hint="eastAsia"/>
                <w:lang w:eastAsia="zh-CN"/>
              </w:rPr>
              <w:t xml:space="preserve"> in this case</w:t>
            </w:r>
            <w:r w:rsidRPr="00C139B4">
              <w:t>:</w:t>
            </w:r>
          </w:p>
          <w:p w14:paraId="1ECD6B1D" w14:textId="77777777" w:rsidR="009D4C7F" w:rsidRPr="00C139B4" w:rsidRDefault="009D4C7F" w:rsidP="002B6321">
            <w:pPr>
              <w:pStyle w:val="TAL"/>
            </w:pPr>
            <w:r w:rsidRPr="00C139B4">
              <w:t>- User Unknown</w:t>
            </w:r>
          </w:p>
          <w:p w14:paraId="499301A4" w14:textId="77777777" w:rsidR="009D4C7F" w:rsidRPr="00C139B4" w:rsidRDefault="009D4C7F" w:rsidP="002B6321">
            <w:pPr>
              <w:pStyle w:val="TAL"/>
            </w:pPr>
            <w:r w:rsidRPr="00C139B4">
              <w:t>- Unknown EPS Subscription</w:t>
            </w:r>
          </w:p>
          <w:p w14:paraId="27B2BCB5" w14:textId="77777777" w:rsidR="009D4C7F" w:rsidRPr="00C139B4" w:rsidRDefault="009D4C7F" w:rsidP="002B6321">
            <w:pPr>
              <w:pStyle w:val="TAL"/>
            </w:pPr>
            <w:r w:rsidRPr="00C139B4">
              <w:t>- Authentication Data Unavailable</w:t>
            </w:r>
          </w:p>
        </w:tc>
      </w:tr>
      <w:tr w:rsidR="009D4C7F" w:rsidRPr="00C139B4" w14:paraId="4281606E" w14:textId="77777777" w:rsidTr="002B6321">
        <w:trPr>
          <w:cantSplit/>
          <w:trHeight w:val="401"/>
        </w:trPr>
        <w:tc>
          <w:tcPr>
            <w:tcW w:w="1418" w:type="dxa"/>
          </w:tcPr>
          <w:p w14:paraId="4925C7E5" w14:textId="77777777" w:rsidR="009D4C7F" w:rsidRPr="00C139B4" w:rsidRDefault="009D4C7F" w:rsidP="002B6321">
            <w:pPr>
              <w:pStyle w:val="TAL"/>
              <w:rPr>
                <w:lang w:val="en-US"/>
              </w:rPr>
            </w:pPr>
            <w:r w:rsidRPr="00C139B4">
              <w:rPr>
                <w:lang w:val="en-US"/>
              </w:rPr>
              <w:t>Error-Diagnostic</w:t>
            </w:r>
          </w:p>
        </w:tc>
        <w:tc>
          <w:tcPr>
            <w:tcW w:w="1418" w:type="dxa"/>
          </w:tcPr>
          <w:p w14:paraId="49727295" w14:textId="77777777" w:rsidR="009D4C7F" w:rsidRPr="00C139B4" w:rsidRDefault="009D4C7F" w:rsidP="002B6321">
            <w:pPr>
              <w:pStyle w:val="TAL"/>
            </w:pPr>
            <w:r w:rsidRPr="00C139B4">
              <w:t>Error-Diagnostic</w:t>
            </w:r>
          </w:p>
        </w:tc>
        <w:tc>
          <w:tcPr>
            <w:tcW w:w="601" w:type="dxa"/>
          </w:tcPr>
          <w:p w14:paraId="46A2A887" w14:textId="77777777" w:rsidR="009D4C7F" w:rsidRPr="00C139B4" w:rsidRDefault="009D4C7F" w:rsidP="002B6321">
            <w:pPr>
              <w:pStyle w:val="TAC"/>
              <w:rPr>
                <w:lang w:val="en-US"/>
              </w:rPr>
            </w:pPr>
            <w:r w:rsidRPr="00C139B4">
              <w:rPr>
                <w:lang w:val="en-US"/>
              </w:rPr>
              <w:t>O</w:t>
            </w:r>
          </w:p>
        </w:tc>
        <w:tc>
          <w:tcPr>
            <w:tcW w:w="6237" w:type="dxa"/>
          </w:tcPr>
          <w:p w14:paraId="69281A2F" w14:textId="77777777" w:rsidR="009D4C7F" w:rsidRPr="00C139B4" w:rsidRDefault="009D4C7F" w:rsidP="002B6321">
            <w:pPr>
              <w:pStyle w:val="TAL"/>
            </w:pPr>
            <w:r w:rsidRPr="00C139B4">
              <w:t xml:space="preserve">If the Experimental Result indicated "Unknown EPS Subscription", Error Diagnostic may be present to indicate whether or not GPRS subscription data are subscribed </w:t>
            </w:r>
            <w:r w:rsidRPr="00C139B4">
              <w:rPr>
                <w:lang w:val="en-US" w:eastAsia="zh-CN"/>
              </w:rPr>
              <w:t>(i.e. whether or not Network Access Mode stored in the HSS indicates that only CS service is allowed)</w:t>
            </w:r>
            <w:r w:rsidRPr="00C139B4">
              <w:t>.</w:t>
            </w:r>
          </w:p>
        </w:tc>
      </w:tr>
      <w:tr w:rsidR="009D4C7F" w:rsidRPr="00C139B4" w14:paraId="6FF5B874" w14:textId="77777777" w:rsidTr="002B6321">
        <w:trPr>
          <w:cantSplit/>
          <w:trHeight w:val="401"/>
        </w:trPr>
        <w:tc>
          <w:tcPr>
            <w:tcW w:w="1418" w:type="dxa"/>
          </w:tcPr>
          <w:p w14:paraId="785D3041" w14:textId="77777777" w:rsidR="009D4C7F" w:rsidRPr="00C139B4" w:rsidRDefault="009D4C7F" w:rsidP="002B6321">
            <w:pPr>
              <w:pStyle w:val="TAL"/>
            </w:pPr>
            <w:r w:rsidRPr="00C139B4">
              <w:t>Supported Features</w:t>
            </w:r>
          </w:p>
          <w:p w14:paraId="2A1114B7" w14:textId="77777777" w:rsidR="009D4C7F" w:rsidRPr="00C139B4" w:rsidRDefault="009D4C7F" w:rsidP="002B6321">
            <w:pPr>
              <w:pStyle w:val="TAL"/>
              <w:rPr>
                <w:lang w:val="en-US"/>
              </w:rPr>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Pr>
          <w:p w14:paraId="6C5487EB" w14:textId="77777777" w:rsidR="009D4C7F" w:rsidRPr="00C139B4" w:rsidRDefault="009D4C7F" w:rsidP="002B6321">
            <w:pPr>
              <w:pStyle w:val="TAL"/>
            </w:pPr>
            <w:r w:rsidRPr="00C139B4">
              <w:t>Supported-Features</w:t>
            </w:r>
          </w:p>
        </w:tc>
        <w:tc>
          <w:tcPr>
            <w:tcW w:w="601" w:type="dxa"/>
          </w:tcPr>
          <w:p w14:paraId="01EF419A" w14:textId="77777777" w:rsidR="009D4C7F" w:rsidRPr="00C139B4" w:rsidRDefault="009D4C7F" w:rsidP="002B6321">
            <w:pPr>
              <w:pStyle w:val="TAC"/>
            </w:pPr>
            <w:r w:rsidRPr="00C139B4">
              <w:t>O</w:t>
            </w:r>
          </w:p>
        </w:tc>
        <w:tc>
          <w:tcPr>
            <w:tcW w:w="6237" w:type="dxa"/>
          </w:tcPr>
          <w:p w14:paraId="52B474E8"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3D495A1" w14:textId="77777777" w:rsidTr="002B6321">
        <w:trPr>
          <w:cantSplit/>
          <w:trHeight w:val="401"/>
        </w:trPr>
        <w:tc>
          <w:tcPr>
            <w:tcW w:w="1418" w:type="dxa"/>
          </w:tcPr>
          <w:p w14:paraId="40B2389F" w14:textId="77777777" w:rsidR="009D4C7F" w:rsidRPr="00C139B4" w:rsidRDefault="009D4C7F" w:rsidP="002B6321">
            <w:pPr>
              <w:pStyle w:val="TAL"/>
              <w:rPr>
                <w:lang w:val="en-US"/>
              </w:rPr>
            </w:pPr>
            <w:r w:rsidRPr="00C139B4">
              <w:rPr>
                <w:lang w:val="en-US"/>
              </w:rPr>
              <w:t>Authentication Info</w:t>
            </w:r>
          </w:p>
          <w:p w14:paraId="1032F69E" w14:textId="77777777" w:rsidR="009D4C7F" w:rsidRPr="00C139B4" w:rsidRDefault="009D4C7F" w:rsidP="002B6321">
            <w:pPr>
              <w:pStyle w:val="TAL"/>
            </w:pPr>
            <w:r w:rsidRPr="00C139B4">
              <w:rPr>
                <w:lang w:val="en-US"/>
              </w:rPr>
              <w:t>(See 7.3.17)</w:t>
            </w:r>
          </w:p>
        </w:tc>
        <w:tc>
          <w:tcPr>
            <w:tcW w:w="1418" w:type="dxa"/>
          </w:tcPr>
          <w:p w14:paraId="0E2BD07C" w14:textId="77777777" w:rsidR="009D4C7F" w:rsidRPr="00C139B4" w:rsidRDefault="009D4C7F" w:rsidP="002B6321">
            <w:pPr>
              <w:pStyle w:val="TAL"/>
              <w:rPr>
                <w:lang w:val="en-US"/>
              </w:rPr>
            </w:pPr>
            <w:r w:rsidRPr="00C139B4">
              <w:rPr>
                <w:lang w:val="en-US"/>
              </w:rPr>
              <w:t>Authentication-Info</w:t>
            </w:r>
          </w:p>
        </w:tc>
        <w:tc>
          <w:tcPr>
            <w:tcW w:w="601" w:type="dxa"/>
          </w:tcPr>
          <w:p w14:paraId="41E9EAA8" w14:textId="77777777" w:rsidR="009D4C7F" w:rsidRPr="00C139B4" w:rsidRDefault="009D4C7F" w:rsidP="002B6321">
            <w:pPr>
              <w:pStyle w:val="TAC"/>
            </w:pPr>
            <w:r w:rsidRPr="00C139B4">
              <w:rPr>
                <w:lang w:val="en-US"/>
              </w:rPr>
              <w:t>C</w:t>
            </w:r>
          </w:p>
        </w:tc>
        <w:tc>
          <w:tcPr>
            <w:tcW w:w="6237" w:type="dxa"/>
          </w:tcPr>
          <w:p w14:paraId="45DBFF0E" w14:textId="77777777" w:rsidR="009D4C7F" w:rsidRPr="00C139B4" w:rsidRDefault="009D4C7F" w:rsidP="002B6321">
            <w:pPr>
              <w:pStyle w:val="TAL"/>
            </w:pPr>
            <w:r w:rsidRPr="00C139B4">
              <w:t>This IE shall contain the Authentication Vectors.</w:t>
            </w:r>
          </w:p>
        </w:tc>
      </w:tr>
      <w:tr w:rsidR="009D4C7F" w:rsidRPr="00C139B4" w14:paraId="23E5E928" w14:textId="77777777" w:rsidTr="002B6321">
        <w:trPr>
          <w:cantSplit/>
          <w:trHeight w:val="401"/>
        </w:trPr>
        <w:tc>
          <w:tcPr>
            <w:tcW w:w="1418" w:type="dxa"/>
          </w:tcPr>
          <w:p w14:paraId="2D7CF74A" w14:textId="77777777" w:rsidR="009D4C7F" w:rsidRPr="00C139B4" w:rsidRDefault="009D4C7F" w:rsidP="002B6321">
            <w:pPr>
              <w:pStyle w:val="TAL"/>
              <w:rPr>
                <w:lang w:val="en-US"/>
              </w:rPr>
            </w:pPr>
            <w:r w:rsidRPr="00C139B4">
              <w:rPr>
                <w:lang w:val="en-US"/>
              </w:rPr>
              <w:t>UE Usage Type</w:t>
            </w:r>
          </w:p>
          <w:p w14:paraId="2E279565" w14:textId="77777777" w:rsidR="009D4C7F" w:rsidRPr="00C139B4" w:rsidRDefault="009D4C7F" w:rsidP="002B6321">
            <w:pPr>
              <w:pStyle w:val="TAL"/>
              <w:rPr>
                <w:lang w:val="en-US"/>
              </w:rPr>
            </w:pPr>
            <w:r w:rsidRPr="00C139B4">
              <w:rPr>
                <w:lang w:val="en-US"/>
              </w:rPr>
              <w:t>(See 7.3.202)</w:t>
            </w:r>
          </w:p>
        </w:tc>
        <w:tc>
          <w:tcPr>
            <w:tcW w:w="1418" w:type="dxa"/>
          </w:tcPr>
          <w:p w14:paraId="3F9B106B" w14:textId="77777777" w:rsidR="009D4C7F" w:rsidRPr="00C139B4" w:rsidRDefault="009D4C7F" w:rsidP="002B6321">
            <w:pPr>
              <w:pStyle w:val="TAL"/>
              <w:rPr>
                <w:lang w:val="en-US"/>
              </w:rPr>
            </w:pPr>
            <w:r w:rsidRPr="00C139B4">
              <w:rPr>
                <w:lang w:val="en-US"/>
              </w:rPr>
              <w:t>UE-Usage-Type</w:t>
            </w:r>
          </w:p>
        </w:tc>
        <w:tc>
          <w:tcPr>
            <w:tcW w:w="601" w:type="dxa"/>
          </w:tcPr>
          <w:p w14:paraId="3AD1B2B6" w14:textId="77777777" w:rsidR="009D4C7F" w:rsidRPr="00C139B4" w:rsidRDefault="009D4C7F" w:rsidP="002B6321">
            <w:pPr>
              <w:pStyle w:val="TAC"/>
              <w:rPr>
                <w:lang w:val="en-US"/>
              </w:rPr>
            </w:pPr>
            <w:r w:rsidRPr="00C139B4">
              <w:rPr>
                <w:lang w:val="en-US"/>
              </w:rPr>
              <w:t>C</w:t>
            </w:r>
          </w:p>
        </w:tc>
        <w:tc>
          <w:tcPr>
            <w:tcW w:w="6237" w:type="dxa"/>
          </w:tcPr>
          <w:p w14:paraId="19C1C1CB" w14:textId="77777777" w:rsidR="009D4C7F" w:rsidRPr="00C139B4" w:rsidRDefault="009D4C7F" w:rsidP="002B6321">
            <w:pPr>
              <w:pStyle w:val="TAL"/>
            </w:pPr>
            <w:r w:rsidRPr="00C139B4">
              <w:t>This IE shall be present if the HSS supports the Dedicated Core Networks feature, and the "Send UE Usage Type" flag was set in the AIR-Flags AVP in the AIR command, and this information is available in the user subscription.</w:t>
            </w:r>
          </w:p>
          <w:p w14:paraId="39343BC6" w14:textId="5FB9A40E" w:rsidR="009D4C7F" w:rsidRPr="00C139B4" w:rsidRDefault="009D4C7F" w:rsidP="002B6321">
            <w:pPr>
              <w:pStyle w:val="TAL"/>
            </w:pPr>
            <w:r w:rsidRPr="00C139B4">
              <w:t xml:space="preserve">If present, this IE shall contain the UE Usage Type of the subscriber (see </w:t>
            </w:r>
            <w:r w:rsidR="00C31AA7">
              <w:t>clause </w:t>
            </w:r>
            <w:r w:rsidR="00C31AA7" w:rsidRPr="00C139B4">
              <w:t>7</w:t>
            </w:r>
            <w:r w:rsidRPr="00C139B4">
              <w:t>.3.202).</w:t>
            </w:r>
          </w:p>
        </w:tc>
      </w:tr>
    </w:tbl>
    <w:p>
      <w:r/>
    </w:p>
    <w:p>
      <w:pPr>
        <w:pStyle w:val="Heading3"/>
      </w:pPr>
      <w:r>
        <w:t>5</w:t>
      </w:r>
      <w:r>
        <w:t>.</w:t>
      </w:r>
      <w:r>
        <w:t>2</w:t>
      </w:r>
      <w:r>
        <w:t>.</w:t>
      </w:r>
      <w:r>
        <w:t>3.1.2</w:t>
      </w:r>
      <w:r>
        <w:tab/>
      </w:r>
      <w:r>
        <w:t xml:space="preserve">Detailed behaviour of the MME and </w:t>
      </w:r>
      <w:r>
        <w:t xml:space="preserve">the </w:t>
      </w:r>
      <w:r>
        <w:t>SGSN</w:t>
      </w:r>
    </w:p>
    <w:p>
      <w:r>
        <w:t>The MME or SGSN shall make use of this procedure in order to retrieve the Authentication Vectors from the HSS.</w:t>
      </w:r>
    </w:p>
    <w:p>
      <w:r>
        <w:t>If the MME or SGSN supports Emergency services for users in limited service state, and the user's IMSI is not available from the UE, or the user's IMSI is marked as unauthenticated, the MME or SGSN shall not make use of the Authentication Information Retrieval procedure.</w:t>
      </w:r>
    </w:p>
    <w:p>
      <w:r>
        <w:t>If the request is triggered by a synchronization failure during E-UTRAN authentication, the MME or combined MME/SGSN shall include the Re-Synchronization Information in the Requested-EUTRAN-Authentication-Info AVP in the request.</w:t>
      </w:r>
    </w:p>
    <w:p>
      <w:r>
        <w:t>If the request is triggered by a synchronization failure during UTRAN or GERAN authentication, the SGSN or combined MME/SGSN shall include the Re-Synchronization Information in the Requested-UTRAN-GERAN-Authentication-Info AVP in the request.</w:t>
      </w:r>
    </w:p>
    <w:p>
      <w:r>
        <w:t>Re-Synchronization Information shall not be present in both the Requested-EUTRAN-Authentication-Info AVP and the Requested-UTRAN-GERAN-Authentication-Info AVP.</w:t>
      </w:r>
    </w:p>
    <w:p>
      <w:r>
        <w:t>A stand alone MME shall include the Requested-EUTRAN-Authentication-Info AVP and shall not include the Requested-UTRAN-GERAN-Authentication-Info AVP in the request. The Immediate-Response-Preferred AVP should be present if a EUTRAN-Vector is needed for immediate use.</w:t>
      </w:r>
    </w:p>
    <w:p>
      <w:r>
        <w:t>A stand alone SGSN shall not include the Requested-EUTRAN-Authentication-Info AVP and shall include the Requested-UTRAN-GERAN-Authentication-Info AVP in the request. The Immediate-Response-Preferred AVP should be present if a UTRAN/GERAN-Vector is needed for immediate use.</w:t>
      </w:r>
    </w:p>
    <w:p>
      <w:r>
        <w:t>A combined MME/SGSN may include both the Requested-EUTRAN-Authentication-Info AVP and the Requested-UTRAN-GERAN-Authentication-Info AVP in the request. If both the Requested-EUTRAN-Authentication-Info AVP and the Requested-UTRAN-GERAN-Authentication-Info AVP are present in the request, the Immediate-Response-Preferred AVP shall be present if the requested authentication vectors are needed for immediate use.  The content of the Immediate-Response-Preferred AVP shall correspond to the access type which the UE is currently to be authenticated. The Immediate-Response-Preferred AVP shall not be present in both the Requested-EUTRAN-Authentication-Info AVP and the Requested-UTRAN-GERAN-Authentication-Info AVP. The presence of an Immediate-Response-Preferred AVP shall indicate that a vector is needed for immediate use.</w:t>
      </w:r>
    </w:p>
    <w:p>
      <w:r>
        <w:t>When EUTRAN-AVs and U</w:t>
      </w:r>
      <w:r>
        <w:t>TRAN</w:t>
      </w:r>
      <w:r>
        <w:t>-AVs or GERAN-AVs are requested, presence of Immediate-Response-Preferred AVP within the Requested-EUTRAN-Authentication-Info AVP shall indicate that EUTRAN-AVs are requested for immediate use in the MME/SGSN; presence of Immediate-Response-Preferred AVP within the Requested-UTRAN-GERAN-Authentication-Info AVP shall indicate that UTRAN-AVs or GERAN-AVs are requested for immediate use in the MME/SGSN. It may be used by the HSS to determine the number of vectors to be obtained from the AuC</w:t>
      </w:r>
      <w:r>
        <w:t xml:space="preserve"> and the number of vectors downloaded to the MME or SGSN</w:t>
      </w:r>
      <w:r>
        <w:t>.</w:t>
      </w:r>
    </w:p>
    <w:p>
      <w:r>
        <w:t>If the MME or SGSN supports the Dedicated Core Networks functionality, and the MME or SGSN needs to retrieve the UE Usage Type from the HSS, it shall set the "Send UE Usage Type" flag in the AIR-Flags AVP in the AIR command.</w:t>
      </w:r>
    </w:p>
    <w:p>
      <w:r>
        <w:t xml:space="preserve">When receiving an Authentication Information response from the HSS, the MME or SGSN shall check the Result Code. If it indicates success and Authentication Information is present in the result, the MME or SGSN </w:t>
      </w:r>
      <w:r>
        <w:t xml:space="preserve">shall </w:t>
      </w:r>
      <w:r>
        <w:t xml:space="preserve">use the received vectors. For details see </w:t>
      </w:r>
      <w:r>
        <w:t>3GPP TS 3</w:t>
      </w:r>
      <w:r>
        <w:t>3.401</w:t>
      </w:r>
      <w:r>
        <w:t xml:space="preserve"> [</w:t>
      </w:r>
      <w:r>
        <w:t>5].</w:t>
      </w:r>
    </w:p>
    <w:p>
      <w:r>
        <w:t>If the MME or SGSN supports Emergency services for users in limited service state, the MME or SGSN shall proceed even if the Authentication Information Retrieval procedure has failed. In this case, the MME or SGSN shall mark the user's IMSI as unauthenticated.</w:t>
      </w:r>
    </w:p>
    <w:p>
      <w:r>
        <w:t>Vectors with lower Item Number should be used before Vectors with higher Item Number are used in the MME or SGSN. For Vectors received within different requests those received by the earlier request should be used before those received by the later request.</w:t>
      </w:r>
    </w:p>
    <w:p>
      <w:pPr>
        <w:pStyle w:val="Heading3"/>
      </w:pPr>
      <w:r>
        <w:t>5</w:t>
      </w:r>
      <w:r>
        <w:t>.</w:t>
      </w:r>
      <w:r>
        <w:t>2</w:t>
      </w:r>
      <w:r>
        <w:t>.</w:t>
      </w:r>
      <w:r>
        <w:t>3.1.3</w:t>
      </w:r>
      <w:r>
        <w:tab/>
      </w:r>
      <w:r>
        <w:t>Detailed behaviour of the HSS</w:t>
      </w:r>
    </w:p>
    <w:p>
      <w:r>
        <w:t>When receiving an Authentication Information request the HSS shall check whether subscription data exists for the IMSI.</w:t>
      </w:r>
    </w:p>
    <w:p>
      <w:r>
        <w:t xml:space="preserve">If the HSS determines that there is not any type of subscription for the IMSI (including EPS, GPRS and CS subscription data), a result code of </w:t>
      </w:r>
      <w:r>
        <w:t xml:space="preserve">DIAMETER_ERROR_USER_UNKNOWN </w:t>
      </w:r>
      <w:r>
        <w:t>shall be returned.</w:t>
      </w:r>
    </w:p>
    <w:p>
      <w:r>
        <w:t>If the Authentication Information Request contains a Requested-EUTRAN-Authentication-Info AVP but no Requested-UTRAN-GERAN-Authentication-Info AVP, and the subscriber has not any APN configuration, the HSS shall return a Result Code of DIAMETER_ERROR_UNKNOWN_EPS_SUBSCRIPTION.</w:t>
      </w:r>
    </w:p>
    <w:p>
      <w:r>
        <w:t>If the Authentication Information Request contains a Requested-UTRAN-GERAN-Authentication-Info AVP but no Requested-EUTRAN-Authentication-Info AVP, and the subscriber has neither an APN configuration profile nor GPRS subscription data, the HSS shall return a Result Code of DIAMETER_ERROR_UNKNOWN_EPS_SUBSCRIPTION.</w:t>
      </w:r>
    </w:p>
    <w:p>
      <w:r>
        <w:t>If the Authentication Information Request contains both Requested-EUTRAN-Authentication-Info AVP and Requested-UTRAN-GERAN-Authentication-Info AVP, and the Requested-EUTRAN-Authentication-Info AVP does not contain an Immediate-Response-Preferred AVP, and the subscriber has not any APN configuration, the HSS shall not return E-UTRAN vectors.</w:t>
      </w:r>
    </w:p>
    <w:p>
      <w:r>
        <w:t>If the Authentication Information Request contains both Requested-EUTRAN-Authentication-Info AVP and Requested-UTRAN-GERAN-Authentication-Info AVP, and the Requested-EUTRAN-Authentication-Info AVP contains an Immediate-Response-Preferred AVP, and the subscriber does not have any APN configuration, the HSS shall return a Result Code of DIAMETER_ERROR_UNKNOWN_EPS_SUBSCRIPTION.</w:t>
      </w:r>
    </w:p>
    <w:p>
      <w:r>
        <w:t>When sending DIAMETER_ERROR_UNKNOWN_EPS_SUBSCRIPTION, a</w:t>
      </w:r>
      <w:r>
        <w:t>n Error Diagnostic information may be added to indicate whether or not GPRS subscription data are subscribed (i.e. whether or not Network Access Mode stored in the HSS indicates that only circuit service is allowed).</w:t>
      </w:r>
    </w:p>
    <w:p>
      <w:r>
        <w:t xml:space="preserve">If EUTRAN-Authentication-Info </w:t>
      </w:r>
      <w:r>
        <w:t>i</w:t>
      </w:r>
      <w:r>
        <w:t>s requested</w:t>
      </w:r>
      <w:r>
        <w:t>, t</w:t>
      </w:r>
      <w:r>
        <w:t>he HSS shall check if serving node</w:t>
      </w:r>
      <w:r>
        <w:t>s within the realm identified by the received Origin-Realm AVP</w:t>
      </w:r>
      <w:r>
        <w:t xml:space="preserve"> </w:t>
      </w:r>
      <w:r>
        <w:t>are</w:t>
      </w:r>
      <w:r>
        <w:t xml:space="preserve"> allowed to request authentication information </w:t>
      </w:r>
      <w:r>
        <w:t>for use in the serving network identified by the received</w:t>
      </w:r>
      <w:r>
        <w:t xml:space="preserve"> Visited-</w:t>
      </w:r>
      <w:r>
        <w:t>PLMN</w:t>
      </w:r>
      <w:r>
        <w:t>-I</w:t>
      </w:r>
      <w:r>
        <w:t>d</w:t>
      </w:r>
      <w:r>
        <w:t xml:space="preserve"> AVP.</w:t>
      </w:r>
    </w:p>
    <w:p>
      <w:r>
        <w:t xml:space="preserve">The HSS shall then request the AuC to generate the corresponding requested Authentication Vectors </w:t>
      </w:r>
      <w:r>
        <w:t>(</w:t>
      </w:r>
      <w:r>
        <w:t>AVs). Subject to load considerations and/or other implementation specific considerations which may be based on the presence of an Immediate-Response-Preferred AVP</w:t>
      </w:r>
      <w:r>
        <w:t>,</w:t>
      </w:r>
      <w:r>
        <w:t xml:space="preserve"> less AVs than the requested number of AVs may be generated.</w:t>
      </w:r>
    </w:p>
    <w:p>
      <w:r>
        <w:t xml:space="preserve">If EUTRAN-Authentication-Info </w:t>
      </w:r>
      <w:r>
        <w:t>i</w:t>
      </w:r>
      <w:r>
        <w:t>s requested</w:t>
      </w:r>
      <w:r>
        <w:t>,</w:t>
      </w:r>
      <w:r>
        <w:t xml:space="preserve"> </w:t>
      </w:r>
      <w:r>
        <w:t>w</w:t>
      </w:r>
      <w:r>
        <w:t>hen receiving AVs from the AuC, the HSS shall generate the KASME before sending the response to the MME or combined MME</w:t>
      </w:r>
      <w:r>
        <w:t>-</w:t>
      </w:r>
      <w:r>
        <w:t>SGSN.</w:t>
      </w:r>
    </w:p>
    <w:p>
      <w:r>
        <w:t>If</w:t>
      </w:r>
      <w:r>
        <w:t xml:space="preserve"> the AuC </w:t>
      </w:r>
      <w:r>
        <w:t>is unable to</w:t>
      </w:r>
      <w:r>
        <w:t xml:space="preserve"> calculate any corresponding AV</w:t>
      </w:r>
      <w:r>
        <w:t>s</w:t>
      </w:r>
      <w:r>
        <w:t xml:space="preserve"> </w:t>
      </w:r>
      <w:r>
        <w:t xml:space="preserve">due to unallowed attachment for the UE, e.g. the UE is attaching via E-UTRAN with a SIM card equipped, the HSS shall return an error </w:t>
      </w:r>
      <w:r>
        <w:t>DIAMETER_AUTHORIZATION_REJECTED</w:t>
      </w:r>
      <w:r>
        <w:t>,</w:t>
      </w:r>
      <w:r>
        <w:t xml:space="preserve"> the HSS shall not return any AV to the requesting node in the response. </w:t>
      </w:r>
      <w:r>
        <w:t xml:space="preserve">Otherwise, if no </w:t>
      </w:r>
      <w:r>
        <w:t>corresponding pre-computed AV is available,</w:t>
      </w:r>
      <w:r>
        <w:t xml:space="preserve"> and the </w:t>
      </w:r>
      <w:r>
        <w:t xml:space="preserve">AuC </w:t>
      </w:r>
      <w:r>
        <w:t>is unable to</w:t>
      </w:r>
      <w:r>
        <w:t xml:space="preserve"> calculate any corresponding AV</w:t>
      </w:r>
      <w:r>
        <w:t>s</w:t>
      </w:r>
      <w:r>
        <w:t xml:space="preserve"> </w:t>
      </w:r>
      <w:r>
        <w:t>due to</w:t>
      </w:r>
      <w:r>
        <w:t xml:space="preserve"> </w:t>
      </w:r>
      <w:r>
        <w:t xml:space="preserve">unknown failures, such as the internal database error, </w:t>
      </w:r>
      <w:r>
        <w:t>the result code shall be set to DIAMETER_</w:t>
      </w:r>
      <w:r>
        <w:t>AUTHENTICATION_DATA_UNAVAILABLE</w:t>
      </w:r>
      <w:r>
        <w:t>.</w:t>
      </w:r>
      <w:r>
        <w:t xml:space="preserve"> The MME or the SGSN may request authentication vectors again.</w:t>
      </w:r>
    </w:p>
    <w:p>
      <w:r>
        <w:t xml:space="preserve">For details see </w:t>
      </w:r>
      <w:r>
        <w:t>3GPP TS 3</w:t>
      </w:r>
      <w:r>
        <w:t>3.401</w:t>
      </w:r>
      <w:r>
        <w:t xml:space="preserve"> [</w:t>
      </w:r>
      <w:r>
        <w:t>5]. KASME generation is not performed before sending the response to the SGSN.</w:t>
      </w:r>
    </w:p>
    <w:p>
      <w:r>
        <w:t>If the Requested-EUTRAN-Authentication-Info AVP is present in the request, the HSS shall download E-UTRAN authentication vectors to the MME. If the Requested-UTRAN-GERAN-Authentication-Info AVP is present in the request, the HSS shall download UTRAN or GERAN authentication vectors to the SGSN.</w:t>
      </w:r>
    </w:p>
    <w:p>
      <w:r>
        <w:t xml:space="preserve">If the Immediate Response Preferred parameter has been received, the HSS may </w:t>
      </w:r>
      <w:r>
        <w:t>u</w:t>
      </w:r>
      <w:r>
        <w:t xml:space="preserve">se </w:t>
      </w:r>
      <w:r>
        <w:t>it</w:t>
      </w:r>
      <w:r>
        <w:t xml:space="preserve"> together with the number of requested vectors and the number of vectors stored in the H</w:t>
      </w:r>
      <w:r>
        <w:t>SS</w:t>
      </w:r>
      <w:r>
        <w:t xml:space="preserve"> </w:t>
      </w:r>
      <w:r>
        <w:t xml:space="preserve">that are pre-computed </w:t>
      </w:r>
      <w:r>
        <w:t xml:space="preserve">to determine the number of vectors to be obtained from the AuC. </w:t>
      </w:r>
      <w:r>
        <w:t xml:space="preserve">The HSS may return less number of vectors than requested to the MME or SGSN. If both </w:t>
      </w:r>
      <w:r>
        <w:t xml:space="preserve">the Requested-EUTRAN-Authentication-Info AVP and the Requested-UTRAN-GERAN-Authentication-Info AVP </w:t>
      </w:r>
      <w:r>
        <w:t xml:space="preserve">are </w:t>
      </w:r>
      <w:r>
        <w:t>in the request</w:t>
      </w:r>
      <w:r>
        <w:t xml:space="preserve">, and one of them includes the </w:t>
      </w:r>
      <w:r>
        <w:t>Immediate Response Preferred parameter</w:t>
      </w:r>
      <w:r>
        <w:t>, the HSS may omit the vectors request that are</w:t>
      </w:r>
      <w:r>
        <w:t xml:space="preserve"> </w:t>
      </w:r>
      <w:r>
        <w:t xml:space="preserve">not </w:t>
      </w:r>
      <w:r>
        <w:t>for immediate use</w:t>
      </w:r>
      <w:r>
        <w:t>.</w:t>
      </w:r>
      <w:r>
        <w:t xml:space="preserve"> If both the Requested-EUTRAN-Authentication-Info AVP and the Requested-UTRAN-GERAN-Authentication-Info AVP are in the request, and both of them includes the Immediate Response Preferred parameter, the HSS </w:t>
      </w:r>
      <w:r>
        <w:t>may</w:t>
      </w:r>
      <w:r>
        <w:t xml:space="preserve"> </w:t>
      </w:r>
      <w:r>
        <w:t xml:space="preserve">return </w:t>
      </w:r>
      <w:r>
        <w:t>E-UTRAN authentication vectors</w:t>
      </w:r>
      <w:r>
        <w:t xml:space="preserve"> and </w:t>
      </w:r>
      <w:r>
        <w:t xml:space="preserve">UTRAN or GERAN authentication vectors. KASME </w:t>
      </w:r>
      <w:r>
        <w:t xml:space="preserve">is always computed for each E-UTRAN vector due to </w:t>
      </w:r>
      <w:r>
        <w:t>the PLMN-binding</w:t>
      </w:r>
      <w:r>
        <w:t xml:space="preserve"> </w:t>
      </w:r>
      <w:r>
        <w:t>before sending the response to the MME</w:t>
      </w:r>
      <w:r>
        <w:t xml:space="preserve"> </w:t>
      </w:r>
      <w:r>
        <w:t>independent</w:t>
      </w:r>
      <w:r>
        <w:t xml:space="preserve"> of the presence of the </w:t>
      </w:r>
      <w:r>
        <w:t>Immediate Response Preferred parameter</w:t>
      </w:r>
      <w:r>
        <w:t>.</w:t>
      </w:r>
    </w:p>
    <w:p>
      <w:r>
        <w:t>I</w:t>
      </w:r>
      <w:r>
        <w:t xml:space="preserve">f the </w:t>
      </w:r>
      <w:r>
        <w:t>Re-Synchronization-Info AVP</w:t>
      </w:r>
      <w:r>
        <w:t xml:space="preserve"> has been received, the HSS shall check </w:t>
      </w:r>
      <w:r>
        <w:t>the AUTS parameter before sending new authentication vectors to the MME</w:t>
      </w:r>
      <w:r>
        <w:t xml:space="preserve"> or the SGSN. </w:t>
      </w:r>
      <w:r>
        <w:t>F</w:t>
      </w:r>
      <w:r>
        <w:t xml:space="preserve">or details see </w:t>
      </w:r>
      <w:r>
        <w:t>3GPP TS 3</w:t>
      </w:r>
      <w:r>
        <w:t>3.102</w:t>
      </w:r>
      <w:r>
        <w:t xml:space="preserve"> [</w:t>
      </w:r>
      <w:r>
        <w:t xml:space="preserve">18]. </w:t>
      </w:r>
      <w:r>
        <w:t>I</w:t>
      </w:r>
      <w:r>
        <w:t xml:space="preserve">f both </w:t>
      </w:r>
      <w:r>
        <w:t xml:space="preserve">the Requested-EUTRAN-Authentication-Info AVP and the Requested-UTRAN-GERAN-Authentication-Info AVP </w:t>
      </w:r>
      <w:r>
        <w:t xml:space="preserve">are </w:t>
      </w:r>
      <w:r>
        <w:t>in the request</w:t>
      </w:r>
      <w:r>
        <w:t xml:space="preserve">, </w:t>
      </w:r>
      <w:r>
        <w:t xml:space="preserve">and both of them include the </w:t>
      </w:r>
      <w:r>
        <w:t>Re-Synchronization-Info AVP</w:t>
      </w:r>
      <w:r>
        <w:t xml:space="preserve">, the HSS shall not check </w:t>
      </w:r>
      <w:r>
        <w:t>the AUTS parameter</w:t>
      </w:r>
      <w:r>
        <w:t xml:space="preserve"> and return the result code of </w:t>
      </w:r>
      <w:r>
        <w:t>DIAMETER</w:t>
      </w:r>
      <w:r>
        <w:t>_</w:t>
      </w:r>
      <w:r>
        <w:t>UNABLE_TO_COMPLY</w:t>
      </w:r>
      <w:r>
        <w:t>.</w:t>
      </w:r>
      <w:r>
        <w:t xml:space="preserve"> Any authentication vectors shall not be sent by the HSS to the requesting node in the response.</w:t>
      </w:r>
    </w:p>
    <w:p>
      <w:r>
        <w:t xml:space="preserve">If more than one EPS </w:t>
      </w:r>
      <w:r>
        <w:t>or UTRAN or GERAN</w:t>
      </w:r>
      <w:r>
        <w:t xml:space="preserve"> Vector is </w:t>
      </w:r>
      <w:r>
        <w:t xml:space="preserve">to be </w:t>
      </w:r>
      <w:r>
        <w:t>included within one Authentication-Info AVP, the Item-Number AVP shall be present within each Vector.</w:t>
      </w:r>
    </w:p>
    <w:p>
      <w:r>
        <w:t>If the HSS supports the Dedicated Core Networks functionality, and the MME or SGSN has set the "Send UE Usage Type" flag in the AIR-Flags AVP in the AIR command:</w:t>
      </w:r>
    </w:p>
    <w:p>
      <w:r>
        <w:t>-</w:t>
      </w:r>
      <w:r>
        <w:tab/>
        <w:t>if the UE Usage Type value is available in the subscription data of the user:</w:t>
      </w:r>
    </w:p>
    <w:p>
      <w:r>
        <w:t>-</w:t>
      </w:r>
      <w:r>
        <w:tab/>
        <w:t>if the Immediate Response Preferred parameter is not present in the Requested-EUTRAN-Authentication-Info nor in the Requested-UTRAN-GERAN-Authentication-Info, the HSS may return no authentication vectors in the response; the HSS shall then return the result code DIAMETER_SUCCESS and may return the generated AVs (if any) to the MME or SGSN;</w:t>
      </w:r>
    </w:p>
    <w:p>
      <w:r>
        <w:t>-</w:t>
      </w:r>
      <w:r>
        <w:tab/>
        <w:t>the HSS shall include the UE-Usage-Type AVP in the AIA response command if the result code is DIAMETER_SUCCESS or DIAMETER_AUTHENTICATION_DATA_UNAVAILABLE.</w:t>
      </w:r>
    </w:p>
    <w:p>
      <w:r>
        <w:t>-</w:t>
      </w:r>
      <w:r>
        <w:tab/>
        <w:t>if the UE Usage Type value is not available in the subscription data of the user, the HSS shall answer as if the MME/SGSN had not requested the UE Usage Type parameter.</w:t>
      </w:r>
    </w:p>
    <w:p/>
    <w:p>
      <w:r>
        <w:rPr>
          <w:b/>
          <w:sz w:val="28"/>
        </w:rPr>
        <w:t>AVP Path Definitions</w:t>
      </w:r>
    </w:p>
    <w:p/>
    <w:p>
      <w:r>
        <w:rPr>
          <w:b/>
          <w:color w:val="000080"/>
          <w:sz w:val="24"/>
        </w:rPr>
        <w:t>[0] Authentication-Info (Grouped)</w:t>
      </w:r>
    </w:p>
    <w:p/>
    <w:p>
      <w:pPr>
        <w:pStyle w:val="Heading3"/>
      </w:pPr>
      <w:r>
        <w:t>7.3.17</w:t>
      </w:r>
      <w:r>
        <w:tab/>
        <w:t>Authentication-Info</w:t>
      </w:r>
    </w:p>
    <w:p>
      <w:r>
        <w:t>The Authentication-Info AVP is of type Grouped. This AVP contains Authentication Vectors.</w:t>
      </w:r>
    </w:p>
    <w:p>
      <w:r>
        <w:t>AVP format:</w:t>
      </w:r>
    </w:p>
    <w:p>
      <w:r>
        <w:t xml:space="preserve">Authentication-Info ::= &lt;AVP header: </w:t>
      </w:r>
      <w:r>
        <w:t>1413</w:t>
      </w:r>
      <w:r>
        <w:t xml:space="preserve"> 10415&gt;</w:t>
      </w:r>
    </w:p>
    <w:p>
      <w:r>
        <w:t>*[ E-UTRAN-Vector ]</w:t>
      </w:r>
    </w:p>
    <w:p>
      <w:r>
        <w:t>*[U</w:t>
      </w:r>
      <w:r>
        <w:t>TRAN</w:t>
      </w:r>
      <w:r>
        <w:t>-Vector]</w:t>
      </w:r>
    </w:p>
    <w:p>
      <w:r>
        <w:t>*[GERAN-Vector]</w:t>
      </w:r>
    </w:p>
    <w:p>
      <w:r>
        <w:t>*[AVP]</w:t>
      </w:r>
    </w:p>
    <w:p/>
    <w:p>
      <w:r>
        <w:t>--------------------------------------------------------------------------------</w:t>
      </w:r>
    </w:p>
    <w:p/>
    <w:p>
      <w:r>
        <w:rPr>
          <w:b/>
          <w:color w:val="000080"/>
          <w:sz w:val="24"/>
        </w:rPr>
        <w:t xml:space="preserve">  → [1] E-UTRAN-Vector (Grouped)</w:t>
      </w:r>
    </w:p>
    <w:p/>
    <w:p>
      <w:pPr>
        <w:pStyle w:val="Heading3"/>
      </w:pPr>
      <w:r>
        <w:t>7.3.18</w:t>
      </w:r>
      <w:r>
        <w:tab/>
        <w:t>E-UTRAN-Vector</w:t>
      </w:r>
    </w:p>
    <w:p>
      <w:r>
        <w:t>The E-UTRAN-Vector AVP is of type Grouped. This AVP shall contain an E-UTRAN Vector.</w:t>
      </w:r>
    </w:p>
    <w:p>
      <w:r>
        <w:t>AVP format:</w:t>
      </w:r>
    </w:p>
    <w:p>
      <w:r>
        <w:t xml:space="preserve">E-UTRAN-Vector ::= &lt;AVP header: </w:t>
      </w:r>
      <w:r>
        <w:t>1414</w:t>
      </w:r>
      <w:r>
        <w:t xml:space="preserve"> 10415&gt;</w:t>
      </w:r>
    </w:p>
    <w:p>
      <w:r>
        <w:t>[ Item-Number ]</w:t>
      </w:r>
    </w:p>
    <w:p>
      <w:r>
        <w:t>{ RAND }</w:t>
      </w:r>
    </w:p>
    <w:p>
      <w:r>
        <w:t>{ XRES }</w:t>
      </w:r>
    </w:p>
    <w:p>
      <w:r>
        <w:t>{ AUTN }</w:t>
      </w:r>
    </w:p>
    <w:p>
      <w:r>
        <w:t>{ KASME }</w:t>
      </w:r>
    </w:p>
    <w:p>
      <w:r>
        <w:t>*[AVP]</w:t>
      </w:r>
    </w:p>
    <w:p/>
    <w:p>
      <w:r>
        <w:t>--------------------------------------------------------------------------------</w:t>
      </w:r>
    </w:p>
    <w:p/>
    <w:p>
      <w:r>
        <w:rPr>
          <w:b/>
          <w:color w:val="000080"/>
          <w:sz w:val="24"/>
        </w:rPr>
        <w:t xml:space="preserve">    → [2] KASME</w:t>
      </w:r>
    </w:p>
    <w:p/>
    <w:p>
      <w:pPr>
        <w:pStyle w:val="Heading3"/>
      </w:pPr>
      <w:r>
        <w:t>7.3.56</w:t>
      </w:r>
      <w:r>
        <w:tab/>
        <w:t>KASME</w:t>
      </w:r>
    </w:p>
    <w:p>
      <w:r>
        <w:t xml:space="preserve">The KASME AVP is of type OctetString. This AVP </w:t>
      </w:r>
      <w:r>
        <w:t xml:space="preserve">shall </w:t>
      </w:r>
      <w:r>
        <w:t xml:space="preserve">contain the K_ASME. See </w:t>
      </w:r>
      <w:r>
        <w:t>3GPP TS 3</w:t>
      </w:r>
      <w:r>
        <w:t>3.401</w:t>
      </w:r>
      <w:r>
        <w:t xml:space="preserve"> [</w:t>
      </w:r>
      <w:r>
        <w:t>5].</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