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Geodetic-Information</w:t>
        <w:br/>
      </w:r>
      <w:r>
        <w:rPr>
          <w:b/>
        </w:rPr>
        <w:t xml:space="preserve">Message: </w:t>
      </w:r>
      <w:r>
        <w:t>Insert Subscriber Data Answer (IDA)</w:t>
        <w:br/>
      </w:r>
      <w:r>
        <w:rPr>
          <w:b/>
        </w:rPr>
        <w:t xml:space="preserve">Extraction Date: </w:t>
      </w:r>
      <w:r>
        <w:t>2026-03-10 13:34:36</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Geodetic-Information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Geodetic-Information</w:t>
      </w:r>
    </w:p>
    <w:p/>
    <w:p>
      <w:pPr>
        <w:pStyle w:val="Heading3"/>
      </w:pPr>
      <w:r>
        <w:t>7.3.</w:t>
      </w:r>
      <w:r>
        <w:t>124</w:t>
      </w:r>
      <w:r>
        <w:tab/>
        <w:t>Geodetic</w:t>
      </w:r>
      <w:r>
        <w:t>-</w:t>
      </w:r>
      <w:r>
        <w:t>Information</w:t>
      </w:r>
    </w:p>
    <w:p>
      <w:r>
        <w:t>The Geodetic</w:t>
      </w:r>
      <w:r>
        <w:t>-</w:t>
      </w:r>
      <w:r>
        <w:t>Information</w:t>
      </w:r>
      <w:r>
        <w:t xml:space="preserve"> </w:t>
      </w:r>
      <w:r>
        <w:t xml:space="preserve">AVP is of type OctetString and </w:t>
      </w:r>
      <w:r>
        <w:t xml:space="preserve">shall </w:t>
      </w:r>
      <w:r>
        <w:t xml:space="preserve">contain the </w:t>
      </w:r>
      <w:r>
        <w:t>Geodetic Location</w:t>
      </w:r>
      <w:r>
        <w:t xml:space="preserve"> of the user.</w:t>
      </w:r>
      <w:r>
        <w:t xml:space="preserve"> </w:t>
      </w:r>
      <w:r>
        <w:t>For details and o</w:t>
      </w:r>
      <w:r>
        <w:t>ctet</w:t>
      </w:r>
      <w:r>
        <w:t xml:space="preserve"> encoding,</w:t>
      </w:r>
      <w:r>
        <w:t xml:space="preserve"> </w:t>
      </w:r>
      <w:r>
        <w:t>see</w:t>
      </w:r>
      <w:r>
        <w:t xml:space="preserve">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